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FB" w:rsidRDefault="00E53133" w:rsidP="00726641">
      <w:pPr>
        <w:spacing w:line="240" w:lineRule="auto"/>
        <w:rPr>
          <w:rFonts w:ascii="Times New Roman" w:hAnsi="Times New Roman" w:cs="Times New Roman"/>
          <w:sz w:val="24"/>
          <w:szCs w:val="24"/>
        </w:rPr>
      </w:pPr>
      <w:r>
        <w:rPr>
          <w:rFonts w:ascii="Times New Roman" w:hAnsi="Times New Roman" w:cs="Times New Roman"/>
          <w:sz w:val="24"/>
          <w:szCs w:val="24"/>
        </w:rPr>
        <w:t xml:space="preserve">Improving Internal Validity through using </w:t>
      </w:r>
      <w:r w:rsidR="00726641">
        <w:rPr>
          <w:rFonts w:ascii="Times New Roman" w:hAnsi="Times New Roman" w:cs="Times New Roman"/>
          <w:sz w:val="24"/>
          <w:szCs w:val="24"/>
        </w:rPr>
        <w:t>Multi</w:t>
      </w:r>
      <w:r>
        <w:rPr>
          <w:rFonts w:ascii="Times New Roman" w:hAnsi="Times New Roman" w:cs="Times New Roman"/>
          <w:sz w:val="24"/>
          <w:szCs w:val="24"/>
        </w:rPr>
        <w:t>-Dimensional and Multi-Method</w:t>
      </w:r>
      <w:r w:rsidR="00726641">
        <w:rPr>
          <w:rFonts w:ascii="Times New Roman" w:hAnsi="Times New Roman" w:cs="Times New Roman"/>
          <w:sz w:val="24"/>
          <w:szCs w:val="24"/>
        </w:rPr>
        <w:t xml:space="preserve"> </w:t>
      </w:r>
      <w:r w:rsidR="00937CA5">
        <w:rPr>
          <w:rFonts w:ascii="Times New Roman" w:hAnsi="Times New Roman" w:cs="Times New Roman"/>
          <w:sz w:val="24"/>
          <w:szCs w:val="24"/>
        </w:rPr>
        <w:t>Measures</w:t>
      </w:r>
      <w:r w:rsidR="00726641">
        <w:rPr>
          <w:rFonts w:ascii="Times New Roman" w:hAnsi="Times New Roman" w:cs="Times New Roman"/>
          <w:sz w:val="24"/>
          <w:szCs w:val="24"/>
        </w:rPr>
        <w:t xml:space="preserve"> </w:t>
      </w:r>
      <w:r>
        <w:rPr>
          <w:rFonts w:ascii="Times New Roman" w:hAnsi="Times New Roman" w:cs="Times New Roman"/>
          <w:sz w:val="24"/>
          <w:szCs w:val="24"/>
        </w:rPr>
        <w:t>of Professional Competencies</w:t>
      </w:r>
    </w:p>
    <w:p w:rsidR="00173B93" w:rsidRDefault="001A5569" w:rsidP="0072664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2015 EPAS (CSWE, 2015) </w:t>
      </w:r>
      <w:r w:rsidR="00173B93">
        <w:rPr>
          <w:rFonts w:ascii="Times New Roman" w:hAnsi="Times New Roman" w:cs="Times New Roman"/>
          <w:sz w:val="24"/>
          <w:szCs w:val="24"/>
        </w:rPr>
        <w:t>direct</w:t>
      </w:r>
      <w:r w:rsidR="00A429CB">
        <w:rPr>
          <w:rFonts w:ascii="Times New Roman" w:hAnsi="Times New Roman" w:cs="Times New Roman"/>
          <w:sz w:val="24"/>
          <w:szCs w:val="24"/>
        </w:rPr>
        <w:t>s</w:t>
      </w:r>
      <w:r w:rsidR="00173B93">
        <w:rPr>
          <w:rFonts w:ascii="Times New Roman" w:hAnsi="Times New Roman" w:cs="Times New Roman"/>
          <w:sz w:val="24"/>
          <w:szCs w:val="24"/>
        </w:rPr>
        <w:t xml:space="preserve"> BSW and MSW Programs to assess students’ competencies in varying contexts and through using multiple measurement methods.  This pres</w:t>
      </w:r>
      <w:r w:rsidR="00E53133">
        <w:rPr>
          <w:rFonts w:ascii="Times New Roman" w:hAnsi="Times New Roman" w:cs="Times New Roman"/>
          <w:sz w:val="24"/>
          <w:szCs w:val="24"/>
        </w:rPr>
        <w:t xml:space="preserve">entation describes several </w:t>
      </w:r>
      <w:r w:rsidR="00173B93">
        <w:rPr>
          <w:rFonts w:ascii="Times New Roman" w:hAnsi="Times New Roman" w:cs="Times New Roman"/>
          <w:sz w:val="24"/>
          <w:szCs w:val="24"/>
        </w:rPr>
        <w:t>methods for evaluating student progress and program monitoring.</w:t>
      </w:r>
      <w:r w:rsidR="00A429CB">
        <w:rPr>
          <w:rFonts w:ascii="Times New Roman" w:hAnsi="Times New Roman" w:cs="Times New Roman"/>
          <w:sz w:val="24"/>
          <w:szCs w:val="24"/>
        </w:rPr>
        <w:t xml:space="preserve">  </w:t>
      </w:r>
      <w:r w:rsidR="00E53133">
        <w:rPr>
          <w:rFonts w:ascii="Times New Roman" w:hAnsi="Times New Roman" w:cs="Times New Roman"/>
          <w:sz w:val="24"/>
          <w:szCs w:val="24"/>
        </w:rPr>
        <w:t>I</w:t>
      </w:r>
      <w:r w:rsidR="00A429CB">
        <w:rPr>
          <w:rFonts w:ascii="Times New Roman" w:hAnsi="Times New Roman" w:cs="Times New Roman"/>
          <w:sz w:val="24"/>
          <w:szCs w:val="24"/>
        </w:rPr>
        <w:t>nclude</w:t>
      </w:r>
      <w:r w:rsidR="00E53133">
        <w:rPr>
          <w:rFonts w:ascii="Times New Roman" w:hAnsi="Times New Roman" w:cs="Times New Roman"/>
          <w:sz w:val="24"/>
          <w:szCs w:val="24"/>
        </w:rPr>
        <w:t>d</w:t>
      </w:r>
      <w:r w:rsidR="00173B93">
        <w:rPr>
          <w:rFonts w:ascii="Times New Roman" w:hAnsi="Times New Roman" w:cs="Times New Roman"/>
          <w:sz w:val="24"/>
          <w:szCs w:val="24"/>
        </w:rPr>
        <w:t xml:space="preserve"> </w:t>
      </w:r>
      <w:r w:rsidR="00E53133">
        <w:rPr>
          <w:rFonts w:ascii="Times New Roman" w:hAnsi="Times New Roman" w:cs="Times New Roman"/>
          <w:sz w:val="24"/>
          <w:szCs w:val="24"/>
        </w:rPr>
        <w:t xml:space="preserve">are 5 </w:t>
      </w:r>
      <w:r w:rsidR="00173B93">
        <w:rPr>
          <w:rFonts w:ascii="Times New Roman" w:hAnsi="Times New Roman" w:cs="Times New Roman"/>
          <w:sz w:val="24"/>
          <w:szCs w:val="24"/>
        </w:rPr>
        <w:t>standardized scales and case presentation</w:t>
      </w:r>
      <w:r w:rsidR="00A429CB">
        <w:rPr>
          <w:rFonts w:ascii="Times New Roman" w:hAnsi="Times New Roman" w:cs="Times New Roman"/>
          <w:sz w:val="24"/>
          <w:szCs w:val="24"/>
        </w:rPr>
        <w:t xml:space="preserve">s, </w:t>
      </w:r>
      <w:r w:rsidR="00E53133">
        <w:rPr>
          <w:rFonts w:ascii="Times New Roman" w:hAnsi="Times New Roman" w:cs="Times New Roman"/>
          <w:sz w:val="24"/>
          <w:szCs w:val="24"/>
        </w:rPr>
        <w:t>employing</w:t>
      </w:r>
      <w:r w:rsidR="00A429CB">
        <w:rPr>
          <w:rFonts w:ascii="Times New Roman" w:hAnsi="Times New Roman" w:cs="Times New Roman"/>
          <w:sz w:val="24"/>
          <w:szCs w:val="24"/>
        </w:rPr>
        <w:t xml:space="preserve"> objective and subjective</w:t>
      </w:r>
      <w:r w:rsidR="00E53133">
        <w:rPr>
          <w:rFonts w:ascii="Times New Roman" w:hAnsi="Times New Roman" w:cs="Times New Roman"/>
          <w:sz w:val="24"/>
          <w:szCs w:val="24"/>
        </w:rPr>
        <w:t xml:space="preserve"> measurement methods.</w:t>
      </w:r>
      <w:r w:rsidR="00173B93">
        <w:rPr>
          <w:rFonts w:ascii="Times New Roman" w:hAnsi="Times New Roman" w:cs="Times New Roman"/>
          <w:sz w:val="24"/>
          <w:szCs w:val="24"/>
        </w:rPr>
        <w:t xml:space="preserve"> </w:t>
      </w:r>
    </w:p>
    <w:p w:rsidR="00173B93" w:rsidRDefault="00173B93" w:rsidP="00726641">
      <w:pPr>
        <w:spacing w:line="240" w:lineRule="auto"/>
        <w:rPr>
          <w:rFonts w:ascii="Times New Roman" w:hAnsi="Times New Roman" w:cs="Times New Roman"/>
          <w:sz w:val="24"/>
          <w:szCs w:val="24"/>
        </w:rPr>
      </w:pPr>
    </w:p>
    <w:p w:rsidR="00C129E4" w:rsidRDefault="008A57AB" w:rsidP="005C21C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Competency-based measurement tools </w:t>
      </w:r>
      <w:r w:rsidR="00110FE5">
        <w:rPr>
          <w:rFonts w:ascii="Times New Roman" w:hAnsi="Times New Roman" w:cs="Times New Roman"/>
          <w:sz w:val="24"/>
          <w:szCs w:val="24"/>
        </w:rPr>
        <w:t>are recognized by</w:t>
      </w:r>
      <w:r>
        <w:rPr>
          <w:rFonts w:ascii="Times New Roman" w:hAnsi="Times New Roman" w:cs="Times New Roman"/>
          <w:sz w:val="24"/>
          <w:szCs w:val="24"/>
        </w:rPr>
        <w:t xml:space="preserve"> professions as indispensable to adequate professional preparation</w:t>
      </w:r>
      <w:r w:rsidR="005C21C6">
        <w:rPr>
          <w:rFonts w:ascii="Times New Roman" w:hAnsi="Times New Roman" w:cs="Times New Roman"/>
          <w:sz w:val="24"/>
          <w:szCs w:val="24"/>
        </w:rPr>
        <w:t xml:space="preserve"> (</w:t>
      </w:r>
      <w:r w:rsidR="00A429CB">
        <w:rPr>
          <w:rFonts w:ascii="Times New Roman" w:hAnsi="Times New Roman" w:cs="Times New Roman"/>
          <w:sz w:val="24"/>
          <w:szCs w:val="24"/>
        </w:rPr>
        <w:t xml:space="preserve">Bogo, et al., 2011; </w:t>
      </w:r>
      <w:proofErr w:type="spellStart"/>
      <w:r w:rsidR="00A429CB">
        <w:rPr>
          <w:rFonts w:ascii="Times New Roman" w:hAnsi="Times New Roman" w:cs="Times New Roman"/>
          <w:sz w:val="24"/>
          <w:szCs w:val="24"/>
        </w:rPr>
        <w:t>Edgren</w:t>
      </w:r>
      <w:proofErr w:type="spellEnd"/>
      <w:r w:rsidR="00A429CB">
        <w:rPr>
          <w:rFonts w:ascii="Times New Roman" w:hAnsi="Times New Roman" w:cs="Times New Roman"/>
          <w:sz w:val="24"/>
          <w:szCs w:val="24"/>
        </w:rPr>
        <w:t>, 200</w:t>
      </w:r>
      <w:r w:rsidR="0023727D">
        <w:rPr>
          <w:rFonts w:ascii="Times New Roman" w:hAnsi="Times New Roman" w:cs="Times New Roman"/>
          <w:sz w:val="24"/>
          <w:szCs w:val="24"/>
        </w:rPr>
        <w:t xml:space="preserve">6; </w:t>
      </w:r>
      <w:proofErr w:type="spellStart"/>
      <w:r w:rsidR="0023727D">
        <w:rPr>
          <w:rFonts w:ascii="Times New Roman" w:hAnsi="Times New Roman" w:cs="Times New Roman"/>
          <w:sz w:val="24"/>
          <w:szCs w:val="24"/>
        </w:rPr>
        <w:t>Thilakaratne</w:t>
      </w:r>
      <w:proofErr w:type="spellEnd"/>
      <w:r w:rsidR="0023727D">
        <w:rPr>
          <w:rFonts w:ascii="Times New Roman" w:hAnsi="Times New Roman" w:cs="Times New Roman"/>
          <w:sz w:val="24"/>
          <w:szCs w:val="24"/>
        </w:rPr>
        <w:t xml:space="preserve"> and </w:t>
      </w:r>
      <w:proofErr w:type="spellStart"/>
      <w:r w:rsidR="0023727D">
        <w:rPr>
          <w:rFonts w:ascii="Times New Roman" w:hAnsi="Times New Roman" w:cs="Times New Roman"/>
          <w:sz w:val="24"/>
          <w:szCs w:val="24"/>
        </w:rPr>
        <w:t>Kvan</w:t>
      </w:r>
      <w:proofErr w:type="spellEnd"/>
      <w:r w:rsidR="0023727D">
        <w:rPr>
          <w:rFonts w:ascii="Times New Roman" w:hAnsi="Times New Roman" w:cs="Times New Roman"/>
          <w:sz w:val="24"/>
          <w:szCs w:val="24"/>
        </w:rPr>
        <w:t xml:space="preserve">, 2006; </w:t>
      </w:r>
      <w:proofErr w:type="spellStart"/>
      <w:r w:rsidR="0023727D">
        <w:rPr>
          <w:rFonts w:ascii="Times New Roman" w:hAnsi="Times New Roman" w:cs="Times New Roman"/>
          <w:sz w:val="24"/>
          <w:szCs w:val="24"/>
        </w:rPr>
        <w:t>Wesselink</w:t>
      </w:r>
      <w:proofErr w:type="spellEnd"/>
      <w:r w:rsidR="0023727D">
        <w:rPr>
          <w:rFonts w:ascii="Times New Roman" w:hAnsi="Times New Roman" w:cs="Times New Roman"/>
          <w:sz w:val="24"/>
          <w:szCs w:val="24"/>
        </w:rPr>
        <w:t>, Dekker-</w:t>
      </w:r>
      <w:proofErr w:type="spellStart"/>
      <w:r w:rsidR="0023727D">
        <w:rPr>
          <w:rFonts w:ascii="Times New Roman" w:hAnsi="Times New Roman" w:cs="Times New Roman"/>
          <w:sz w:val="24"/>
          <w:szCs w:val="24"/>
        </w:rPr>
        <w:t>Groen</w:t>
      </w:r>
      <w:proofErr w:type="spellEnd"/>
      <w:r w:rsidR="0023727D">
        <w:rPr>
          <w:rFonts w:ascii="Times New Roman" w:hAnsi="Times New Roman" w:cs="Times New Roman"/>
          <w:sz w:val="24"/>
          <w:szCs w:val="24"/>
        </w:rPr>
        <w:t>, Biemans, &amp; Mulder, 2010</w:t>
      </w:r>
      <w:r w:rsidR="005C21C6">
        <w:rPr>
          <w:rFonts w:ascii="Times New Roman" w:hAnsi="Times New Roman" w:cs="Times New Roman"/>
          <w:sz w:val="24"/>
          <w:szCs w:val="24"/>
        </w:rPr>
        <w:t>)</w:t>
      </w:r>
      <w:r>
        <w:rPr>
          <w:rFonts w:ascii="Times New Roman" w:hAnsi="Times New Roman" w:cs="Times New Roman"/>
          <w:sz w:val="24"/>
          <w:szCs w:val="24"/>
        </w:rPr>
        <w:t xml:space="preserve">. </w:t>
      </w:r>
      <w:r w:rsidR="00110FE5">
        <w:rPr>
          <w:rFonts w:ascii="Times New Roman" w:hAnsi="Times New Roman" w:cs="Times New Roman"/>
          <w:sz w:val="24"/>
          <w:szCs w:val="24"/>
        </w:rPr>
        <w:t>A</w:t>
      </w:r>
      <w:r w:rsidR="00110FE5">
        <w:rPr>
          <w:rFonts w:ascii="Times New Roman" w:hAnsi="Times New Roman" w:cs="Times New Roman"/>
          <w:sz w:val="24"/>
          <w:szCs w:val="24"/>
        </w:rPr>
        <w:t xml:space="preserve"> variety of tools and measurement methods are necessary to assess student progress and for continuous program monitoring.</w:t>
      </w:r>
      <w:r w:rsidR="00110FE5">
        <w:rPr>
          <w:rFonts w:ascii="Times New Roman" w:hAnsi="Times New Roman" w:cs="Times New Roman"/>
          <w:sz w:val="24"/>
          <w:szCs w:val="24"/>
        </w:rPr>
        <w:t xml:space="preserve"> M</w:t>
      </w:r>
      <w:r w:rsidR="00CD5B63">
        <w:rPr>
          <w:rFonts w:ascii="Times New Roman" w:hAnsi="Times New Roman" w:cs="Times New Roman"/>
          <w:sz w:val="24"/>
          <w:szCs w:val="24"/>
        </w:rPr>
        <w:t xml:space="preserve">easures ideally include both objective </w:t>
      </w:r>
      <w:r w:rsidR="0023727D">
        <w:rPr>
          <w:rFonts w:ascii="Times New Roman" w:hAnsi="Times New Roman" w:cs="Times New Roman"/>
          <w:sz w:val="24"/>
          <w:szCs w:val="24"/>
        </w:rPr>
        <w:t xml:space="preserve">(behaviors </w:t>
      </w:r>
      <w:r w:rsidR="00A429CB">
        <w:rPr>
          <w:rFonts w:ascii="Times New Roman" w:hAnsi="Times New Roman" w:cs="Times New Roman"/>
          <w:sz w:val="24"/>
          <w:szCs w:val="24"/>
        </w:rPr>
        <w:t>obs</w:t>
      </w:r>
      <w:r w:rsidR="0023727D">
        <w:rPr>
          <w:rFonts w:ascii="Times New Roman" w:hAnsi="Times New Roman" w:cs="Times New Roman"/>
          <w:sz w:val="24"/>
          <w:szCs w:val="24"/>
        </w:rPr>
        <w:t>erved</w:t>
      </w:r>
      <w:r w:rsidR="00A429CB">
        <w:rPr>
          <w:rFonts w:ascii="Times New Roman" w:hAnsi="Times New Roman" w:cs="Times New Roman"/>
          <w:sz w:val="24"/>
          <w:szCs w:val="24"/>
        </w:rPr>
        <w:t xml:space="preserve"> by others) </w:t>
      </w:r>
      <w:r w:rsidR="00CD5B63">
        <w:rPr>
          <w:rFonts w:ascii="Times New Roman" w:hAnsi="Times New Roman" w:cs="Times New Roman"/>
          <w:sz w:val="24"/>
          <w:szCs w:val="24"/>
        </w:rPr>
        <w:t xml:space="preserve">and subjective </w:t>
      </w:r>
      <w:r w:rsidR="00A429CB">
        <w:rPr>
          <w:rFonts w:ascii="Times New Roman" w:hAnsi="Times New Roman" w:cs="Times New Roman"/>
          <w:sz w:val="24"/>
          <w:szCs w:val="24"/>
        </w:rPr>
        <w:t>(individual thoughts, attitudes, or opinions)</w:t>
      </w:r>
      <w:r w:rsidR="00E66957">
        <w:rPr>
          <w:rFonts w:ascii="Times New Roman" w:hAnsi="Times New Roman" w:cs="Times New Roman"/>
          <w:sz w:val="24"/>
          <w:szCs w:val="24"/>
        </w:rPr>
        <w:t xml:space="preserve"> types of </w:t>
      </w:r>
      <w:r w:rsidR="00CD5B63">
        <w:rPr>
          <w:rFonts w:ascii="Times New Roman" w:hAnsi="Times New Roman" w:cs="Times New Roman"/>
          <w:sz w:val="24"/>
          <w:szCs w:val="24"/>
        </w:rPr>
        <w:t xml:space="preserve">tools.  </w:t>
      </w:r>
      <w:r w:rsidR="00173B93">
        <w:rPr>
          <w:rFonts w:ascii="Times New Roman" w:hAnsi="Times New Roman" w:cs="Times New Roman"/>
          <w:sz w:val="24"/>
          <w:szCs w:val="24"/>
        </w:rPr>
        <w:t>This pre</w:t>
      </w:r>
      <w:r w:rsidR="00110FE5">
        <w:rPr>
          <w:rFonts w:ascii="Times New Roman" w:hAnsi="Times New Roman" w:cs="Times New Roman"/>
          <w:sz w:val="24"/>
          <w:szCs w:val="24"/>
        </w:rPr>
        <w:t xml:space="preserve">sentation focuses on </w:t>
      </w:r>
      <w:r w:rsidR="00173B93">
        <w:rPr>
          <w:rFonts w:ascii="Times New Roman" w:hAnsi="Times New Roman" w:cs="Times New Roman"/>
          <w:sz w:val="24"/>
          <w:szCs w:val="24"/>
        </w:rPr>
        <w:t xml:space="preserve">standardized instruments and case presentations as methods that can be used by BSW and MSW Programs to evaluate students’ achievement of </w:t>
      </w:r>
      <w:r w:rsidR="00110FE5">
        <w:rPr>
          <w:rFonts w:ascii="Times New Roman" w:hAnsi="Times New Roman" w:cs="Times New Roman"/>
          <w:sz w:val="24"/>
          <w:szCs w:val="24"/>
        </w:rPr>
        <w:t xml:space="preserve">professional </w:t>
      </w:r>
      <w:r w:rsidR="00C129E4">
        <w:rPr>
          <w:rFonts w:ascii="Times New Roman" w:hAnsi="Times New Roman" w:cs="Times New Roman"/>
          <w:sz w:val="24"/>
          <w:szCs w:val="24"/>
        </w:rPr>
        <w:t>competencies</w:t>
      </w:r>
      <w:r w:rsidR="00110FE5">
        <w:rPr>
          <w:rFonts w:ascii="Times New Roman" w:hAnsi="Times New Roman" w:cs="Times New Roman"/>
          <w:sz w:val="24"/>
          <w:szCs w:val="24"/>
        </w:rPr>
        <w:t>.</w:t>
      </w:r>
    </w:p>
    <w:p w:rsidR="005C21C6" w:rsidRDefault="00C129E4" w:rsidP="005C21C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Standardized instruments require large validation samples and extensive data analyses to </w:t>
      </w:r>
      <w:r w:rsidR="00E66957">
        <w:rPr>
          <w:rFonts w:ascii="Times New Roman" w:hAnsi="Times New Roman" w:cs="Times New Roman"/>
          <w:sz w:val="24"/>
          <w:szCs w:val="24"/>
        </w:rPr>
        <w:t>evaluate</w:t>
      </w:r>
      <w:r>
        <w:rPr>
          <w:rFonts w:ascii="Times New Roman" w:hAnsi="Times New Roman" w:cs="Times New Roman"/>
          <w:sz w:val="24"/>
          <w:szCs w:val="24"/>
        </w:rPr>
        <w:t xml:space="preserve"> reliability and validity prior to general use</w:t>
      </w:r>
      <w:r w:rsidR="00231199">
        <w:rPr>
          <w:rFonts w:ascii="Times New Roman" w:hAnsi="Times New Roman" w:cs="Times New Roman"/>
          <w:sz w:val="24"/>
          <w:szCs w:val="24"/>
        </w:rPr>
        <w:t xml:space="preserve"> as measurement tools</w:t>
      </w:r>
      <w:r w:rsidR="00CD5B63">
        <w:rPr>
          <w:rFonts w:ascii="Times New Roman" w:hAnsi="Times New Roman" w:cs="Times New Roman"/>
          <w:sz w:val="24"/>
          <w:szCs w:val="24"/>
        </w:rPr>
        <w:t xml:space="preserve"> (</w:t>
      </w:r>
      <w:proofErr w:type="spellStart"/>
      <w:r w:rsidR="00CD5B63">
        <w:rPr>
          <w:rFonts w:ascii="Times New Roman" w:hAnsi="Times New Roman" w:cs="Times New Roman"/>
          <w:sz w:val="24"/>
          <w:szCs w:val="24"/>
        </w:rPr>
        <w:t>Nunnally</w:t>
      </w:r>
      <w:proofErr w:type="spellEnd"/>
      <w:r w:rsidR="00CD5B63">
        <w:rPr>
          <w:rFonts w:ascii="Times New Roman" w:hAnsi="Times New Roman" w:cs="Times New Roman"/>
          <w:sz w:val="24"/>
          <w:szCs w:val="24"/>
        </w:rPr>
        <w:t xml:space="preserve"> and Bernstein, 1994)</w:t>
      </w:r>
      <w:r w:rsidR="00231199">
        <w:rPr>
          <w:rFonts w:ascii="Times New Roman" w:hAnsi="Times New Roman" w:cs="Times New Roman"/>
          <w:sz w:val="24"/>
          <w:szCs w:val="24"/>
        </w:rPr>
        <w:t xml:space="preserve">.  Although the development of such tools is time-consuming and requires a certain level of technical skills, there are increasingly a variety of tools that are available to BSW and MSW Programs for use in education assessment.  This presentation includes the description of several standardized measures.  </w:t>
      </w:r>
      <w:r w:rsidR="00E53133">
        <w:rPr>
          <w:rFonts w:ascii="Times New Roman" w:hAnsi="Times New Roman" w:cs="Times New Roman"/>
          <w:sz w:val="24"/>
          <w:szCs w:val="24"/>
        </w:rPr>
        <w:t>The first t</w:t>
      </w:r>
      <w:r w:rsidR="005C21C6">
        <w:rPr>
          <w:rFonts w:ascii="Times New Roman" w:hAnsi="Times New Roman" w:cs="Times New Roman"/>
          <w:sz w:val="24"/>
          <w:szCs w:val="24"/>
        </w:rPr>
        <w:t>wo</w:t>
      </w:r>
      <w:r w:rsidR="00231199">
        <w:rPr>
          <w:rFonts w:ascii="Times New Roman" w:hAnsi="Times New Roman" w:cs="Times New Roman"/>
          <w:sz w:val="24"/>
          <w:szCs w:val="24"/>
        </w:rPr>
        <w:t xml:space="preserve"> of these are instruments that measure generalist level competencies at the BSW and MSW program levels:</w:t>
      </w:r>
      <w:r>
        <w:rPr>
          <w:rFonts w:ascii="Times New Roman" w:hAnsi="Times New Roman" w:cs="Times New Roman"/>
          <w:sz w:val="24"/>
          <w:szCs w:val="24"/>
        </w:rPr>
        <w:t xml:space="preserve"> </w:t>
      </w:r>
      <w:r w:rsidR="00231199">
        <w:rPr>
          <w:rFonts w:ascii="Times New Roman" w:hAnsi="Times New Roman" w:cs="Times New Roman"/>
          <w:sz w:val="24"/>
          <w:szCs w:val="24"/>
        </w:rPr>
        <w:t xml:space="preserve">The Generalist Practice Skills Index (GPS-I) and the Professional Behaviors Scale (BPS).  Both of these instruments have demonstrated very high levels of reliability (.95 and above) and </w:t>
      </w:r>
      <w:r w:rsidR="00E66957">
        <w:rPr>
          <w:rFonts w:ascii="Times New Roman" w:hAnsi="Times New Roman" w:cs="Times New Roman"/>
          <w:sz w:val="24"/>
          <w:szCs w:val="24"/>
        </w:rPr>
        <w:t xml:space="preserve">excellent </w:t>
      </w:r>
      <w:r w:rsidR="00231199">
        <w:rPr>
          <w:rFonts w:ascii="Times New Roman" w:hAnsi="Times New Roman" w:cs="Times New Roman"/>
          <w:sz w:val="24"/>
          <w:szCs w:val="24"/>
        </w:rPr>
        <w:t>content, construct, and factor</w:t>
      </w:r>
      <w:r w:rsidR="00E66957">
        <w:rPr>
          <w:rFonts w:ascii="Times New Roman" w:hAnsi="Times New Roman" w:cs="Times New Roman"/>
          <w:sz w:val="24"/>
          <w:szCs w:val="24"/>
        </w:rPr>
        <w:t>ial validity.  These instruments are</w:t>
      </w:r>
      <w:r w:rsidR="00D872F4">
        <w:rPr>
          <w:rFonts w:ascii="Times New Roman" w:hAnsi="Times New Roman" w:cs="Times New Roman"/>
          <w:sz w:val="24"/>
          <w:szCs w:val="24"/>
        </w:rPr>
        <w:t xml:space="preserve"> </w:t>
      </w:r>
      <w:r w:rsidR="00CD5B63">
        <w:rPr>
          <w:rFonts w:ascii="Times New Roman" w:hAnsi="Times New Roman" w:cs="Times New Roman"/>
          <w:sz w:val="24"/>
          <w:szCs w:val="24"/>
        </w:rPr>
        <w:t xml:space="preserve">objective </w:t>
      </w:r>
      <w:r w:rsidR="00E53133">
        <w:rPr>
          <w:rFonts w:ascii="Times New Roman" w:hAnsi="Times New Roman" w:cs="Times New Roman"/>
          <w:sz w:val="24"/>
          <w:szCs w:val="24"/>
        </w:rPr>
        <w:t>pre-posttest measures</w:t>
      </w:r>
      <w:r w:rsidR="00E66957">
        <w:rPr>
          <w:rFonts w:ascii="Times New Roman" w:hAnsi="Times New Roman" w:cs="Times New Roman"/>
          <w:sz w:val="24"/>
          <w:szCs w:val="24"/>
        </w:rPr>
        <w:t xml:space="preserve"> that are based on</w:t>
      </w:r>
      <w:r w:rsidR="00D872F4">
        <w:rPr>
          <w:rFonts w:ascii="Times New Roman" w:hAnsi="Times New Roman" w:cs="Times New Roman"/>
          <w:sz w:val="24"/>
          <w:szCs w:val="24"/>
        </w:rPr>
        <w:t xml:space="preserve"> field instructors’ observations of students’ competencies.  The </w:t>
      </w:r>
      <w:r w:rsidR="00E53133">
        <w:rPr>
          <w:rFonts w:ascii="Times New Roman" w:hAnsi="Times New Roman" w:cs="Times New Roman"/>
          <w:sz w:val="24"/>
          <w:szCs w:val="24"/>
        </w:rPr>
        <w:t xml:space="preserve">third measure, the </w:t>
      </w:r>
      <w:r w:rsidR="00D872F4">
        <w:rPr>
          <w:rFonts w:ascii="Times New Roman" w:hAnsi="Times New Roman" w:cs="Times New Roman"/>
          <w:sz w:val="24"/>
          <w:szCs w:val="24"/>
        </w:rPr>
        <w:t>Social Work Values</w:t>
      </w:r>
      <w:r w:rsidR="00E66957">
        <w:rPr>
          <w:rFonts w:ascii="Times New Roman" w:hAnsi="Times New Roman" w:cs="Times New Roman"/>
          <w:sz w:val="24"/>
          <w:szCs w:val="24"/>
        </w:rPr>
        <w:t xml:space="preserve"> Inventory has been used </w:t>
      </w:r>
      <w:r w:rsidR="00D872F4">
        <w:rPr>
          <w:rFonts w:ascii="Times New Roman" w:hAnsi="Times New Roman" w:cs="Times New Roman"/>
          <w:sz w:val="24"/>
          <w:szCs w:val="24"/>
        </w:rPr>
        <w:t xml:space="preserve">nationally since the mid-1990s </w:t>
      </w:r>
      <w:r w:rsidR="005C21C6">
        <w:rPr>
          <w:rFonts w:ascii="Times New Roman" w:hAnsi="Times New Roman" w:cs="Times New Roman"/>
          <w:sz w:val="24"/>
          <w:szCs w:val="24"/>
        </w:rPr>
        <w:t>and is</w:t>
      </w:r>
      <w:r w:rsidR="00D872F4">
        <w:rPr>
          <w:rFonts w:ascii="Times New Roman" w:hAnsi="Times New Roman" w:cs="Times New Roman"/>
          <w:sz w:val="24"/>
          <w:szCs w:val="24"/>
        </w:rPr>
        <w:t xml:space="preserve"> a pre-post </w:t>
      </w:r>
      <w:r w:rsidR="00CD5B63">
        <w:rPr>
          <w:rFonts w:ascii="Times New Roman" w:hAnsi="Times New Roman" w:cs="Times New Roman"/>
          <w:sz w:val="24"/>
          <w:szCs w:val="24"/>
        </w:rPr>
        <w:t xml:space="preserve">subjective </w:t>
      </w:r>
      <w:r w:rsidR="00D872F4">
        <w:rPr>
          <w:rFonts w:ascii="Times New Roman" w:hAnsi="Times New Roman" w:cs="Times New Roman"/>
          <w:sz w:val="24"/>
          <w:szCs w:val="24"/>
        </w:rPr>
        <w:t xml:space="preserve">measure of changes in students’ adherence to basic professional values.  Students are tested at the very beginning of enrollment in social work curricula and at the end of their BSW program enrollment.  This measure has continuously exhibited good levels of reliability (.68 to .75) over time and </w:t>
      </w:r>
      <w:r w:rsidR="00E53133">
        <w:rPr>
          <w:rFonts w:ascii="Times New Roman" w:hAnsi="Times New Roman" w:cs="Times New Roman"/>
          <w:sz w:val="24"/>
          <w:szCs w:val="24"/>
        </w:rPr>
        <w:t xml:space="preserve">has demonstrated </w:t>
      </w:r>
      <w:r w:rsidR="00D872F4">
        <w:rPr>
          <w:rFonts w:ascii="Times New Roman" w:hAnsi="Times New Roman" w:cs="Times New Roman"/>
          <w:sz w:val="24"/>
          <w:szCs w:val="24"/>
        </w:rPr>
        <w:t xml:space="preserve">excellent content, construct, and factorial validity.   </w:t>
      </w:r>
    </w:p>
    <w:p w:rsidR="00CD5B63" w:rsidRDefault="006124C0" w:rsidP="005C21C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Two standardized scales </w:t>
      </w:r>
      <w:r w:rsidR="00CD5B63">
        <w:rPr>
          <w:rFonts w:ascii="Times New Roman" w:hAnsi="Times New Roman" w:cs="Times New Roman"/>
          <w:sz w:val="24"/>
          <w:szCs w:val="24"/>
        </w:rPr>
        <w:t xml:space="preserve">to be presented </w:t>
      </w:r>
      <w:r w:rsidR="00D872F4">
        <w:rPr>
          <w:rFonts w:ascii="Times New Roman" w:hAnsi="Times New Roman" w:cs="Times New Roman"/>
          <w:sz w:val="24"/>
          <w:szCs w:val="24"/>
        </w:rPr>
        <w:t xml:space="preserve">focus on the implicit curriculum.  </w:t>
      </w:r>
      <w:r>
        <w:rPr>
          <w:rFonts w:ascii="Times New Roman" w:hAnsi="Times New Roman" w:cs="Times New Roman"/>
          <w:sz w:val="24"/>
          <w:szCs w:val="24"/>
        </w:rPr>
        <w:t xml:space="preserve">The first </w:t>
      </w:r>
      <w:r w:rsidR="00D872F4">
        <w:rPr>
          <w:rFonts w:ascii="Times New Roman" w:hAnsi="Times New Roman" w:cs="Times New Roman"/>
          <w:sz w:val="24"/>
          <w:szCs w:val="24"/>
        </w:rPr>
        <w:t xml:space="preserve">standardized instrument, entitled the </w:t>
      </w:r>
      <w:r w:rsidR="00E66957">
        <w:rPr>
          <w:rFonts w:ascii="Times New Roman" w:hAnsi="Times New Roman" w:cs="Times New Roman"/>
          <w:sz w:val="24"/>
          <w:szCs w:val="24"/>
        </w:rPr>
        <w:t>“</w:t>
      </w:r>
      <w:r w:rsidR="00D872F4">
        <w:rPr>
          <w:rFonts w:ascii="Times New Roman" w:hAnsi="Times New Roman" w:cs="Times New Roman"/>
          <w:sz w:val="24"/>
          <w:szCs w:val="24"/>
        </w:rPr>
        <w:t>Racial Climate Inventory</w:t>
      </w:r>
      <w:r w:rsidR="00E66957">
        <w:rPr>
          <w:rFonts w:ascii="Times New Roman" w:hAnsi="Times New Roman" w:cs="Times New Roman"/>
          <w:sz w:val="24"/>
          <w:szCs w:val="24"/>
        </w:rPr>
        <w:t>”</w:t>
      </w:r>
      <w:r w:rsidR="001D0694">
        <w:rPr>
          <w:rFonts w:ascii="Times New Roman" w:hAnsi="Times New Roman" w:cs="Times New Roman"/>
          <w:sz w:val="24"/>
          <w:szCs w:val="24"/>
        </w:rPr>
        <w:t xml:space="preserve"> (RCI)</w:t>
      </w:r>
      <w:r w:rsidR="00D872F4">
        <w:rPr>
          <w:rFonts w:ascii="Times New Roman" w:hAnsi="Times New Roman" w:cs="Times New Roman"/>
          <w:sz w:val="24"/>
          <w:szCs w:val="24"/>
        </w:rPr>
        <w:t>, measures students’ perceptions of the racial climate within their academic programs.</w:t>
      </w:r>
      <w:r w:rsidR="005C21C6">
        <w:rPr>
          <w:rFonts w:ascii="Times New Roman" w:hAnsi="Times New Roman" w:cs="Times New Roman"/>
          <w:sz w:val="24"/>
          <w:szCs w:val="24"/>
        </w:rPr>
        <w:t xml:space="preserve">  This measure </w:t>
      </w:r>
      <w:r w:rsidR="00E53133">
        <w:rPr>
          <w:rFonts w:ascii="Times New Roman" w:hAnsi="Times New Roman" w:cs="Times New Roman"/>
          <w:sz w:val="24"/>
          <w:szCs w:val="24"/>
        </w:rPr>
        <w:t xml:space="preserve">is </w:t>
      </w:r>
      <w:r w:rsidR="00E66957">
        <w:rPr>
          <w:rFonts w:ascii="Times New Roman" w:hAnsi="Times New Roman" w:cs="Times New Roman"/>
          <w:sz w:val="24"/>
          <w:szCs w:val="24"/>
        </w:rPr>
        <w:t>comprised of</w:t>
      </w:r>
      <w:r w:rsidR="005C21C6">
        <w:rPr>
          <w:rFonts w:ascii="Times New Roman" w:hAnsi="Times New Roman" w:cs="Times New Roman"/>
          <w:sz w:val="24"/>
          <w:szCs w:val="24"/>
        </w:rPr>
        <w:t xml:space="preserve"> two scales (reliability = .95, .96) </w:t>
      </w:r>
      <w:r w:rsidR="00E53133">
        <w:rPr>
          <w:rFonts w:ascii="Times New Roman" w:hAnsi="Times New Roman" w:cs="Times New Roman"/>
          <w:sz w:val="24"/>
          <w:szCs w:val="24"/>
        </w:rPr>
        <w:t xml:space="preserve">and </w:t>
      </w:r>
      <w:r w:rsidR="005C21C6">
        <w:rPr>
          <w:rFonts w:ascii="Times New Roman" w:hAnsi="Times New Roman" w:cs="Times New Roman"/>
          <w:sz w:val="24"/>
          <w:szCs w:val="24"/>
        </w:rPr>
        <w:t>demonstrated excellent levels of content, content, and construct validity</w:t>
      </w:r>
      <w:r w:rsidR="00E53133">
        <w:rPr>
          <w:rFonts w:ascii="Times New Roman" w:hAnsi="Times New Roman" w:cs="Times New Roman"/>
          <w:sz w:val="24"/>
          <w:szCs w:val="24"/>
        </w:rPr>
        <w:t>.  The RCI</w:t>
      </w:r>
      <w:r w:rsidR="005C21C6">
        <w:rPr>
          <w:rFonts w:ascii="Times New Roman" w:hAnsi="Times New Roman" w:cs="Times New Roman"/>
          <w:sz w:val="24"/>
          <w:szCs w:val="24"/>
        </w:rPr>
        <w:t xml:space="preserve"> measures students’ perceptions of racially biased behaviors among their student peers and among faculty</w:t>
      </w:r>
      <w:r w:rsidR="00CD5B63">
        <w:rPr>
          <w:rFonts w:ascii="Times New Roman" w:hAnsi="Times New Roman" w:cs="Times New Roman"/>
          <w:sz w:val="24"/>
          <w:szCs w:val="24"/>
        </w:rPr>
        <w:t xml:space="preserve"> (Author,</w:t>
      </w:r>
      <w:r w:rsidR="00E53133">
        <w:rPr>
          <w:rFonts w:ascii="Times New Roman" w:hAnsi="Times New Roman" w:cs="Times New Roman"/>
          <w:sz w:val="24"/>
          <w:szCs w:val="24"/>
        </w:rPr>
        <w:t xml:space="preserve"> 2002</w:t>
      </w:r>
      <w:r w:rsidR="00CD5B63">
        <w:rPr>
          <w:rFonts w:ascii="Times New Roman" w:hAnsi="Times New Roman" w:cs="Times New Roman"/>
          <w:sz w:val="24"/>
          <w:szCs w:val="24"/>
        </w:rPr>
        <w:t xml:space="preserve">).  This subjective </w:t>
      </w:r>
      <w:r w:rsidR="005C21C6">
        <w:rPr>
          <w:rFonts w:ascii="Times New Roman" w:hAnsi="Times New Roman" w:cs="Times New Roman"/>
          <w:sz w:val="24"/>
          <w:szCs w:val="24"/>
        </w:rPr>
        <w:t xml:space="preserve">measure is useful </w:t>
      </w:r>
      <w:r w:rsidR="00E53133">
        <w:rPr>
          <w:rFonts w:ascii="Times New Roman" w:hAnsi="Times New Roman" w:cs="Times New Roman"/>
          <w:sz w:val="24"/>
          <w:szCs w:val="24"/>
        </w:rPr>
        <w:t>for</w:t>
      </w:r>
      <w:r w:rsidR="005C21C6">
        <w:rPr>
          <w:rFonts w:ascii="Times New Roman" w:hAnsi="Times New Roman" w:cs="Times New Roman"/>
          <w:sz w:val="24"/>
          <w:szCs w:val="24"/>
        </w:rPr>
        <w:t xml:space="preserve"> </w:t>
      </w:r>
      <w:r w:rsidR="00CD5B63">
        <w:rPr>
          <w:rFonts w:ascii="Times New Roman" w:hAnsi="Times New Roman" w:cs="Times New Roman"/>
          <w:sz w:val="24"/>
          <w:szCs w:val="24"/>
        </w:rPr>
        <w:t xml:space="preserve">in-depth </w:t>
      </w:r>
      <w:r w:rsidR="00E53133">
        <w:rPr>
          <w:rFonts w:ascii="Times New Roman" w:hAnsi="Times New Roman" w:cs="Times New Roman"/>
          <w:sz w:val="24"/>
          <w:szCs w:val="24"/>
        </w:rPr>
        <w:t xml:space="preserve">evaluation and </w:t>
      </w:r>
      <w:r w:rsidR="00CD5B63">
        <w:rPr>
          <w:rFonts w:ascii="Times New Roman" w:hAnsi="Times New Roman" w:cs="Times New Roman"/>
          <w:sz w:val="24"/>
          <w:szCs w:val="24"/>
        </w:rPr>
        <w:t xml:space="preserve">analyses of </w:t>
      </w:r>
      <w:r w:rsidR="005C21C6">
        <w:rPr>
          <w:rFonts w:ascii="Times New Roman" w:hAnsi="Times New Roman" w:cs="Times New Roman"/>
          <w:sz w:val="24"/>
          <w:szCs w:val="24"/>
        </w:rPr>
        <w:t>implicit</w:t>
      </w:r>
      <w:r>
        <w:rPr>
          <w:rFonts w:ascii="Times New Roman" w:hAnsi="Times New Roman" w:cs="Times New Roman"/>
          <w:sz w:val="24"/>
          <w:szCs w:val="24"/>
        </w:rPr>
        <w:t xml:space="preserve"> or tacit</w:t>
      </w:r>
      <w:r w:rsidR="00E66957">
        <w:rPr>
          <w:rFonts w:ascii="Times New Roman" w:hAnsi="Times New Roman" w:cs="Times New Roman"/>
          <w:sz w:val="24"/>
          <w:szCs w:val="24"/>
        </w:rPr>
        <w:t xml:space="preserve"> levels of racial bias within an</w:t>
      </w:r>
      <w:r>
        <w:rPr>
          <w:rFonts w:ascii="Times New Roman" w:hAnsi="Times New Roman" w:cs="Times New Roman"/>
          <w:sz w:val="24"/>
          <w:szCs w:val="24"/>
        </w:rPr>
        <w:t xml:space="preserve"> educational environment.  The second measure of the implicit curriculum</w:t>
      </w:r>
      <w:r w:rsidR="001D0694">
        <w:rPr>
          <w:rFonts w:ascii="Times New Roman" w:hAnsi="Times New Roman" w:cs="Times New Roman"/>
          <w:sz w:val="24"/>
          <w:szCs w:val="24"/>
        </w:rPr>
        <w:t xml:space="preserve">, entitled the </w:t>
      </w:r>
      <w:r w:rsidR="00E66957">
        <w:rPr>
          <w:rFonts w:ascii="Times New Roman" w:hAnsi="Times New Roman" w:cs="Times New Roman"/>
          <w:sz w:val="24"/>
          <w:szCs w:val="24"/>
        </w:rPr>
        <w:t>“</w:t>
      </w:r>
      <w:r w:rsidR="001D0694">
        <w:rPr>
          <w:rFonts w:ascii="Times New Roman" w:hAnsi="Times New Roman" w:cs="Times New Roman"/>
          <w:sz w:val="24"/>
          <w:szCs w:val="24"/>
        </w:rPr>
        <w:t>Education Climate Survey: An Evaluation of the Implicit Curriculum</w:t>
      </w:r>
      <w:r w:rsidR="00E66957">
        <w:rPr>
          <w:rFonts w:ascii="Times New Roman" w:hAnsi="Times New Roman" w:cs="Times New Roman"/>
          <w:sz w:val="24"/>
          <w:szCs w:val="24"/>
        </w:rPr>
        <w:t>”</w:t>
      </w:r>
      <w:r w:rsidR="001D0694">
        <w:rPr>
          <w:rFonts w:ascii="Times New Roman" w:hAnsi="Times New Roman" w:cs="Times New Roman"/>
          <w:sz w:val="24"/>
          <w:szCs w:val="24"/>
        </w:rPr>
        <w:t>,</w:t>
      </w:r>
      <w:r>
        <w:rPr>
          <w:rFonts w:ascii="Times New Roman" w:hAnsi="Times New Roman" w:cs="Times New Roman"/>
          <w:sz w:val="24"/>
          <w:szCs w:val="24"/>
        </w:rPr>
        <w:t xml:space="preserve"> is broader in nature and measures how students experience their </w:t>
      </w:r>
      <w:r>
        <w:rPr>
          <w:rFonts w:ascii="Times New Roman" w:hAnsi="Times New Roman" w:cs="Times New Roman"/>
          <w:sz w:val="24"/>
          <w:szCs w:val="24"/>
        </w:rPr>
        <w:lastRenderedPageBreak/>
        <w:t>educational environment</w:t>
      </w:r>
      <w:r w:rsidR="001D0694">
        <w:rPr>
          <w:rFonts w:ascii="Times New Roman" w:hAnsi="Times New Roman" w:cs="Times New Roman"/>
          <w:sz w:val="24"/>
          <w:szCs w:val="24"/>
        </w:rPr>
        <w:t xml:space="preserve"> or implicit curriculum</w:t>
      </w:r>
      <w:r w:rsidR="00E53133">
        <w:rPr>
          <w:rFonts w:ascii="Times New Roman" w:hAnsi="Times New Roman" w:cs="Times New Roman"/>
          <w:sz w:val="24"/>
          <w:szCs w:val="24"/>
        </w:rPr>
        <w:t xml:space="preserve"> (Authors, 2014)</w:t>
      </w:r>
      <w:r>
        <w:rPr>
          <w:rFonts w:ascii="Times New Roman" w:hAnsi="Times New Roman" w:cs="Times New Roman"/>
          <w:sz w:val="24"/>
          <w:szCs w:val="24"/>
        </w:rPr>
        <w:t>.  The two scales measure students’ perceptions about program delivery and the quality of advising (Reliabilit</w:t>
      </w:r>
      <w:r w:rsidR="00E53133">
        <w:rPr>
          <w:rFonts w:ascii="Times New Roman" w:hAnsi="Times New Roman" w:cs="Times New Roman"/>
          <w:sz w:val="24"/>
          <w:szCs w:val="24"/>
        </w:rPr>
        <w:t>y = .97 and .98, respectively), and the instrument has demonstrated excellent content, construct, and factorial validity.</w:t>
      </w:r>
      <w:r w:rsidR="00CD5B63">
        <w:rPr>
          <w:rFonts w:ascii="Times New Roman" w:hAnsi="Times New Roman" w:cs="Times New Roman"/>
          <w:sz w:val="24"/>
          <w:szCs w:val="24"/>
        </w:rPr>
        <w:t xml:space="preserve">  This subjective </w:t>
      </w:r>
      <w:r w:rsidR="00E53133">
        <w:rPr>
          <w:rFonts w:ascii="Times New Roman" w:hAnsi="Times New Roman" w:cs="Times New Roman"/>
          <w:sz w:val="24"/>
          <w:szCs w:val="24"/>
        </w:rPr>
        <w:t xml:space="preserve">type of </w:t>
      </w:r>
      <w:r w:rsidR="00CD5B63">
        <w:rPr>
          <w:rFonts w:ascii="Times New Roman" w:hAnsi="Times New Roman" w:cs="Times New Roman"/>
          <w:sz w:val="24"/>
          <w:szCs w:val="24"/>
        </w:rPr>
        <w:t>measure is designed to be administered annually and provides programs with on-going program monitoring information</w:t>
      </w:r>
      <w:r w:rsidR="00E66957">
        <w:rPr>
          <w:rFonts w:ascii="Times New Roman" w:hAnsi="Times New Roman" w:cs="Times New Roman"/>
          <w:sz w:val="24"/>
          <w:szCs w:val="24"/>
        </w:rPr>
        <w:t xml:space="preserve"> on a number of important educational indicators</w:t>
      </w:r>
      <w:r w:rsidR="00CD5B63">
        <w:rPr>
          <w:rFonts w:ascii="Times New Roman" w:hAnsi="Times New Roman" w:cs="Times New Roman"/>
          <w:sz w:val="24"/>
          <w:szCs w:val="24"/>
        </w:rPr>
        <w:t>.</w:t>
      </w:r>
    </w:p>
    <w:p w:rsidR="0023727D" w:rsidRDefault="00CD5B63" w:rsidP="005C21C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final </w:t>
      </w:r>
      <w:r w:rsidR="00070BC8">
        <w:rPr>
          <w:rFonts w:ascii="Times New Roman" w:hAnsi="Times New Roman" w:cs="Times New Roman"/>
          <w:sz w:val="24"/>
          <w:szCs w:val="24"/>
        </w:rPr>
        <w:t xml:space="preserve">type of </w:t>
      </w:r>
      <w:r w:rsidR="004E7D93">
        <w:rPr>
          <w:rFonts w:ascii="Times New Roman" w:hAnsi="Times New Roman" w:cs="Times New Roman"/>
          <w:sz w:val="24"/>
          <w:szCs w:val="24"/>
        </w:rPr>
        <w:t>measure</w:t>
      </w:r>
      <w:r>
        <w:rPr>
          <w:rFonts w:ascii="Times New Roman" w:hAnsi="Times New Roman" w:cs="Times New Roman"/>
          <w:sz w:val="24"/>
          <w:szCs w:val="24"/>
        </w:rPr>
        <w:t xml:space="preserve"> </w:t>
      </w:r>
      <w:r w:rsidR="004E7D93">
        <w:rPr>
          <w:rFonts w:ascii="Times New Roman" w:hAnsi="Times New Roman" w:cs="Times New Roman"/>
          <w:sz w:val="24"/>
          <w:szCs w:val="24"/>
        </w:rPr>
        <w:t xml:space="preserve">is </w:t>
      </w:r>
      <w:r w:rsidR="003E2420">
        <w:rPr>
          <w:rFonts w:ascii="Times New Roman" w:hAnsi="Times New Roman" w:cs="Times New Roman"/>
          <w:sz w:val="24"/>
          <w:szCs w:val="24"/>
        </w:rPr>
        <w:t xml:space="preserve">customized for students at varying </w:t>
      </w:r>
      <w:r w:rsidR="00E53133">
        <w:rPr>
          <w:rFonts w:ascii="Times New Roman" w:hAnsi="Times New Roman" w:cs="Times New Roman"/>
          <w:sz w:val="24"/>
          <w:szCs w:val="24"/>
        </w:rPr>
        <w:t xml:space="preserve">academic </w:t>
      </w:r>
      <w:r w:rsidR="003E2420">
        <w:rPr>
          <w:rFonts w:ascii="Times New Roman" w:hAnsi="Times New Roman" w:cs="Times New Roman"/>
          <w:sz w:val="24"/>
          <w:szCs w:val="24"/>
        </w:rPr>
        <w:t>levels and specializations. Students</w:t>
      </w:r>
      <w:r w:rsidR="00070BC8">
        <w:rPr>
          <w:rFonts w:ascii="Times New Roman" w:hAnsi="Times New Roman" w:cs="Times New Roman"/>
          <w:sz w:val="24"/>
          <w:szCs w:val="24"/>
        </w:rPr>
        <w:t xml:space="preserve"> demonst</w:t>
      </w:r>
      <w:r w:rsidR="003E2420">
        <w:rPr>
          <w:rFonts w:ascii="Times New Roman" w:hAnsi="Times New Roman" w:cs="Times New Roman"/>
          <w:sz w:val="24"/>
          <w:szCs w:val="24"/>
        </w:rPr>
        <w:t>rate acquisition of</w:t>
      </w:r>
      <w:r w:rsidR="00070BC8">
        <w:rPr>
          <w:rFonts w:ascii="Times New Roman" w:hAnsi="Times New Roman" w:cs="Times New Roman"/>
          <w:sz w:val="24"/>
          <w:szCs w:val="24"/>
        </w:rPr>
        <w:t xml:space="preserve"> generalist competencies at the BSW and foundation MSW levels</w:t>
      </w:r>
      <w:r w:rsidR="00E53133">
        <w:rPr>
          <w:rFonts w:ascii="Times New Roman" w:hAnsi="Times New Roman" w:cs="Times New Roman"/>
          <w:sz w:val="24"/>
          <w:szCs w:val="24"/>
        </w:rPr>
        <w:t xml:space="preserve">, as well as </w:t>
      </w:r>
      <w:r w:rsidR="003E2420">
        <w:rPr>
          <w:rFonts w:ascii="Times New Roman" w:hAnsi="Times New Roman" w:cs="Times New Roman"/>
          <w:sz w:val="24"/>
          <w:szCs w:val="24"/>
        </w:rPr>
        <w:t xml:space="preserve">acquisition of </w:t>
      </w:r>
      <w:r w:rsidR="00070BC8">
        <w:rPr>
          <w:rFonts w:ascii="Times New Roman" w:hAnsi="Times New Roman" w:cs="Times New Roman"/>
          <w:sz w:val="24"/>
          <w:szCs w:val="24"/>
        </w:rPr>
        <w:t xml:space="preserve">specialized competencies at the MSW level.  These </w:t>
      </w:r>
      <w:r w:rsidR="004E7D93">
        <w:rPr>
          <w:rFonts w:ascii="Times New Roman" w:hAnsi="Times New Roman" w:cs="Times New Roman"/>
          <w:sz w:val="24"/>
          <w:szCs w:val="24"/>
        </w:rPr>
        <w:t xml:space="preserve">objective </w:t>
      </w:r>
      <w:r w:rsidR="00E53133">
        <w:rPr>
          <w:rFonts w:ascii="Times New Roman" w:hAnsi="Times New Roman" w:cs="Times New Roman"/>
          <w:sz w:val="24"/>
          <w:szCs w:val="24"/>
        </w:rPr>
        <w:t xml:space="preserve">evaluations involve client </w:t>
      </w:r>
      <w:r w:rsidR="00070BC8">
        <w:rPr>
          <w:rFonts w:ascii="Times New Roman" w:hAnsi="Times New Roman" w:cs="Times New Roman"/>
          <w:sz w:val="24"/>
          <w:szCs w:val="24"/>
        </w:rPr>
        <w:t xml:space="preserve">case presentations </w:t>
      </w:r>
      <w:r w:rsidR="00E53133">
        <w:rPr>
          <w:rFonts w:ascii="Times New Roman" w:hAnsi="Times New Roman" w:cs="Times New Roman"/>
          <w:sz w:val="24"/>
          <w:szCs w:val="24"/>
        </w:rPr>
        <w:t xml:space="preserve">by students </w:t>
      </w:r>
      <w:r w:rsidR="00070BC8">
        <w:rPr>
          <w:rFonts w:ascii="Times New Roman" w:hAnsi="Times New Roman" w:cs="Times New Roman"/>
          <w:sz w:val="24"/>
          <w:szCs w:val="24"/>
        </w:rPr>
        <w:t xml:space="preserve">either within their practicum agencies or in field seminars.  At the beginning of their practicum placements, students are provided a standardized set of instructions </w:t>
      </w:r>
      <w:r w:rsidR="00937CA5">
        <w:rPr>
          <w:rFonts w:ascii="Times New Roman" w:hAnsi="Times New Roman" w:cs="Times New Roman"/>
          <w:sz w:val="24"/>
          <w:szCs w:val="24"/>
        </w:rPr>
        <w:t>that were developed for a given academic level.  As a final assignment in field, f</w:t>
      </w:r>
      <w:r w:rsidR="00070BC8">
        <w:rPr>
          <w:rFonts w:ascii="Times New Roman" w:hAnsi="Times New Roman" w:cs="Times New Roman"/>
          <w:sz w:val="24"/>
          <w:szCs w:val="24"/>
        </w:rPr>
        <w:t xml:space="preserve">aculty rate students’ levels of competence in demonstrating a wide variety of professional competencies.  </w:t>
      </w:r>
      <w:r w:rsidR="00937CA5">
        <w:rPr>
          <w:rFonts w:ascii="Times New Roman" w:hAnsi="Times New Roman" w:cs="Times New Roman"/>
          <w:sz w:val="24"/>
          <w:szCs w:val="24"/>
        </w:rPr>
        <w:t xml:space="preserve">Students </w:t>
      </w:r>
      <w:r w:rsidR="004E7D93">
        <w:rPr>
          <w:rFonts w:ascii="Times New Roman" w:hAnsi="Times New Roman" w:cs="Times New Roman"/>
          <w:sz w:val="24"/>
          <w:szCs w:val="24"/>
        </w:rPr>
        <w:t>p</w:t>
      </w:r>
      <w:r w:rsidR="00937CA5">
        <w:rPr>
          <w:rFonts w:ascii="Times New Roman" w:hAnsi="Times New Roman" w:cs="Times New Roman"/>
          <w:sz w:val="24"/>
          <w:szCs w:val="24"/>
        </w:rPr>
        <w:t xml:space="preserve">resent a </w:t>
      </w:r>
      <w:r w:rsidR="004E7D93">
        <w:rPr>
          <w:rFonts w:ascii="Times New Roman" w:hAnsi="Times New Roman" w:cs="Times New Roman"/>
          <w:sz w:val="24"/>
          <w:szCs w:val="24"/>
        </w:rPr>
        <w:t>client system’s case from beginning to termination, describing a variety o</w:t>
      </w:r>
      <w:r w:rsidR="003E2420">
        <w:rPr>
          <w:rFonts w:ascii="Times New Roman" w:hAnsi="Times New Roman" w:cs="Times New Roman"/>
          <w:sz w:val="24"/>
          <w:szCs w:val="24"/>
        </w:rPr>
        <w:t xml:space="preserve">f issues.  These issues </w:t>
      </w:r>
      <w:r w:rsidR="00937CA5">
        <w:rPr>
          <w:rFonts w:ascii="Times New Roman" w:hAnsi="Times New Roman" w:cs="Times New Roman"/>
          <w:sz w:val="24"/>
          <w:szCs w:val="24"/>
        </w:rPr>
        <w:t xml:space="preserve">include </w:t>
      </w:r>
      <w:r w:rsidR="003E2420">
        <w:rPr>
          <w:rFonts w:ascii="Times New Roman" w:hAnsi="Times New Roman" w:cs="Times New Roman"/>
          <w:sz w:val="24"/>
          <w:szCs w:val="24"/>
        </w:rPr>
        <w:t xml:space="preserve">identification and application of ethical conduct to </w:t>
      </w:r>
      <w:r w:rsidR="004E7D93">
        <w:rPr>
          <w:rFonts w:ascii="Times New Roman" w:hAnsi="Times New Roman" w:cs="Times New Roman"/>
          <w:sz w:val="24"/>
          <w:szCs w:val="24"/>
        </w:rPr>
        <w:t xml:space="preserve">ethical issues surrounding the client’s case; </w:t>
      </w:r>
      <w:r w:rsidR="003E2420">
        <w:rPr>
          <w:rFonts w:ascii="Times New Roman" w:hAnsi="Times New Roman" w:cs="Times New Roman"/>
          <w:sz w:val="24"/>
          <w:szCs w:val="24"/>
        </w:rPr>
        <w:t xml:space="preserve">developing systems and culturally-informed assessments; implementation of </w:t>
      </w:r>
      <w:r w:rsidR="004E7D93">
        <w:rPr>
          <w:rFonts w:ascii="Times New Roman" w:hAnsi="Times New Roman" w:cs="Times New Roman"/>
          <w:sz w:val="24"/>
          <w:szCs w:val="24"/>
        </w:rPr>
        <w:t xml:space="preserve">practice theories and research findings </w:t>
      </w:r>
      <w:r w:rsidR="003E2420">
        <w:rPr>
          <w:rFonts w:ascii="Times New Roman" w:hAnsi="Times New Roman" w:cs="Times New Roman"/>
          <w:sz w:val="24"/>
          <w:szCs w:val="24"/>
        </w:rPr>
        <w:t>as</w:t>
      </w:r>
      <w:r w:rsidR="004E7D93">
        <w:rPr>
          <w:rFonts w:ascii="Times New Roman" w:hAnsi="Times New Roman" w:cs="Times New Roman"/>
          <w:sz w:val="24"/>
          <w:szCs w:val="24"/>
        </w:rPr>
        <w:t xml:space="preserve"> applied to the assessment, intervention, and termination of the case;</w:t>
      </w:r>
      <w:r w:rsidR="00937CA5">
        <w:rPr>
          <w:rFonts w:ascii="Times New Roman" w:hAnsi="Times New Roman" w:cs="Times New Roman"/>
          <w:sz w:val="24"/>
          <w:szCs w:val="24"/>
        </w:rPr>
        <w:t xml:space="preserve"> and, a delineation of how </w:t>
      </w:r>
      <w:r w:rsidR="003E2420">
        <w:rPr>
          <w:rFonts w:ascii="Times New Roman" w:hAnsi="Times New Roman" w:cs="Times New Roman"/>
          <w:sz w:val="24"/>
          <w:szCs w:val="24"/>
        </w:rPr>
        <w:t>the client system’s outcomes were evaluated.</w:t>
      </w:r>
      <w:r w:rsidR="00400E79">
        <w:rPr>
          <w:rFonts w:ascii="Times New Roman" w:hAnsi="Times New Roman" w:cs="Times New Roman"/>
          <w:sz w:val="24"/>
          <w:szCs w:val="24"/>
        </w:rPr>
        <w:t xml:space="preserve">  These</w:t>
      </w:r>
      <w:r w:rsidR="003E2420">
        <w:rPr>
          <w:rFonts w:ascii="Times New Roman" w:hAnsi="Times New Roman" w:cs="Times New Roman"/>
          <w:sz w:val="24"/>
          <w:szCs w:val="24"/>
        </w:rPr>
        <w:t xml:space="preserve"> </w:t>
      </w:r>
      <w:r w:rsidR="00400E79">
        <w:rPr>
          <w:rFonts w:ascii="Times New Roman" w:hAnsi="Times New Roman" w:cs="Times New Roman"/>
          <w:sz w:val="24"/>
          <w:szCs w:val="24"/>
        </w:rPr>
        <w:t xml:space="preserve">comprehensive case presentations allow faculty to observe students’ use of skills in applying concepts, ethics, theories, and </w:t>
      </w:r>
      <w:r w:rsidR="00937CA5">
        <w:rPr>
          <w:rFonts w:ascii="Times New Roman" w:hAnsi="Times New Roman" w:cs="Times New Roman"/>
          <w:sz w:val="24"/>
          <w:szCs w:val="24"/>
        </w:rPr>
        <w:t xml:space="preserve">practice-informed </w:t>
      </w:r>
      <w:r w:rsidR="00400E79">
        <w:rPr>
          <w:rFonts w:ascii="Times New Roman" w:hAnsi="Times New Roman" w:cs="Times New Roman"/>
          <w:sz w:val="24"/>
          <w:szCs w:val="24"/>
        </w:rPr>
        <w:t>research</w:t>
      </w:r>
      <w:r w:rsidR="00937CA5">
        <w:rPr>
          <w:rFonts w:ascii="Times New Roman" w:hAnsi="Times New Roman" w:cs="Times New Roman"/>
          <w:sz w:val="24"/>
          <w:szCs w:val="24"/>
        </w:rPr>
        <w:t xml:space="preserve"> </w:t>
      </w:r>
      <w:r w:rsidR="00400E79">
        <w:rPr>
          <w:rFonts w:ascii="Times New Roman" w:hAnsi="Times New Roman" w:cs="Times New Roman"/>
          <w:sz w:val="24"/>
          <w:szCs w:val="24"/>
        </w:rPr>
        <w:t>to pr</w:t>
      </w:r>
      <w:r w:rsidR="00937CA5">
        <w:rPr>
          <w:rFonts w:ascii="Times New Roman" w:hAnsi="Times New Roman" w:cs="Times New Roman"/>
          <w:sz w:val="24"/>
          <w:szCs w:val="24"/>
        </w:rPr>
        <w:t>ofessional practice</w:t>
      </w:r>
      <w:r w:rsidR="00400E79">
        <w:rPr>
          <w:rFonts w:ascii="Times New Roman" w:hAnsi="Times New Roman" w:cs="Times New Roman"/>
          <w:sz w:val="24"/>
          <w:szCs w:val="24"/>
        </w:rPr>
        <w:t xml:space="preserve">. </w:t>
      </w:r>
    </w:p>
    <w:p w:rsidR="00400E79" w:rsidRDefault="00400E79" w:rsidP="005C21C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FB70FB">
        <w:rPr>
          <w:rFonts w:ascii="Times New Roman" w:hAnsi="Times New Roman" w:cs="Times New Roman"/>
          <w:sz w:val="24"/>
          <w:szCs w:val="24"/>
        </w:rPr>
        <w:t>methods presented here include</w:t>
      </w:r>
      <w:r>
        <w:rPr>
          <w:rFonts w:ascii="Times New Roman" w:hAnsi="Times New Roman" w:cs="Times New Roman"/>
          <w:sz w:val="24"/>
          <w:szCs w:val="24"/>
        </w:rPr>
        <w:t xml:space="preserve"> both standardized and customized education assessment methods that are both objectively and subjectively measured.  These are just a few of the methods that can be used in assessing professional competencies.  </w:t>
      </w:r>
      <w:r w:rsidR="00110FE5">
        <w:rPr>
          <w:rFonts w:ascii="Times New Roman" w:hAnsi="Times New Roman" w:cs="Times New Roman"/>
          <w:sz w:val="24"/>
          <w:szCs w:val="24"/>
        </w:rPr>
        <w:t>Using</w:t>
      </w:r>
      <w:r w:rsidR="00FB70FB">
        <w:rPr>
          <w:rFonts w:ascii="Times New Roman" w:hAnsi="Times New Roman" w:cs="Times New Roman"/>
          <w:sz w:val="24"/>
          <w:szCs w:val="24"/>
        </w:rPr>
        <w:t xml:space="preserve"> m</w:t>
      </w:r>
      <w:r>
        <w:rPr>
          <w:rFonts w:ascii="Times New Roman" w:hAnsi="Times New Roman" w:cs="Times New Roman"/>
          <w:sz w:val="24"/>
          <w:szCs w:val="24"/>
        </w:rPr>
        <w:t>ulti-dimen</w:t>
      </w:r>
      <w:r w:rsidR="00FB70FB">
        <w:rPr>
          <w:rFonts w:ascii="Times New Roman" w:hAnsi="Times New Roman" w:cs="Times New Roman"/>
          <w:sz w:val="24"/>
          <w:szCs w:val="24"/>
        </w:rPr>
        <w:t>sional and multi-method tools</w:t>
      </w:r>
      <w:r>
        <w:rPr>
          <w:rFonts w:ascii="Times New Roman" w:hAnsi="Times New Roman" w:cs="Times New Roman"/>
          <w:sz w:val="24"/>
          <w:szCs w:val="24"/>
        </w:rPr>
        <w:t xml:space="preserve"> increase</w:t>
      </w:r>
      <w:r w:rsidR="00FB70FB">
        <w:rPr>
          <w:rFonts w:ascii="Times New Roman" w:hAnsi="Times New Roman" w:cs="Times New Roman"/>
          <w:sz w:val="24"/>
          <w:szCs w:val="24"/>
        </w:rPr>
        <w:t>s</w:t>
      </w:r>
      <w:r>
        <w:rPr>
          <w:rFonts w:ascii="Times New Roman" w:hAnsi="Times New Roman" w:cs="Times New Roman"/>
          <w:sz w:val="24"/>
          <w:szCs w:val="24"/>
        </w:rPr>
        <w:t xml:space="preserve"> the internal validity </w:t>
      </w:r>
      <w:r w:rsidR="00FB70FB">
        <w:rPr>
          <w:rFonts w:ascii="Times New Roman" w:hAnsi="Times New Roman" w:cs="Times New Roman"/>
          <w:sz w:val="24"/>
          <w:szCs w:val="24"/>
        </w:rPr>
        <w:t xml:space="preserve">(i.e., accuracy) </w:t>
      </w:r>
      <w:r>
        <w:rPr>
          <w:rFonts w:ascii="Times New Roman" w:hAnsi="Times New Roman" w:cs="Times New Roman"/>
          <w:sz w:val="24"/>
          <w:szCs w:val="24"/>
        </w:rPr>
        <w:t>of our assessment of</w:t>
      </w:r>
      <w:r w:rsidR="00FB70FB">
        <w:rPr>
          <w:rFonts w:ascii="Times New Roman" w:hAnsi="Times New Roman" w:cs="Times New Roman"/>
          <w:sz w:val="24"/>
          <w:szCs w:val="24"/>
        </w:rPr>
        <w:t xml:space="preserve"> our students’ professional</w:t>
      </w:r>
      <w:r w:rsidR="00937CA5">
        <w:rPr>
          <w:rFonts w:ascii="Times New Roman" w:hAnsi="Times New Roman" w:cs="Times New Roman"/>
          <w:sz w:val="24"/>
          <w:szCs w:val="24"/>
        </w:rPr>
        <w:t xml:space="preserve"> competencies and contribute</w:t>
      </w:r>
      <w:r w:rsidR="00110FE5">
        <w:rPr>
          <w:rFonts w:ascii="Times New Roman" w:hAnsi="Times New Roman" w:cs="Times New Roman"/>
          <w:sz w:val="24"/>
          <w:szCs w:val="24"/>
        </w:rPr>
        <w:t>s</w:t>
      </w:r>
      <w:r w:rsidR="00FB70FB">
        <w:rPr>
          <w:rFonts w:ascii="Times New Roman" w:hAnsi="Times New Roman" w:cs="Times New Roman"/>
          <w:sz w:val="24"/>
          <w:szCs w:val="24"/>
        </w:rPr>
        <w:t xml:space="preserve"> to more effective services to meet the needs of client systems.</w:t>
      </w:r>
      <w:r>
        <w:rPr>
          <w:rFonts w:ascii="Times New Roman" w:hAnsi="Times New Roman" w:cs="Times New Roman"/>
          <w:sz w:val="24"/>
          <w:szCs w:val="24"/>
        </w:rPr>
        <w:t xml:space="preserve">  </w:t>
      </w:r>
    </w:p>
    <w:p w:rsidR="0023727D" w:rsidRDefault="0023727D" w:rsidP="0023727D">
      <w:pPr>
        <w:spacing w:line="240" w:lineRule="auto"/>
        <w:rPr>
          <w:rFonts w:ascii="Times New Roman" w:hAnsi="Times New Roman" w:cs="Times New Roman"/>
          <w:sz w:val="24"/>
          <w:szCs w:val="24"/>
        </w:rPr>
      </w:pPr>
    </w:p>
    <w:p w:rsidR="008F0F20" w:rsidRDefault="0023727D" w:rsidP="0023727D">
      <w:pPr>
        <w:spacing w:line="24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491247" w:rsidRPr="0023727D" w:rsidRDefault="00491247" w:rsidP="0049124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Author</w:t>
      </w:r>
      <w:proofErr w:type="gramStart"/>
      <w:r>
        <w:rPr>
          <w:rFonts w:ascii="Times New Roman" w:eastAsia="Times New Roman" w:hAnsi="Times New Roman" w:cs="Times New Roman"/>
          <w:sz w:val="24"/>
          <w:szCs w:val="24"/>
        </w:rPr>
        <w:t xml:space="preserve">,  </w:t>
      </w:r>
      <w:r w:rsidRPr="0023727D">
        <w:rPr>
          <w:rFonts w:ascii="Times New Roman" w:eastAsia="Times New Roman" w:hAnsi="Times New Roman" w:cs="Times New Roman"/>
          <w:sz w:val="24"/>
          <w:szCs w:val="24"/>
        </w:rPr>
        <w:t>(</w:t>
      </w:r>
      <w:proofErr w:type="gramEnd"/>
      <w:r w:rsidRPr="0023727D">
        <w:rPr>
          <w:rFonts w:ascii="Times New Roman" w:eastAsia="Times New Roman" w:hAnsi="Times New Roman" w:cs="Times New Roman"/>
          <w:sz w:val="24"/>
          <w:szCs w:val="24"/>
        </w:rPr>
        <w:t xml:space="preserve">2002).  </w:t>
      </w:r>
      <w:proofErr w:type="gramStart"/>
      <w:r w:rsidRPr="0023727D">
        <w:rPr>
          <w:rFonts w:ascii="Times New Roman" w:eastAsia="Times New Roman" w:hAnsi="Times New Roman" w:cs="Times New Roman"/>
          <w:sz w:val="24"/>
          <w:szCs w:val="24"/>
        </w:rPr>
        <w:t>Measuring racial climate in schools of social work: Instrument development and validation.</w:t>
      </w:r>
      <w:proofErr w:type="gramEnd"/>
      <w:r w:rsidRPr="0023727D">
        <w:rPr>
          <w:rFonts w:ascii="Times New Roman" w:eastAsia="Times New Roman" w:hAnsi="Times New Roman" w:cs="Times New Roman"/>
          <w:sz w:val="24"/>
          <w:szCs w:val="24"/>
        </w:rPr>
        <w:t xml:space="preserve"> </w:t>
      </w:r>
      <w:r w:rsidRPr="0023727D">
        <w:rPr>
          <w:rFonts w:ascii="Times New Roman" w:eastAsia="Times New Roman" w:hAnsi="Times New Roman" w:cs="Times New Roman"/>
          <w:i/>
          <w:sz w:val="24"/>
          <w:szCs w:val="24"/>
        </w:rPr>
        <w:t>Research on Social Work Practice, 12</w:t>
      </w:r>
      <w:r w:rsidRPr="0023727D">
        <w:rPr>
          <w:rFonts w:ascii="Times New Roman" w:eastAsia="Times New Roman" w:hAnsi="Times New Roman" w:cs="Times New Roman"/>
          <w:sz w:val="24"/>
          <w:szCs w:val="24"/>
        </w:rPr>
        <w:t>(1), 29-46.</w:t>
      </w:r>
    </w:p>
    <w:p w:rsidR="00491247" w:rsidRDefault="00491247" w:rsidP="00491247">
      <w:pPr>
        <w:spacing w:after="0" w:line="240" w:lineRule="auto"/>
        <w:ind w:left="720" w:hanging="720"/>
        <w:rPr>
          <w:rFonts w:ascii="Times New Roman" w:eastAsia="Times New Roman" w:hAnsi="Times New Roman" w:cs="Times New Roman"/>
          <w:sz w:val="24"/>
          <w:szCs w:val="24"/>
        </w:rPr>
      </w:pPr>
    </w:p>
    <w:p w:rsidR="00491247" w:rsidRDefault="00491247" w:rsidP="00491247">
      <w:pPr>
        <w:spacing w:after="0" w:line="240" w:lineRule="auto"/>
        <w:ind w:left="720" w:hanging="720"/>
        <w:rPr>
          <w:rFonts w:ascii="Times New Roman" w:eastAsia="Times New Roman" w:hAnsi="Times New Roman" w:cs="Times New Roman"/>
          <w:sz w:val="24"/>
          <w:szCs w:val="24"/>
        </w:rPr>
      </w:pPr>
      <w:proofErr w:type="gramStart"/>
      <w:r w:rsidRPr="00491247">
        <w:rPr>
          <w:rFonts w:ascii="Times New Roman" w:eastAsia="Times New Roman" w:hAnsi="Times New Roman" w:cs="Times New Roman"/>
          <w:sz w:val="24"/>
          <w:szCs w:val="24"/>
        </w:rPr>
        <w:t>Authors</w:t>
      </w:r>
      <w:r>
        <w:rPr>
          <w:rFonts w:ascii="Times New Roman" w:eastAsia="Times New Roman" w:hAnsi="Times New Roman" w:cs="Times New Roman"/>
          <w:sz w:val="24"/>
          <w:szCs w:val="24"/>
        </w:rPr>
        <w:t>,</w:t>
      </w:r>
      <w:r w:rsidRPr="0023727D">
        <w:rPr>
          <w:rFonts w:ascii="Times New Roman" w:eastAsia="Times New Roman" w:hAnsi="Times New Roman" w:cs="Times New Roman"/>
          <w:sz w:val="24"/>
          <w:szCs w:val="24"/>
        </w:rPr>
        <w:t xml:space="preserve"> (2014).</w:t>
      </w:r>
      <w:proofErr w:type="gramEnd"/>
      <w:r w:rsidRPr="0023727D">
        <w:rPr>
          <w:rFonts w:ascii="Times New Roman" w:eastAsia="Times New Roman" w:hAnsi="Times New Roman" w:cs="Times New Roman"/>
          <w:sz w:val="24"/>
          <w:szCs w:val="24"/>
        </w:rPr>
        <w:t xml:space="preserve">  </w:t>
      </w:r>
      <w:proofErr w:type="gramStart"/>
      <w:r w:rsidRPr="0023727D">
        <w:rPr>
          <w:rFonts w:ascii="Times New Roman" w:eastAsia="Times New Roman" w:hAnsi="Times New Roman" w:cs="Times New Roman"/>
          <w:sz w:val="24"/>
          <w:szCs w:val="24"/>
        </w:rPr>
        <w:t>Measuring generalist practice skills in social work:  Instrument development and initial validation.</w:t>
      </w:r>
      <w:proofErr w:type="gramEnd"/>
      <w:r w:rsidRPr="0023727D">
        <w:rPr>
          <w:rFonts w:ascii="Times New Roman" w:eastAsia="Times New Roman" w:hAnsi="Times New Roman" w:cs="Times New Roman"/>
          <w:sz w:val="24"/>
          <w:szCs w:val="24"/>
        </w:rPr>
        <w:t xml:space="preserve">  Society for Social Work and Research, 18</w:t>
      </w:r>
      <w:r w:rsidRPr="0023727D">
        <w:rPr>
          <w:rFonts w:ascii="Times New Roman" w:eastAsia="Times New Roman" w:hAnsi="Times New Roman" w:cs="Times New Roman"/>
          <w:sz w:val="24"/>
          <w:szCs w:val="24"/>
          <w:vertAlign w:val="superscript"/>
        </w:rPr>
        <w:t>th</w:t>
      </w:r>
      <w:r w:rsidRPr="0023727D">
        <w:rPr>
          <w:rFonts w:ascii="Times New Roman" w:eastAsia="Times New Roman" w:hAnsi="Times New Roman" w:cs="Times New Roman"/>
          <w:sz w:val="24"/>
          <w:szCs w:val="24"/>
        </w:rPr>
        <w:t xml:space="preserve"> Annual Conference, San Antonio, TX, January, 18, 2014.</w:t>
      </w:r>
    </w:p>
    <w:p w:rsidR="00937CA5" w:rsidRDefault="00937CA5" w:rsidP="00491247">
      <w:pPr>
        <w:spacing w:after="0" w:line="240" w:lineRule="auto"/>
        <w:ind w:left="720" w:hanging="720"/>
        <w:rPr>
          <w:rFonts w:ascii="Times New Roman" w:eastAsia="Times New Roman" w:hAnsi="Times New Roman" w:cs="Times New Roman"/>
          <w:sz w:val="24"/>
          <w:szCs w:val="24"/>
        </w:rPr>
      </w:pPr>
    </w:p>
    <w:p w:rsidR="00491247" w:rsidRDefault="00937CA5" w:rsidP="00491247">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Council on Social Work Education (2015).</w:t>
      </w:r>
      <w:proofErr w:type="gramEnd"/>
      <w:r>
        <w:rPr>
          <w:rFonts w:ascii="Times New Roman" w:eastAsia="Times New Roman" w:hAnsi="Times New Roman" w:cs="Times New Roman"/>
          <w:sz w:val="24"/>
          <w:szCs w:val="24"/>
        </w:rPr>
        <w:t xml:space="preserve">  </w:t>
      </w:r>
      <w:proofErr w:type="gramStart"/>
      <w:r w:rsidRPr="00937CA5">
        <w:rPr>
          <w:rFonts w:ascii="Times New Roman" w:eastAsia="Times New Roman" w:hAnsi="Times New Roman" w:cs="Times New Roman"/>
          <w:i/>
          <w:sz w:val="24"/>
          <w:szCs w:val="24"/>
        </w:rPr>
        <w:t>2015 Educational Policy and Accreditation Standards for baccalaureate and master’s social work programs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Alexandria, VA:  CSWE. </w:t>
      </w:r>
    </w:p>
    <w:p w:rsidR="00937CA5" w:rsidRDefault="00937CA5" w:rsidP="00491247">
      <w:pPr>
        <w:spacing w:after="0" w:line="240" w:lineRule="auto"/>
        <w:ind w:left="720" w:hanging="720"/>
        <w:rPr>
          <w:rFonts w:ascii="Times New Roman" w:eastAsia="Times New Roman" w:hAnsi="Times New Roman" w:cs="Times New Roman"/>
          <w:sz w:val="24"/>
          <w:szCs w:val="24"/>
        </w:rPr>
      </w:pPr>
    </w:p>
    <w:p w:rsidR="0023727D" w:rsidRDefault="0023727D" w:rsidP="00491247">
      <w:pPr>
        <w:spacing w:after="0" w:line="240" w:lineRule="auto"/>
        <w:ind w:left="720" w:hanging="720"/>
        <w:rPr>
          <w:rFonts w:ascii="Times New Roman" w:hAnsi="Times New Roman"/>
          <w:kern w:val="2"/>
          <w:sz w:val="24"/>
          <w:szCs w:val="24"/>
          <w:lang w:eastAsia="zh-TW"/>
        </w:rPr>
      </w:pPr>
      <w:proofErr w:type="gramStart"/>
      <w:r>
        <w:rPr>
          <w:rFonts w:ascii="Times New Roman" w:hAnsi="Times New Roman"/>
          <w:kern w:val="2"/>
          <w:sz w:val="24"/>
          <w:szCs w:val="24"/>
          <w:lang w:eastAsia="zh-TW"/>
        </w:rPr>
        <w:t xml:space="preserve">Bogo, M., </w:t>
      </w:r>
      <w:proofErr w:type="spellStart"/>
      <w:r>
        <w:rPr>
          <w:rFonts w:ascii="Times New Roman" w:hAnsi="Times New Roman"/>
          <w:kern w:val="2"/>
          <w:sz w:val="24"/>
          <w:szCs w:val="24"/>
          <w:lang w:eastAsia="zh-TW"/>
        </w:rPr>
        <w:t>Regehr</w:t>
      </w:r>
      <w:proofErr w:type="spellEnd"/>
      <w:r>
        <w:rPr>
          <w:rFonts w:ascii="Times New Roman" w:hAnsi="Times New Roman"/>
          <w:kern w:val="2"/>
          <w:sz w:val="24"/>
          <w:szCs w:val="24"/>
          <w:lang w:eastAsia="zh-TW"/>
        </w:rPr>
        <w:t xml:space="preserve">, C., </w:t>
      </w:r>
      <w:proofErr w:type="spellStart"/>
      <w:r>
        <w:rPr>
          <w:rFonts w:ascii="Times New Roman" w:hAnsi="Times New Roman"/>
          <w:kern w:val="2"/>
          <w:sz w:val="24"/>
          <w:szCs w:val="24"/>
          <w:lang w:eastAsia="zh-TW"/>
        </w:rPr>
        <w:t>Logie</w:t>
      </w:r>
      <w:proofErr w:type="spellEnd"/>
      <w:r>
        <w:rPr>
          <w:rFonts w:ascii="Times New Roman" w:hAnsi="Times New Roman"/>
          <w:kern w:val="2"/>
          <w:sz w:val="24"/>
          <w:szCs w:val="24"/>
          <w:lang w:eastAsia="zh-TW"/>
        </w:rPr>
        <w:t xml:space="preserve">, C., Katz, E., </w:t>
      </w:r>
      <w:proofErr w:type="spellStart"/>
      <w:r>
        <w:rPr>
          <w:rFonts w:ascii="Times New Roman" w:hAnsi="Times New Roman"/>
          <w:kern w:val="2"/>
          <w:sz w:val="24"/>
          <w:szCs w:val="24"/>
          <w:lang w:eastAsia="zh-TW"/>
        </w:rPr>
        <w:t>Mylopoulos</w:t>
      </w:r>
      <w:proofErr w:type="spellEnd"/>
      <w:r>
        <w:rPr>
          <w:rFonts w:ascii="Times New Roman" w:hAnsi="Times New Roman"/>
          <w:kern w:val="2"/>
          <w:sz w:val="24"/>
          <w:szCs w:val="24"/>
          <w:lang w:eastAsia="zh-TW"/>
        </w:rPr>
        <w:t xml:space="preserve">, M., </w:t>
      </w:r>
      <w:proofErr w:type="spellStart"/>
      <w:r>
        <w:rPr>
          <w:rFonts w:ascii="Times New Roman" w:hAnsi="Times New Roman"/>
          <w:kern w:val="2"/>
          <w:sz w:val="24"/>
          <w:szCs w:val="24"/>
          <w:lang w:eastAsia="zh-TW"/>
        </w:rPr>
        <w:t>Regehr</w:t>
      </w:r>
      <w:proofErr w:type="spellEnd"/>
      <w:r>
        <w:rPr>
          <w:rFonts w:ascii="Times New Roman" w:hAnsi="Times New Roman"/>
          <w:kern w:val="2"/>
          <w:sz w:val="24"/>
          <w:szCs w:val="24"/>
          <w:lang w:eastAsia="zh-TW"/>
        </w:rPr>
        <w:t>, G. (2011).</w:t>
      </w:r>
      <w:proofErr w:type="gramEnd"/>
      <w:r>
        <w:rPr>
          <w:rFonts w:ascii="Times New Roman" w:hAnsi="Times New Roman"/>
          <w:kern w:val="2"/>
          <w:sz w:val="24"/>
          <w:szCs w:val="24"/>
          <w:lang w:eastAsia="zh-TW"/>
        </w:rPr>
        <w:t xml:space="preserve"> Adapting objective structured clinical examinations to assess social work students’ performance </w:t>
      </w:r>
      <w:bookmarkStart w:id="0" w:name="_GoBack"/>
      <w:r>
        <w:rPr>
          <w:rFonts w:ascii="Times New Roman" w:hAnsi="Times New Roman"/>
          <w:kern w:val="2"/>
          <w:sz w:val="24"/>
          <w:szCs w:val="24"/>
          <w:lang w:eastAsia="zh-TW"/>
        </w:rPr>
        <w:t xml:space="preserve">and reflections. </w:t>
      </w:r>
      <w:r w:rsidRPr="008A26AA">
        <w:rPr>
          <w:rFonts w:ascii="Times New Roman" w:hAnsi="Times New Roman"/>
          <w:i/>
          <w:kern w:val="2"/>
          <w:sz w:val="24"/>
          <w:szCs w:val="24"/>
          <w:lang w:eastAsia="zh-TW"/>
        </w:rPr>
        <w:t>Journal of Social Work Education, 47</w:t>
      </w:r>
      <w:r>
        <w:rPr>
          <w:rFonts w:ascii="Times New Roman" w:hAnsi="Times New Roman"/>
          <w:kern w:val="2"/>
          <w:sz w:val="24"/>
          <w:szCs w:val="24"/>
          <w:lang w:eastAsia="zh-TW"/>
        </w:rPr>
        <w:t>(1), 5-18.</w:t>
      </w:r>
    </w:p>
    <w:bookmarkEnd w:id="0"/>
    <w:p w:rsidR="00937CA5" w:rsidRPr="00491247" w:rsidRDefault="00937CA5" w:rsidP="00491247">
      <w:pPr>
        <w:spacing w:after="0" w:line="240" w:lineRule="auto"/>
        <w:ind w:left="720" w:hanging="720"/>
        <w:rPr>
          <w:rFonts w:ascii="Times New Roman" w:eastAsia="Times New Roman" w:hAnsi="Times New Roman" w:cs="Times New Roman"/>
          <w:sz w:val="24"/>
          <w:szCs w:val="24"/>
        </w:rPr>
      </w:pPr>
    </w:p>
    <w:p w:rsidR="0023727D" w:rsidRDefault="0023727D" w:rsidP="00491247">
      <w:pPr>
        <w:spacing w:line="240" w:lineRule="auto"/>
        <w:ind w:left="720" w:hanging="720"/>
        <w:rPr>
          <w:rFonts w:ascii="Times New Roman" w:hAnsi="Times New Roman"/>
          <w:kern w:val="2"/>
          <w:sz w:val="24"/>
          <w:szCs w:val="24"/>
          <w:lang w:eastAsia="zh-TW"/>
        </w:rPr>
      </w:pPr>
      <w:proofErr w:type="spellStart"/>
      <w:r>
        <w:rPr>
          <w:rFonts w:ascii="Times New Roman" w:hAnsi="Times New Roman"/>
          <w:kern w:val="2"/>
          <w:sz w:val="24"/>
          <w:szCs w:val="24"/>
          <w:lang w:eastAsia="zh-TW"/>
        </w:rPr>
        <w:t>Edgren</w:t>
      </w:r>
      <w:proofErr w:type="spellEnd"/>
      <w:r>
        <w:rPr>
          <w:rFonts w:ascii="Times New Roman" w:hAnsi="Times New Roman"/>
          <w:kern w:val="2"/>
          <w:sz w:val="24"/>
          <w:szCs w:val="24"/>
          <w:lang w:eastAsia="zh-TW"/>
        </w:rPr>
        <w:t xml:space="preserve">, G. (2006). </w:t>
      </w:r>
      <w:proofErr w:type="gramStart"/>
      <w:r>
        <w:rPr>
          <w:rFonts w:ascii="Times New Roman" w:hAnsi="Times New Roman"/>
          <w:kern w:val="2"/>
          <w:sz w:val="24"/>
          <w:szCs w:val="24"/>
          <w:lang w:eastAsia="zh-TW"/>
        </w:rPr>
        <w:t>Developing a competence-based core curriculum in biomedical laboratory science: A Delphi study.</w:t>
      </w:r>
      <w:proofErr w:type="gramEnd"/>
      <w:r>
        <w:rPr>
          <w:rFonts w:ascii="Times New Roman" w:hAnsi="Times New Roman"/>
          <w:kern w:val="2"/>
          <w:sz w:val="24"/>
          <w:szCs w:val="24"/>
          <w:lang w:eastAsia="zh-TW"/>
        </w:rPr>
        <w:t xml:space="preserve"> </w:t>
      </w:r>
      <w:r w:rsidRPr="00A340F9">
        <w:rPr>
          <w:rFonts w:ascii="Times New Roman" w:hAnsi="Times New Roman"/>
          <w:i/>
          <w:kern w:val="2"/>
          <w:sz w:val="24"/>
          <w:szCs w:val="24"/>
          <w:lang w:eastAsia="zh-TW"/>
        </w:rPr>
        <w:t>Medical Teacher, 28</w:t>
      </w:r>
      <w:r>
        <w:rPr>
          <w:rFonts w:ascii="Times New Roman" w:hAnsi="Times New Roman"/>
          <w:kern w:val="2"/>
          <w:sz w:val="24"/>
          <w:szCs w:val="24"/>
          <w:lang w:eastAsia="zh-TW"/>
        </w:rPr>
        <w:t>(5), 409-417.</w:t>
      </w:r>
    </w:p>
    <w:p w:rsidR="0023727D" w:rsidRDefault="0023727D" w:rsidP="00491247">
      <w:pPr>
        <w:spacing w:after="0" w:line="240" w:lineRule="auto"/>
        <w:ind w:left="720" w:hanging="720"/>
        <w:rPr>
          <w:rFonts w:ascii="Times New Roman" w:eastAsia="Times New Roman" w:hAnsi="Times New Roman" w:cs="Times New Roman"/>
          <w:sz w:val="24"/>
          <w:szCs w:val="24"/>
        </w:rPr>
      </w:pPr>
      <w:proofErr w:type="gramStart"/>
      <w:r w:rsidRPr="0023727D">
        <w:rPr>
          <w:rFonts w:ascii="Times New Roman" w:eastAsia="Times New Roman" w:hAnsi="Times New Roman" w:cs="Times New Roman"/>
          <w:i/>
          <w:sz w:val="24"/>
          <w:szCs w:val="24"/>
        </w:rPr>
        <w:t>Authors</w:t>
      </w:r>
      <w:r>
        <w:rPr>
          <w:rFonts w:ascii="Times New Roman" w:eastAsia="Times New Roman" w:hAnsi="Times New Roman" w:cs="Times New Roman"/>
          <w:sz w:val="24"/>
          <w:szCs w:val="24"/>
        </w:rPr>
        <w:t>,</w:t>
      </w:r>
      <w:r w:rsidRPr="0023727D">
        <w:rPr>
          <w:rFonts w:ascii="Times New Roman" w:eastAsia="Times New Roman" w:hAnsi="Times New Roman" w:cs="Times New Roman"/>
          <w:sz w:val="24"/>
          <w:szCs w:val="24"/>
        </w:rPr>
        <w:t xml:space="preserve"> (2014).</w:t>
      </w:r>
      <w:proofErr w:type="gramEnd"/>
      <w:r w:rsidRPr="0023727D">
        <w:rPr>
          <w:rFonts w:ascii="Times New Roman" w:eastAsia="Times New Roman" w:hAnsi="Times New Roman" w:cs="Times New Roman"/>
          <w:sz w:val="24"/>
          <w:szCs w:val="24"/>
        </w:rPr>
        <w:t xml:space="preserve">  </w:t>
      </w:r>
      <w:proofErr w:type="gramStart"/>
      <w:r w:rsidRPr="0023727D">
        <w:rPr>
          <w:rFonts w:ascii="Times New Roman" w:eastAsia="Times New Roman" w:hAnsi="Times New Roman" w:cs="Times New Roman"/>
          <w:sz w:val="24"/>
          <w:szCs w:val="24"/>
        </w:rPr>
        <w:t>Measuring generalist practice skills in social work:  Instrument development and initial validation.</w:t>
      </w:r>
      <w:proofErr w:type="gramEnd"/>
      <w:r w:rsidRPr="0023727D">
        <w:rPr>
          <w:rFonts w:ascii="Times New Roman" w:eastAsia="Times New Roman" w:hAnsi="Times New Roman" w:cs="Times New Roman"/>
          <w:sz w:val="24"/>
          <w:szCs w:val="24"/>
        </w:rPr>
        <w:t xml:space="preserve">  Society for Social Work and Research, 18</w:t>
      </w:r>
      <w:r w:rsidRPr="0023727D">
        <w:rPr>
          <w:rFonts w:ascii="Times New Roman" w:eastAsia="Times New Roman" w:hAnsi="Times New Roman" w:cs="Times New Roman"/>
          <w:sz w:val="24"/>
          <w:szCs w:val="24"/>
          <w:vertAlign w:val="superscript"/>
        </w:rPr>
        <w:t>th</w:t>
      </w:r>
      <w:r w:rsidRPr="0023727D">
        <w:rPr>
          <w:rFonts w:ascii="Times New Roman" w:eastAsia="Times New Roman" w:hAnsi="Times New Roman" w:cs="Times New Roman"/>
          <w:sz w:val="24"/>
          <w:szCs w:val="24"/>
        </w:rPr>
        <w:t xml:space="preserve"> Annual Conference, San Antonio, TX, January, 18, 2014.</w:t>
      </w:r>
    </w:p>
    <w:p w:rsidR="00491247" w:rsidRPr="00491247" w:rsidRDefault="00491247" w:rsidP="00491247">
      <w:pPr>
        <w:spacing w:after="0" w:line="240" w:lineRule="auto"/>
        <w:rPr>
          <w:rFonts w:ascii="Times New Roman" w:eastAsia="Times New Roman" w:hAnsi="Times New Roman" w:cs="Times New Roman"/>
          <w:sz w:val="24"/>
          <w:szCs w:val="24"/>
        </w:rPr>
      </w:pPr>
    </w:p>
    <w:p w:rsidR="0023727D" w:rsidRDefault="0023727D" w:rsidP="00491247">
      <w:pPr>
        <w:spacing w:line="240" w:lineRule="auto"/>
        <w:ind w:left="720" w:hanging="720"/>
        <w:rPr>
          <w:rFonts w:ascii="Times New Roman" w:hAnsi="Times New Roman"/>
          <w:kern w:val="2"/>
          <w:sz w:val="24"/>
          <w:szCs w:val="24"/>
          <w:lang w:eastAsia="zh-TW"/>
        </w:rPr>
      </w:pPr>
      <w:proofErr w:type="spellStart"/>
      <w:proofErr w:type="gramStart"/>
      <w:r w:rsidRPr="00D22BF9">
        <w:rPr>
          <w:rFonts w:ascii="Times New Roman" w:hAnsi="Times New Roman"/>
          <w:kern w:val="2"/>
          <w:sz w:val="24"/>
          <w:szCs w:val="24"/>
          <w:lang w:eastAsia="zh-TW"/>
        </w:rPr>
        <w:t>Nunnally</w:t>
      </w:r>
      <w:proofErr w:type="spellEnd"/>
      <w:r>
        <w:rPr>
          <w:rFonts w:ascii="Times New Roman" w:hAnsi="Times New Roman" w:hint="eastAsia"/>
          <w:kern w:val="2"/>
          <w:sz w:val="24"/>
          <w:szCs w:val="24"/>
          <w:lang w:eastAsia="zh-TW"/>
        </w:rPr>
        <w:t>, J. C.,</w:t>
      </w:r>
      <w:r w:rsidRPr="00D22BF9">
        <w:rPr>
          <w:rFonts w:ascii="Times New Roman" w:hAnsi="Times New Roman"/>
          <w:kern w:val="2"/>
          <w:sz w:val="24"/>
          <w:szCs w:val="24"/>
          <w:lang w:eastAsia="zh-TW"/>
        </w:rPr>
        <w:t xml:space="preserve"> </w:t>
      </w:r>
      <w:r>
        <w:rPr>
          <w:rFonts w:ascii="Times New Roman" w:hAnsi="Times New Roman" w:hint="eastAsia"/>
          <w:kern w:val="2"/>
          <w:sz w:val="24"/>
          <w:szCs w:val="24"/>
          <w:lang w:eastAsia="zh-TW"/>
        </w:rPr>
        <w:t>&amp;</w:t>
      </w:r>
      <w:r w:rsidRPr="00D22BF9">
        <w:rPr>
          <w:rFonts w:ascii="Times New Roman" w:hAnsi="Times New Roman"/>
          <w:kern w:val="2"/>
          <w:sz w:val="24"/>
          <w:szCs w:val="24"/>
          <w:lang w:eastAsia="zh-TW"/>
        </w:rPr>
        <w:t xml:space="preserve"> Bernstein</w:t>
      </w:r>
      <w:r>
        <w:rPr>
          <w:rFonts w:ascii="Times New Roman" w:hAnsi="Times New Roman" w:hint="eastAsia"/>
          <w:kern w:val="2"/>
          <w:sz w:val="24"/>
          <w:szCs w:val="24"/>
          <w:lang w:eastAsia="zh-TW"/>
        </w:rPr>
        <w:t>, I. H.</w:t>
      </w:r>
      <w:r w:rsidRPr="00D22BF9">
        <w:rPr>
          <w:rFonts w:ascii="Times New Roman" w:hAnsi="Times New Roman"/>
          <w:kern w:val="2"/>
          <w:sz w:val="24"/>
          <w:szCs w:val="24"/>
          <w:lang w:eastAsia="zh-TW"/>
        </w:rPr>
        <w:t xml:space="preserve"> (1994)</w:t>
      </w:r>
      <w:r>
        <w:rPr>
          <w:rFonts w:ascii="Times New Roman" w:hAnsi="Times New Roman" w:hint="eastAsia"/>
          <w:kern w:val="2"/>
          <w:sz w:val="24"/>
          <w:szCs w:val="24"/>
          <w:lang w:eastAsia="zh-TW"/>
        </w:rPr>
        <w:t>.</w:t>
      </w:r>
      <w:proofErr w:type="gramEnd"/>
      <w:r>
        <w:rPr>
          <w:rFonts w:ascii="Times New Roman" w:hAnsi="Times New Roman" w:hint="eastAsia"/>
          <w:kern w:val="2"/>
          <w:sz w:val="24"/>
          <w:szCs w:val="24"/>
          <w:lang w:eastAsia="zh-TW"/>
        </w:rPr>
        <w:t xml:space="preserve"> </w:t>
      </w:r>
      <w:proofErr w:type="gramStart"/>
      <w:r>
        <w:rPr>
          <w:rFonts w:ascii="Times New Roman" w:hAnsi="Times New Roman" w:hint="eastAsia"/>
          <w:kern w:val="2"/>
          <w:sz w:val="24"/>
          <w:szCs w:val="24"/>
          <w:lang w:eastAsia="zh-TW"/>
        </w:rPr>
        <w:t>Psychometric theory.</w:t>
      </w:r>
      <w:proofErr w:type="gramEnd"/>
      <w:r>
        <w:rPr>
          <w:rFonts w:ascii="Times New Roman" w:hAnsi="Times New Roman" w:hint="eastAsia"/>
          <w:kern w:val="2"/>
          <w:sz w:val="24"/>
          <w:szCs w:val="24"/>
          <w:lang w:eastAsia="zh-TW"/>
        </w:rPr>
        <w:t xml:space="preserve"> New York, NY: McGraw-Hill.</w:t>
      </w:r>
    </w:p>
    <w:p w:rsidR="0023727D" w:rsidRDefault="0023727D" w:rsidP="00491247">
      <w:pPr>
        <w:widowControl w:val="0"/>
        <w:snapToGrid w:val="0"/>
        <w:spacing w:after="0" w:line="240" w:lineRule="auto"/>
        <w:ind w:left="600" w:hangingChars="250" w:hanging="600"/>
        <w:jc w:val="both"/>
        <w:rPr>
          <w:rFonts w:ascii="Times New Roman" w:eastAsia="PMingLiU" w:hAnsi="Times New Roman" w:cs="Times New Roman"/>
          <w:kern w:val="2"/>
          <w:sz w:val="24"/>
          <w:szCs w:val="24"/>
          <w:lang w:eastAsia="zh-TW"/>
        </w:rPr>
      </w:pPr>
      <w:proofErr w:type="spellStart"/>
      <w:proofErr w:type="gramStart"/>
      <w:r w:rsidRPr="0023727D">
        <w:rPr>
          <w:rFonts w:ascii="Times New Roman" w:eastAsia="PMingLiU" w:hAnsi="Times New Roman" w:cs="Times New Roman"/>
          <w:kern w:val="2"/>
          <w:sz w:val="24"/>
          <w:szCs w:val="24"/>
          <w:lang w:eastAsia="zh-TW"/>
        </w:rPr>
        <w:t>Thilakaratne</w:t>
      </w:r>
      <w:proofErr w:type="spellEnd"/>
      <w:r w:rsidRPr="0023727D">
        <w:rPr>
          <w:rFonts w:ascii="Times New Roman" w:eastAsia="PMingLiU" w:hAnsi="Times New Roman" w:cs="Times New Roman"/>
          <w:kern w:val="2"/>
          <w:sz w:val="24"/>
          <w:szCs w:val="24"/>
          <w:lang w:eastAsia="zh-TW"/>
        </w:rPr>
        <w:t xml:space="preserve">, R., &amp; </w:t>
      </w:r>
      <w:proofErr w:type="spellStart"/>
      <w:r w:rsidRPr="0023727D">
        <w:rPr>
          <w:rFonts w:ascii="Times New Roman" w:eastAsia="PMingLiU" w:hAnsi="Times New Roman" w:cs="Times New Roman"/>
          <w:kern w:val="2"/>
          <w:sz w:val="24"/>
          <w:szCs w:val="24"/>
          <w:lang w:eastAsia="zh-TW"/>
        </w:rPr>
        <w:t>Kvan</w:t>
      </w:r>
      <w:proofErr w:type="spellEnd"/>
      <w:r w:rsidRPr="0023727D">
        <w:rPr>
          <w:rFonts w:ascii="Times New Roman" w:eastAsia="PMingLiU" w:hAnsi="Times New Roman" w:cs="Times New Roman"/>
          <w:kern w:val="2"/>
          <w:sz w:val="24"/>
          <w:szCs w:val="24"/>
          <w:lang w:eastAsia="zh-TW"/>
        </w:rPr>
        <w:t>, T. (2006).</w:t>
      </w:r>
      <w:proofErr w:type="gramEnd"/>
      <w:r w:rsidRPr="0023727D">
        <w:rPr>
          <w:rFonts w:ascii="Times New Roman" w:eastAsia="PMingLiU" w:hAnsi="Times New Roman" w:cs="Times New Roman"/>
          <w:kern w:val="2"/>
          <w:sz w:val="24"/>
          <w:szCs w:val="24"/>
          <w:lang w:eastAsia="zh-TW"/>
        </w:rPr>
        <w:t xml:space="preserve"> </w:t>
      </w:r>
      <w:proofErr w:type="gramStart"/>
      <w:r w:rsidRPr="0023727D">
        <w:rPr>
          <w:rFonts w:ascii="Times New Roman" w:eastAsia="PMingLiU" w:hAnsi="Times New Roman" w:cs="Times New Roman"/>
          <w:kern w:val="2"/>
          <w:sz w:val="24"/>
          <w:szCs w:val="24"/>
          <w:lang w:eastAsia="zh-TW"/>
        </w:rPr>
        <w:t>Competence-based assessment in professional education validation.</w:t>
      </w:r>
      <w:proofErr w:type="gramEnd"/>
      <w:r w:rsidRPr="0023727D">
        <w:rPr>
          <w:rFonts w:ascii="Times New Roman" w:eastAsia="PMingLiU" w:hAnsi="Times New Roman" w:cs="Times New Roman"/>
          <w:kern w:val="2"/>
          <w:sz w:val="24"/>
          <w:szCs w:val="24"/>
          <w:lang w:eastAsia="zh-TW"/>
        </w:rPr>
        <w:t xml:space="preserve"> </w:t>
      </w:r>
      <w:r w:rsidRPr="0023727D">
        <w:rPr>
          <w:rFonts w:ascii="Times New Roman" w:eastAsia="PMingLiU" w:hAnsi="Times New Roman" w:cs="Times New Roman"/>
          <w:i/>
          <w:kern w:val="2"/>
          <w:sz w:val="24"/>
          <w:szCs w:val="24"/>
          <w:lang w:eastAsia="zh-TW"/>
        </w:rPr>
        <w:t>Quality in Higher Education, 12</w:t>
      </w:r>
      <w:r w:rsidRPr="0023727D">
        <w:rPr>
          <w:rFonts w:ascii="Times New Roman" w:eastAsia="PMingLiU" w:hAnsi="Times New Roman" w:cs="Times New Roman"/>
          <w:kern w:val="2"/>
          <w:sz w:val="24"/>
          <w:szCs w:val="24"/>
          <w:lang w:eastAsia="zh-TW"/>
        </w:rPr>
        <w:t>(3), 315-327.</w:t>
      </w:r>
    </w:p>
    <w:p w:rsidR="0023727D" w:rsidRPr="0023727D" w:rsidRDefault="0023727D" w:rsidP="00491247">
      <w:pPr>
        <w:widowControl w:val="0"/>
        <w:snapToGrid w:val="0"/>
        <w:spacing w:after="0" w:line="240" w:lineRule="auto"/>
        <w:ind w:left="600" w:hangingChars="250" w:hanging="600"/>
        <w:jc w:val="both"/>
        <w:rPr>
          <w:rFonts w:ascii="Times New Roman" w:eastAsia="PMingLiU" w:hAnsi="Times New Roman" w:cs="Times New Roman"/>
          <w:kern w:val="2"/>
          <w:sz w:val="24"/>
          <w:szCs w:val="24"/>
          <w:lang w:eastAsia="zh-TW"/>
        </w:rPr>
      </w:pPr>
    </w:p>
    <w:p w:rsidR="0023727D" w:rsidRPr="001A5569" w:rsidRDefault="0023727D" w:rsidP="00491247">
      <w:pPr>
        <w:spacing w:line="240" w:lineRule="auto"/>
        <w:ind w:left="720" w:hanging="720"/>
        <w:rPr>
          <w:rFonts w:ascii="Times New Roman" w:hAnsi="Times New Roman" w:cs="Times New Roman"/>
          <w:sz w:val="24"/>
          <w:szCs w:val="24"/>
        </w:rPr>
      </w:pPr>
      <w:proofErr w:type="spellStart"/>
      <w:proofErr w:type="gramStart"/>
      <w:r w:rsidRPr="0023727D">
        <w:rPr>
          <w:rFonts w:ascii="Times New Roman" w:eastAsia="PMingLiU" w:hAnsi="Times New Roman" w:cs="Times New Roman"/>
          <w:kern w:val="2"/>
          <w:sz w:val="24"/>
          <w:szCs w:val="24"/>
          <w:lang w:eastAsia="zh-TW"/>
        </w:rPr>
        <w:t>Wesselink</w:t>
      </w:r>
      <w:proofErr w:type="spellEnd"/>
      <w:r w:rsidRPr="0023727D">
        <w:rPr>
          <w:rFonts w:ascii="Times New Roman" w:eastAsia="PMingLiU" w:hAnsi="Times New Roman" w:cs="Times New Roman"/>
          <w:kern w:val="2"/>
          <w:sz w:val="24"/>
          <w:szCs w:val="24"/>
          <w:lang w:eastAsia="zh-TW"/>
        </w:rPr>
        <w:t>, R., Dekker-</w:t>
      </w:r>
      <w:proofErr w:type="spellStart"/>
      <w:r w:rsidRPr="0023727D">
        <w:rPr>
          <w:rFonts w:ascii="Times New Roman" w:eastAsia="PMingLiU" w:hAnsi="Times New Roman" w:cs="Times New Roman"/>
          <w:kern w:val="2"/>
          <w:sz w:val="24"/>
          <w:szCs w:val="24"/>
          <w:lang w:eastAsia="zh-TW"/>
        </w:rPr>
        <w:t>Groen</w:t>
      </w:r>
      <w:proofErr w:type="spellEnd"/>
      <w:r w:rsidRPr="0023727D">
        <w:rPr>
          <w:rFonts w:ascii="Times New Roman" w:eastAsia="PMingLiU" w:hAnsi="Times New Roman" w:cs="Times New Roman"/>
          <w:kern w:val="2"/>
          <w:sz w:val="24"/>
          <w:szCs w:val="24"/>
          <w:lang w:eastAsia="zh-TW"/>
        </w:rPr>
        <w:t>, A. M., Biemans, H. J. A., &amp; Mulder, M. (2010).</w:t>
      </w:r>
      <w:proofErr w:type="gramEnd"/>
      <w:r w:rsidRPr="0023727D">
        <w:rPr>
          <w:rFonts w:ascii="Times New Roman" w:eastAsia="PMingLiU" w:hAnsi="Times New Roman" w:cs="Times New Roman"/>
          <w:kern w:val="2"/>
          <w:sz w:val="24"/>
          <w:szCs w:val="24"/>
          <w:lang w:eastAsia="zh-TW"/>
        </w:rPr>
        <w:t xml:space="preserve"> </w:t>
      </w:r>
      <w:proofErr w:type="gramStart"/>
      <w:r w:rsidRPr="0023727D">
        <w:rPr>
          <w:rFonts w:ascii="Times New Roman" w:eastAsia="PMingLiU" w:hAnsi="Times New Roman" w:cs="Times New Roman"/>
          <w:kern w:val="2"/>
          <w:sz w:val="24"/>
          <w:szCs w:val="24"/>
          <w:lang w:eastAsia="zh-TW"/>
        </w:rPr>
        <w:t xml:space="preserve">Using an instrument to analyze competence-based study </w:t>
      </w:r>
      <w:proofErr w:type="spellStart"/>
      <w:r w:rsidRPr="0023727D">
        <w:rPr>
          <w:rFonts w:ascii="Times New Roman" w:eastAsia="PMingLiU" w:hAnsi="Times New Roman" w:cs="Times New Roman"/>
          <w:kern w:val="2"/>
          <w:sz w:val="24"/>
          <w:szCs w:val="24"/>
          <w:lang w:eastAsia="zh-TW"/>
        </w:rPr>
        <w:t>programmes</w:t>
      </w:r>
      <w:proofErr w:type="spellEnd"/>
      <w:r w:rsidRPr="0023727D">
        <w:rPr>
          <w:rFonts w:ascii="Times New Roman" w:eastAsia="PMingLiU" w:hAnsi="Times New Roman" w:cs="Times New Roman"/>
          <w:kern w:val="2"/>
          <w:sz w:val="24"/>
          <w:szCs w:val="24"/>
          <w:lang w:eastAsia="zh-TW"/>
        </w:rPr>
        <w:t>: Experiences of teachers in Dutch vocational education and training.</w:t>
      </w:r>
      <w:proofErr w:type="gramEnd"/>
      <w:r w:rsidRPr="0023727D">
        <w:rPr>
          <w:rFonts w:ascii="Times New Roman" w:eastAsia="PMingLiU" w:hAnsi="Times New Roman" w:cs="Times New Roman"/>
          <w:kern w:val="2"/>
          <w:sz w:val="24"/>
          <w:szCs w:val="24"/>
          <w:lang w:eastAsia="zh-TW"/>
        </w:rPr>
        <w:t xml:space="preserve"> </w:t>
      </w:r>
      <w:r w:rsidRPr="0023727D">
        <w:rPr>
          <w:rFonts w:ascii="Times New Roman" w:eastAsia="PMingLiU" w:hAnsi="Times New Roman" w:cs="Times New Roman"/>
          <w:i/>
          <w:kern w:val="2"/>
          <w:sz w:val="24"/>
          <w:szCs w:val="24"/>
          <w:lang w:eastAsia="zh-TW"/>
        </w:rPr>
        <w:t>Journal of Curriculum Studies, 42</w:t>
      </w:r>
      <w:r w:rsidRPr="0023727D">
        <w:rPr>
          <w:rFonts w:ascii="Times New Roman" w:eastAsia="PMingLiU" w:hAnsi="Times New Roman" w:cs="Times New Roman"/>
          <w:kern w:val="2"/>
          <w:sz w:val="24"/>
          <w:szCs w:val="24"/>
          <w:lang w:eastAsia="zh-TW"/>
        </w:rPr>
        <w:t>(6), 813-829.</w:t>
      </w:r>
    </w:p>
    <w:sectPr w:rsidR="0023727D" w:rsidRPr="001A5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D5A66"/>
    <w:multiLevelType w:val="hybridMultilevel"/>
    <w:tmpl w:val="7996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69"/>
    <w:rsid w:val="00021BF5"/>
    <w:rsid w:val="0002442B"/>
    <w:rsid w:val="000541BF"/>
    <w:rsid w:val="0006531D"/>
    <w:rsid w:val="00065B10"/>
    <w:rsid w:val="00070BC8"/>
    <w:rsid w:val="00084F68"/>
    <w:rsid w:val="000A391B"/>
    <w:rsid w:val="000D38C4"/>
    <w:rsid w:val="000E2ABC"/>
    <w:rsid w:val="000E76F3"/>
    <w:rsid w:val="000F039D"/>
    <w:rsid w:val="000F706B"/>
    <w:rsid w:val="0010007F"/>
    <w:rsid w:val="001027EB"/>
    <w:rsid w:val="00104D79"/>
    <w:rsid w:val="00110FE5"/>
    <w:rsid w:val="0011522C"/>
    <w:rsid w:val="00137228"/>
    <w:rsid w:val="00146369"/>
    <w:rsid w:val="0014745B"/>
    <w:rsid w:val="001700A3"/>
    <w:rsid w:val="00173B93"/>
    <w:rsid w:val="00194BCE"/>
    <w:rsid w:val="00197967"/>
    <w:rsid w:val="001A5569"/>
    <w:rsid w:val="001C01BC"/>
    <w:rsid w:val="001C0815"/>
    <w:rsid w:val="001D0694"/>
    <w:rsid w:val="001E0F74"/>
    <w:rsid w:val="001E28B5"/>
    <w:rsid w:val="001E4C56"/>
    <w:rsid w:val="001F40E3"/>
    <w:rsid w:val="002069A7"/>
    <w:rsid w:val="00213805"/>
    <w:rsid w:val="0022211F"/>
    <w:rsid w:val="00231199"/>
    <w:rsid w:val="0023727D"/>
    <w:rsid w:val="00253D6E"/>
    <w:rsid w:val="0025704B"/>
    <w:rsid w:val="00273803"/>
    <w:rsid w:val="00277BAE"/>
    <w:rsid w:val="00297808"/>
    <w:rsid w:val="002A4F0E"/>
    <w:rsid w:val="002B395E"/>
    <w:rsid w:val="002B4CAB"/>
    <w:rsid w:val="002D38E4"/>
    <w:rsid w:val="002D74D0"/>
    <w:rsid w:val="002F06C2"/>
    <w:rsid w:val="002F1B28"/>
    <w:rsid w:val="00312E61"/>
    <w:rsid w:val="00314F94"/>
    <w:rsid w:val="003308F0"/>
    <w:rsid w:val="00332F0B"/>
    <w:rsid w:val="00371F95"/>
    <w:rsid w:val="00374F47"/>
    <w:rsid w:val="0038443E"/>
    <w:rsid w:val="00392767"/>
    <w:rsid w:val="003A04AA"/>
    <w:rsid w:val="003B31E0"/>
    <w:rsid w:val="003D16F0"/>
    <w:rsid w:val="003E2420"/>
    <w:rsid w:val="003E2B28"/>
    <w:rsid w:val="003F0642"/>
    <w:rsid w:val="003F6F3F"/>
    <w:rsid w:val="00400E79"/>
    <w:rsid w:val="004102C6"/>
    <w:rsid w:val="00424952"/>
    <w:rsid w:val="00434C15"/>
    <w:rsid w:val="0046076B"/>
    <w:rsid w:val="00464253"/>
    <w:rsid w:val="004664B6"/>
    <w:rsid w:val="00467B83"/>
    <w:rsid w:val="00472123"/>
    <w:rsid w:val="00474A62"/>
    <w:rsid w:val="00491247"/>
    <w:rsid w:val="004912F7"/>
    <w:rsid w:val="004B0C65"/>
    <w:rsid w:val="004B55CF"/>
    <w:rsid w:val="004C6B4B"/>
    <w:rsid w:val="004D157A"/>
    <w:rsid w:val="004E7D93"/>
    <w:rsid w:val="00527AAF"/>
    <w:rsid w:val="00532214"/>
    <w:rsid w:val="00532FC6"/>
    <w:rsid w:val="00533E02"/>
    <w:rsid w:val="00541452"/>
    <w:rsid w:val="00552E1A"/>
    <w:rsid w:val="0056237F"/>
    <w:rsid w:val="00565EA0"/>
    <w:rsid w:val="00566E50"/>
    <w:rsid w:val="005671AA"/>
    <w:rsid w:val="00571315"/>
    <w:rsid w:val="00575574"/>
    <w:rsid w:val="00583596"/>
    <w:rsid w:val="00585E83"/>
    <w:rsid w:val="005A297F"/>
    <w:rsid w:val="005B1442"/>
    <w:rsid w:val="005B3A23"/>
    <w:rsid w:val="005B4E33"/>
    <w:rsid w:val="005B5BA2"/>
    <w:rsid w:val="005C21C6"/>
    <w:rsid w:val="005D7724"/>
    <w:rsid w:val="005E31F8"/>
    <w:rsid w:val="005F3D4D"/>
    <w:rsid w:val="00611900"/>
    <w:rsid w:val="006124C0"/>
    <w:rsid w:val="00632523"/>
    <w:rsid w:val="006463F1"/>
    <w:rsid w:val="006822D2"/>
    <w:rsid w:val="006870CC"/>
    <w:rsid w:val="006B4334"/>
    <w:rsid w:val="006C2391"/>
    <w:rsid w:val="006D1DF1"/>
    <w:rsid w:val="006D264F"/>
    <w:rsid w:val="006E287E"/>
    <w:rsid w:val="006E60B1"/>
    <w:rsid w:val="00707E88"/>
    <w:rsid w:val="00726641"/>
    <w:rsid w:val="007342E6"/>
    <w:rsid w:val="00735525"/>
    <w:rsid w:val="00753F9E"/>
    <w:rsid w:val="007647ED"/>
    <w:rsid w:val="00766E12"/>
    <w:rsid w:val="00774769"/>
    <w:rsid w:val="00787D2F"/>
    <w:rsid w:val="0079067F"/>
    <w:rsid w:val="0079171F"/>
    <w:rsid w:val="00793536"/>
    <w:rsid w:val="00795431"/>
    <w:rsid w:val="007A0211"/>
    <w:rsid w:val="007A778D"/>
    <w:rsid w:val="007C5D87"/>
    <w:rsid w:val="007C6FBC"/>
    <w:rsid w:val="00805BB5"/>
    <w:rsid w:val="00812282"/>
    <w:rsid w:val="008209AB"/>
    <w:rsid w:val="00852AE6"/>
    <w:rsid w:val="0088054B"/>
    <w:rsid w:val="0088054D"/>
    <w:rsid w:val="008935D1"/>
    <w:rsid w:val="008A57AB"/>
    <w:rsid w:val="008A7093"/>
    <w:rsid w:val="008A7F34"/>
    <w:rsid w:val="008B57D6"/>
    <w:rsid w:val="008E7C27"/>
    <w:rsid w:val="008F0F20"/>
    <w:rsid w:val="008F2A3E"/>
    <w:rsid w:val="009152CD"/>
    <w:rsid w:val="00917487"/>
    <w:rsid w:val="009206CF"/>
    <w:rsid w:val="00927256"/>
    <w:rsid w:val="009275C8"/>
    <w:rsid w:val="009318C7"/>
    <w:rsid w:val="00933329"/>
    <w:rsid w:val="00937CA5"/>
    <w:rsid w:val="0094605A"/>
    <w:rsid w:val="00946ADA"/>
    <w:rsid w:val="00970BBC"/>
    <w:rsid w:val="00985B9C"/>
    <w:rsid w:val="009978CC"/>
    <w:rsid w:val="009A6DE6"/>
    <w:rsid w:val="009C11B6"/>
    <w:rsid w:val="009D754B"/>
    <w:rsid w:val="009E7101"/>
    <w:rsid w:val="00A17953"/>
    <w:rsid w:val="00A2109D"/>
    <w:rsid w:val="00A211F5"/>
    <w:rsid w:val="00A31462"/>
    <w:rsid w:val="00A32784"/>
    <w:rsid w:val="00A3688A"/>
    <w:rsid w:val="00A429CB"/>
    <w:rsid w:val="00A4631F"/>
    <w:rsid w:val="00A573F0"/>
    <w:rsid w:val="00A66552"/>
    <w:rsid w:val="00A74FC2"/>
    <w:rsid w:val="00A76589"/>
    <w:rsid w:val="00A823E4"/>
    <w:rsid w:val="00A91F69"/>
    <w:rsid w:val="00AB47FD"/>
    <w:rsid w:val="00AB60CC"/>
    <w:rsid w:val="00AC1D9F"/>
    <w:rsid w:val="00AC2A34"/>
    <w:rsid w:val="00AC7EA6"/>
    <w:rsid w:val="00AE154C"/>
    <w:rsid w:val="00AE3E07"/>
    <w:rsid w:val="00AE468F"/>
    <w:rsid w:val="00B118D6"/>
    <w:rsid w:val="00B25139"/>
    <w:rsid w:val="00B26735"/>
    <w:rsid w:val="00B57E3C"/>
    <w:rsid w:val="00B60FEB"/>
    <w:rsid w:val="00B77D29"/>
    <w:rsid w:val="00BD01B7"/>
    <w:rsid w:val="00BD5945"/>
    <w:rsid w:val="00C129E4"/>
    <w:rsid w:val="00C22725"/>
    <w:rsid w:val="00C26F88"/>
    <w:rsid w:val="00C46423"/>
    <w:rsid w:val="00C47DA2"/>
    <w:rsid w:val="00C50762"/>
    <w:rsid w:val="00C51EBE"/>
    <w:rsid w:val="00C75FEB"/>
    <w:rsid w:val="00C80ACB"/>
    <w:rsid w:val="00C92C5A"/>
    <w:rsid w:val="00C9648A"/>
    <w:rsid w:val="00CA4FA0"/>
    <w:rsid w:val="00CB7102"/>
    <w:rsid w:val="00CC0B94"/>
    <w:rsid w:val="00CC4D4B"/>
    <w:rsid w:val="00CC6478"/>
    <w:rsid w:val="00CD5B63"/>
    <w:rsid w:val="00CE076C"/>
    <w:rsid w:val="00CE6ED7"/>
    <w:rsid w:val="00CF2CCC"/>
    <w:rsid w:val="00D0241E"/>
    <w:rsid w:val="00D2302F"/>
    <w:rsid w:val="00D839FE"/>
    <w:rsid w:val="00D872F4"/>
    <w:rsid w:val="00D9573B"/>
    <w:rsid w:val="00DA42EF"/>
    <w:rsid w:val="00DA57A9"/>
    <w:rsid w:val="00DA7E8E"/>
    <w:rsid w:val="00DB1E07"/>
    <w:rsid w:val="00DB7F82"/>
    <w:rsid w:val="00DC2031"/>
    <w:rsid w:val="00DC261E"/>
    <w:rsid w:val="00DC404C"/>
    <w:rsid w:val="00DC5BF1"/>
    <w:rsid w:val="00DD25D2"/>
    <w:rsid w:val="00E04F4B"/>
    <w:rsid w:val="00E04F84"/>
    <w:rsid w:val="00E26830"/>
    <w:rsid w:val="00E42681"/>
    <w:rsid w:val="00E51B67"/>
    <w:rsid w:val="00E53133"/>
    <w:rsid w:val="00E53552"/>
    <w:rsid w:val="00E5774C"/>
    <w:rsid w:val="00E6014A"/>
    <w:rsid w:val="00E66957"/>
    <w:rsid w:val="00E838F4"/>
    <w:rsid w:val="00E84227"/>
    <w:rsid w:val="00EB4483"/>
    <w:rsid w:val="00EB6DEB"/>
    <w:rsid w:val="00EC1923"/>
    <w:rsid w:val="00EC49D1"/>
    <w:rsid w:val="00EC6C96"/>
    <w:rsid w:val="00EE505A"/>
    <w:rsid w:val="00EF507A"/>
    <w:rsid w:val="00F01AAA"/>
    <w:rsid w:val="00F053EE"/>
    <w:rsid w:val="00F11C4F"/>
    <w:rsid w:val="00F2765F"/>
    <w:rsid w:val="00F31EFE"/>
    <w:rsid w:val="00F41FB1"/>
    <w:rsid w:val="00F421EE"/>
    <w:rsid w:val="00F516E3"/>
    <w:rsid w:val="00F72FA9"/>
    <w:rsid w:val="00F75770"/>
    <w:rsid w:val="00F95315"/>
    <w:rsid w:val="00FA3AC6"/>
    <w:rsid w:val="00FA44A4"/>
    <w:rsid w:val="00FB66E3"/>
    <w:rsid w:val="00FB6E18"/>
    <w:rsid w:val="00FB70FB"/>
    <w:rsid w:val="00FC1F72"/>
    <w:rsid w:val="00FE23D5"/>
    <w:rsid w:val="00FF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EBB6-7A74-4075-A190-C41124B8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CPIKE</dc:creator>
  <cp:lastModifiedBy>Pike, Cathy K.</cp:lastModifiedBy>
  <cp:revision>2</cp:revision>
  <cp:lastPrinted>2016-02-22T15:46:00Z</cp:lastPrinted>
  <dcterms:created xsi:type="dcterms:W3CDTF">2016-02-22T18:07:00Z</dcterms:created>
  <dcterms:modified xsi:type="dcterms:W3CDTF">2016-02-22T18:07:00Z</dcterms:modified>
</cp:coreProperties>
</file>