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0CF1C" w14:textId="77777777" w:rsidR="00C417EF" w:rsidRDefault="00C417EF" w:rsidP="00C417EF">
      <w:pPr>
        <w:spacing w:line="360" w:lineRule="auto"/>
        <w:jc w:val="center"/>
      </w:pPr>
      <w:r>
        <w:t xml:space="preserve">Building an assessment framework: </w:t>
      </w:r>
    </w:p>
    <w:p w14:paraId="052C2137" w14:textId="47C629E2" w:rsidR="00863AE5" w:rsidRDefault="00C417EF" w:rsidP="00C417EF">
      <w:pPr>
        <w:spacing w:line="360" w:lineRule="auto"/>
        <w:jc w:val="center"/>
      </w:pPr>
      <w:r>
        <w:t>Processes, measures, training, and challenges</w:t>
      </w:r>
    </w:p>
    <w:p w14:paraId="3AB07316" w14:textId="77777777" w:rsidR="00C417EF" w:rsidRPr="00DF4690" w:rsidRDefault="00C417EF" w:rsidP="00C417EF">
      <w:pPr>
        <w:spacing w:line="360" w:lineRule="auto"/>
        <w:jc w:val="center"/>
      </w:pPr>
    </w:p>
    <w:p w14:paraId="1FF9DF4D" w14:textId="04413C6E" w:rsidR="005051EE" w:rsidRPr="00DF4690" w:rsidRDefault="00863AE5" w:rsidP="006528F9">
      <w:pPr>
        <w:spacing w:line="360" w:lineRule="auto"/>
      </w:pPr>
      <w:r w:rsidRPr="00DF4690">
        <w:tab/>
        <w:t xml:space="preserve">The </w:t>
      </w:r>
      <w:r w:rsidR="00A20F88">
        <w:t xml:space="preserve">USC Suzanne </w:t>
      </w:r>
      <w:proofErr w:type="spellStart"/>
      <w:r w:rsidR="00A20F88">
        <w:t>Dworak</w:t>
      </w:r>
      <w:proofErr w:type="spellEnd"/>
      <w:r w:rsidR="00A20F88">
        <w:t xml:space="preserve">-Peck </w:t>
      </w:r>
      <w:r w:rsidRPr="00DF4690">
        <w:t xml:space="preserve">School of Social Work </w:t>
      </w:r>
      <w:bookmarkStart w:id="0" w:name="_GoBack"/>
      <w:bookmarkEnd w:id="0"/>
      <w:r w:rsidR="00AB32D3">
        <w:t>currently has</w:t>
      </w:r>
      <w:r w:rsidR="003212F9">
        <w:t xml:space="preserve"> 3</w:t>
      </w:r>
      <w:r w:rsidR="00AB32D3">
        <w:t>266</w:t>
      </w:r>
      <w:r w:rsidR="003212F9">
        <w:t xml:space="preserve"> s</w:t>
      </w:r>
      <w:r w:rsidRPr="00DF4690">
        <w:t xml:space="preserve">tudents in its MSW program, </w:t>
      </w:r>
      <w:r w:rsidR="00AB32D3">
        <w:t xml:space="preserve">1230 </w:t>
      </w:r>
      <w:r w:rsidRPr="00DF4690">
        <w:t xml:space="preserve">of whom are in campus-based academic centers and </w:t>
      </w:r>
      <w:r w:rsidR="00AB32D3">
        <w:t xml:space="preserve">2036 </w:t>
      </w:r>
      <w:r w:rsidRPr="00DF4690">
        <w:t xml:space="preserve">in </w:t>
      </w:r>
      <w:r w:rsidR="00AB32D3">
        <w:t>the</w:t>
      </w:r>
      <w:r w:rsidRPr="00DF4690">
        <w:t xml:space="preserve"> virtual academic center.  </w:t>
      </w:r>
      <w:r w:rsidR="000E4EAB" w:rsidRPr="00DF4690">
        <w:t>In fall 2015, the school launch</w:t>
      </w:r>
      <w:r w:rsidR="00634E61" w:rsidRPr="00DF4690">
        <w:t>ed the first year courses of a</w:t>
      </w:r>
      <w:r w:rsidR="000E4EAB" w:rsidRPr="00DF4690">
        <w:t xml:space="preserve"> new curriculum (in development over the previous two years) in our </w:t>
      </w:r>
      <w:r w:rsidR="0025407D">
        <w:t>campus-based</w:t>
      </w:r>
      <w:r w:rsidR="000E4EAB" w:rsidRPr="00DF4690">
        <w:t xml:space="preserve"> academic centers.  </w:t>
      </w:r>
      <w:r w:rsidR="005051EE" w:rsidRPr="00DF4690">
        <w:t>T</w:t>
      </w:r>
      <w:r w:rsidR="000E4EAB" w:rsidRPr="00DF4690">
        <w:t>he existing cur</w:t>
      </w:r>
      <w:r w:rsidR="00A940C5" w:rsidRPr="00DF4690">
        <w:t>riculum continue</w:t>
      </w:r>
      <w:r w:rsidR="005051EE" w:rsidRPr="00DF4690">
        <w:t>s</w:t>
      </w:r>
      <w:r w:rsidR="00A940C5" w:rsidRPr="00DF4690">
        <w:t xml:space="preserve"> to be offered </w:t>
      </w:r>
      <w:r w:rsidR="000E4EAB" w:rsidRPr="00DF4690">
        <w:t xml:space="preserve">for second year students on the ground, and for all students in the virtual program, </w:t>
      </w:r>
      <w:r w:rsidR="00A940C5" w:rsidRPr="00DF4690">
        <w:t xml:space="preserve">as </w:t>
      </w:r>
      <w:r w:rsidR="00423CFF">
        <w:t xml:space="preserve">the </w:t>
      </w:r>
      <w:r w:rsidR="005051EE" w:rsidRPr="00DF4690">
        <w:t>year-long process of conversion to t</w:t>
      </w:r>
      <w:r w:rsidR="000E4EAB" w:rsidRPr="00DF4690">
        <w:t xml:space="preserve">he virtual format </w:t>
      </w:r>
      <w:r w:rsidR="005051EE" w:rsidRPr="00DF4690">
        <w:t xml:space="preserve">enables a </w:t>
      </w:r>
      <w:r w:rsidR="000E4EAB" w:rsidRPr="00DF4690">
        <w:t xml:space="preserve">launch </w:t>
      </w:r>
      <w:r w:rsidR="005051EE" w:rsidRPr="00DF4690">
        <w:t xml:space="preserve">in </w:t>
      </w:r>
      <w:r w:rsidR="000E4EAB" w:rsidRPr="00DF4690">
        <w:t xml:space="preserve">fall 2016.  </w:t>
      </w:r>
    </w:p>
    <w:p w14:paraId="0902E8C4" w14:textId="4991BDAA" w:rsidR="000154C5" w:rsidRPr="00DF4690" w:rsidRDefault="00A940C5" w:rsidP="006528F9">
      <w:pPr>
        <w:spacing w:line="360" w:lineRule="auto"/>
        <w:ind w:firstLine="720"/>
      </w:pPr>
      <w:r w:rsidRPr="00DF4690">
        <w:t xml:space="preserve">Development of the </w:t>
      </w:r>
      <w:r w:rsidR="00031305" w:rsidRPr="00DF4690">
        <w:t xml:space="preserve">2015 EPAS </w:t>
      </w:r>
      <w:r w:rsidRPr="00DF4690">
        <w:t>assessment framework began in the field department, and was then adapted for curriculum assessment.</w:t>
      </w:r>
      <w:r w:rsidR="005051EE" w:rsidRPr="00DF4690">
        <w:t xml:space="preserve"> Our presentation will describe processes and instruments designed for both assessments, and important features of the processes of developing them.</w:t>
      </w:r>
    </w:p>
    <w:p w14:paraId="4FA85A01" w14:textId="2F497F9B" w:rsidR="008B2A3C" w:rsidRPr="00DF4690" w:rsidRDefault="000154C5" w:rsidP="006528F9">
      <w:pPr>
        <w:spacing w:line="360" w:lineRule="auto"/>
      </w:pPr>
      <w:r w:rsidRPr="00DF4690">
        <w:tab/>
      </w:r>
      <w:r w:rsidR="00A940C5" w:rsidRPr="00DF4690">
        <w:rPr>
          <w:u w:val="single"/>
        </w:rPr>
        <w:t>Field assessment.</w:t>
      </w:r>
      <w:r w:rsidR="00A940C5" w:rsidRPr="00DF4690">
        <w:t xml:space="preserve">  </w:t>
      </w:r>
      <w:r w:rsidR="008B2A3C" w:rsidRPr="00DF4690">
        <w:t xml:space="preserve">Development of the School’s assessment process and measures to reflect the 2015 EPAS began in 2014 with field practicum. The School hired a consulting firm, </w:t>
      </w:r>
      <w:proofErr w:type="spellStart"/>
      <w:r w:rsidR="008B2A3C" w:rsidRPr="00DF4690">
        <w:t>Clarus</w:t>
      </w:r>
      <w:proofErr w:type="spellEnd"/>
      <w:r w:rsidR="008B2A3C" w:rsidRPr="00DF4690">
        <w:t xml:space="preserve"> Research, to work closely with field faculty on developing indicators specifically for field and on developing a rating scale that could measure a full range of skills from beginning to end of the program. </w:t>
      </w:r>
      <w:r w:rsidR="00D63FED">
        <w:t xml:space="preserve">Initially based on </w:t>
      </w:r>
      <w:r w:rsidR="00DF5C42">
        <w:t xml:space="preserve">2015 EPAS </w:t>
      </w:r>
      <w:r w:rsidR="00D63FED">
        <w:t xml:space="preserve">behaviors for generalist practice, we then </w:t>
      </w:r>
      <w:r w:rsidR="00DF5C42">
        <w:t>developed</w:t>
      </w:r>
      <w:r w:rsidR="00D63FED">
        <w:t xml:space="preserve"> behaviors</w:t>
      </w:r>
      <w:r w:rsidR="003212F9">
        <w:t xml:space="preserve"> </w:t>
      </w:r>
      <w:r w:rsidR="00DF5C42">
        <w:t>f</w:t>
      </w:r>
      <w:r w:rsidR="003212F9">
        <w:t xml:space="preserve">or specialized practice </w:t>
      </w:r>
      <w:r w:rsidR="00D63FED">
        <w:t>in our departments of</w:t>
      </w:r>
      <w:r w:rsidR="003212F9">
        <w:t xml:space="preserve"> children, youth and families; adults and healthy aging; and</w:t>
      </w:r>
      <w:r w:rsidR="00D63FED">
        <w:t xml:space="preserve"> communities, organizations and business innovations.  The </w:t>
      </w:r>
      <w:r w:rsidR="008B2A3C" w:rsidRPr="00DF4690">
        <w:t>field assessment instrument was converted into an online data collection system developed by the School to collect assessment data from field faculty, field instructors, and students.</w:t>
      </w:r>
    </w:p>
    <w:p w14:paraId="0891B80D" w14:textId="77B8B82F" w:rsidR="008B2A3C" w:rsidRPr="00DF4690" w:rsidRDefault="008B2A3C" w:rsidP="006528F9">
      <w:pPr>
        <w:spacing w:line="360" w:lineRule="auto"/>
      </w:pPr>
      <w:r w:rsidRPr="00DF4690">
        <w:tab/>
        <w:t xml:space="preserve">As part of our presentation, we will describe how we developed our </w:t>
      </w:r>
      <w:r w:rsidR="00634E61" w:rsidRPr="00DF4690">
        <w:t xml:space="preserve">2015 EPAS-based </w:t>
      </w:r>
      <w:r w:rsidR="005051EE" w:rsidRPr="00DF4690">
        <w:t xml:space="preserve">field </w:t>
      </w:r>
      <w:r w:rsidRPr="00DF4690">
        <w:t>assessment instrument to measure student competencies in the field; how the online system supported greater ease of data collection as well as better utilization of ratings; how we developed and tested our rating scale to generate empiric</w:t>
      </w:r>
      <w:r w:rsidR="00423CFF">
        <w:t>ally-based competency standards;</w:t>
      </w:r>
      <w:r w:rsidRPr="00DF4690">
        <w:t xml:space="preserve"> how we trained field faculty and instructors on the new instrument; </w:t>
      </w:r>
      <w:r w:rsidR="005051EE" w:rsidRPr="00DF4690">
        <w:t xml:space="preserve">and </w:t>
      </w:r>
      <w:r w:rsidRPr="00DF4690">
        <w:t xml:space="preserve">how we used early assessment data to make improvements to our process and measures. We will describe our plan for data analysis using the rating scale to </w:t>
      </w:r>
      <w:r w:rsidRPr="00DF4690">
        <w:lastRenderedPageBreak/>
        <w:t xml:space="preserve">measure progression of competencies around practice-related knowledge and behaviors over time in the program. </w:t>
      </w:r>
    </w:p>
    <w:p w14:paraId="594E7C79" w14:textId="011B8EE2" w:rsidR="00121D31" w:rsidRPr="00DF4690" w:rsidRDefault="000154C5" w:rsidP="006528F9">
      <w:pPr>
        <w:spacing w:line="360" w:lineRule="auto"/>
      </w:pPr>
      <w:r w:rsidRPr="00DF4690">
        <w:tab/>
      </w:r>
      <w:r w:rsidRPr="00DF4690">
        <w:rPr>
          <w:u w:val="single"/>
        </w:rPr>
        <w:t>Curriculum assessment.</w:t>
      </w:r>
      <w:r w:rsidRPr="00DF4690">
        <w:t xml:space="preserve">  </w:t>
      </w:r>
      <w:r w:rsidR="00EA1AFB" w:rsidRPr="00DF4690">
        <w:t>Using</w:t>
      </w:r>
      <w:r w:rsidR="001B438C" w:rsidRPr="00DF4690">
        <w:t xml:space="preserve"> the</w:t>
      </w:r>
      <w:r w:rsidRPr="00DF4690">
        <w:t xml:space="preserve"> </w:t>
      </w:r>
      <w:r w:rsidR="00DF5C42">
        <w:t xml:space="preserve">field assessment </w:t>
      </w:r>
      <w:r w:rsidRPr="00DF4690">
        <w:t>framework</w:t>
      </w:r>
      <w:r w:rsidR="00DF5C42">
        <w:t xml:space="preserve"> as a model</w:t>
      </w:r>
      <w:r w:rsidR="00634E61" w:rsidRPr="00DF4690">
        <w:t>,</w:t>
      </w:r>
      <w:r w:rsidRPr="00DF4690">
        <w:t xml:space="preserve"> a </w:t>
      </w:r>
      <w:r w:rsidR="00A940C5" w:rsidRPr="00DF4690">
        <w:t>wor</w:t>
      </w:r>
      <w:r w:rsidR="00EA1AFB" w:rsidRPr="00DF4690">
        <w:t>k group</w:t>
      </w:r>
      <w:r w:rsidR="00A940C5" w:rsidRPr="00DF4690">
        <w:t xml:space="preserve"> (</w:t>
      </w:r>
      <w:r w:rsidR="00634E61" w:rsidRPr="00DF4690">
        <w:t xml:space="preserve">comprised of members of the </w:t>
      </w:r>
      <w:r w:rsidR="00A940C5" w:rsidRPr="00DF4690">
        <w:t>student learning outcomes committee of curriculum council</w:t>
      </w:r>
      <w:r w:rsidR="00634E61" w:rsidRPr="00DF4690">
        <w:t xml:space="preserve">, </w:t>
      </w:r>
      <w:proofErr w:type="spellStart"/>
      <w:r w:rsidR="00634E61" w:rsidRPr="00DF4690">
        <w:t>C</w:t>
      </w:r>
      <w:r w:rsidR="00A940C5" w:rsidRPr="00DF4690">
        <w:t>larus</w:t>
      </w:r>
      <w:proofErr w:type="spellEnd"/>
      <w:r w:rsidR="00A940C5" w:rsidRPr="00DF4690">
        <w:t xml:space="preserve"> research, other faculty) </w:t>
      </w:r>
      <w:r w:rsidR="00EA1AFB" w:rsidRPr="00DF4690">
        <w:t>focused on</w:t>
      </w:r>
      <w:r w:rsidR="00DF5C42">
        <w:t>: 1). m</w:t>
      </w:r>
      <w:r w:rsidR="009719AD" w:rsidRPr="00DF4690">
        <w:t xml:space="preserve">eaningful assessment of student learning outcomes that would enable continuous improvement of </w:t>
      </w:r>
      <w:r w:rsidR="00634E61" w:rsidRPr="00DF4690">
        <w:t xml:space="preserve">our curriculum; 2). holistic </w:t>
      </w:r>
      <w:r w:rsidR="009719AD" w:rsidRPr="00DF4690">
        <w:t xml:space="preserve">assessment </w:t>
      </w:r>
      <w:r w:rsidR="00634E61" w:rsidRPr="00DF4690">
        <w:t xml:space="preserve">de-coupled </w:t>
      </w:r>
      <w:r w:rsidR="009719AD" w:rsidRPr="00DF4690">
        <w:t>from reliance on grades alone; and 3).</w:t>
      </w:r>
      <w:r w:rsidR="00634E61" w:rsidRPr="00DF4690">
        <w:t xml:space="preserve"> multidimensional</w:t>
      </w:r>
      <w:r w:rsidR="009719AD" w:rsidRPr="00DF4690">
        <w:t xml:space="preserve"> assessment of competencies across levels of mastery.</w:t>
      </w:r>
      <w:r w:rsidR="00121D31" w:rsidRPr="00DF4690">
        <w:t xml:space="preserve">  </w:t>
      </w:r>
    </w:p>
    <w:p w14:paraId="330A1F2D" w14:textId="50D1CB5C" w:rsidR="008B2A3C" w:rsidRPr="00DF4690" w:rsidRDefault="00C912E7" w:rsidP="006528F9">
      <w:pPr>
        <w:spacing w:line="360" w:lineRule="auto"/>
        <w:ind w:firstLine="720"/>
      </w:pPr>
      <w:r w:rsidRPr="00DF4690">
        <w:t>All required courses in</w:t>
      </w:r>
      <w:r w:rsidR="00121D31" w:rsidRPr="00DF4690">
        <w:t xml:space="preserve"> generalist and specialized practice</w:t>
      </w:r>
      <w:r w:rsidRPr="00DF4690">
        <w:t xml:space="preserve"> were included in the assessment</w:t>
      </w:r>
      <w:r w:rsidR="00EA1AFB" w:rsidRPr="00DF4690">
        <w:t>.</w:t>
      </w:r>
      <w:r w:rsidR="00121D31" w:rsidRPr="00DF4690">
        <w:t xml:space="preserve"> </w:t>
      </w:r>
      <w:r w:rsidR="00EA1AFB" w:rsidRPr="00DF4690">
        <w:t>Faculty used</w:t>
      </w:r>
      <w:r w:rsidR="0044327E" w:rsidRPr="00DF4690">
        <w:t xml:space="preserve"> an iterative process to map comp</w:t>
      </w:r>
      <w:r w:rsidR="00DF5C42">
        <w:t>etencies across the curriculum, and identified</w:t>
      </w:r>
      <w:r w:rsidR="0044327E" w:rsidRPr="00DF4690">
        <w:t xml:space="preserve"> competencies and </w:t>
      </w:r>
      <w:r w:rsidR="00634E61" w:rsidRPr="00DF4690">
        <w:t>behaviors</w:t>
      </w:r>
      <w:r w:rsidR="0044327E" w:rsidRPr="00DF4690">
        <w:t xml:space="preserve"> </w:t>
      </w:r>
      <w:r w:rsidR="00DF5C42">
        <w:t xml:space="preserve">to be measured </w:t>
      </w:r>
      <w:r w:rsidR="0044327E" w:rsidRPr="00DF4690">
        <w:t>in specific courses,</w:t>
      </w:r>
      <w:r w:rsidR="00DF5C42">
        <w:t xml:space="preserve"> </w:t>
      </w:r>
      <w:r w:rsidR="00EA1AFB" w:rsidRPr="00DF4690">
        <w:t>ultimately arriving at</w:t>
      </w:r>
      <w:r w:rsidR="0044327E" w:rsidRPr="00DF4690">
        <w:t xml:space="preserve"> two incidences for each competency across required generalist courses, and </w:t>
      </w:r>
      <w:r w:rsidR="00DF5C42">
        <w:t xml:space="preserve">up to </w:t>
      </w:r>
      <w:r w:rsidR="0044327E" w:rsidRPr="00DF4690">
        <w:t>two across required courses in ea</w:t>
      </w:r>
      <w:r w:rsidR="00634E61" w:rsidRPr="00DF4690">
        <w:t>ch</w:t>
      </w:r>
      <w:r w:rsidR="00EA1AFB" w:rsidRPr="00DF4690">
        <w:t xml:space="preserve"> area of </w:t>
      </w:r>
      <w:r w:rsidR="00634E61" w:rsidRPr="00DF4690">
        <w:t xml:space="preserve">specialized </w:t>
      </w:r>
      <w:r w:rsidR="00EA1AFB" w:rsidRPr="00DF4690">
        <w:t xml:space="preserve">practice. </w:t>
      </w:r>
    </w:p>
    <w:p w14:paraId="59F884AC" w14:textId="139F3EB3" w:rsidR="005051EE" w:rsidRPr="00DF4690" w:rsidRDefault="00A940C5" w:rsidP="006528F9">
      <w:pPr>
        <w:spacing w:line="360" w:lineRule="auto"/>
        <w:ind w:firstLine="720"/>
      </w:pPr>
      <w:r w:rsidRPr="00DF4690">
        <w:t>Instructors received</w:t>
      </w:r>
      <w:r w:rsidR="00634E61" w:rsidRPr="00DF4690">
        <w:t xml:space="preserve"> (electronically)</w:t>
      </w:r>
      <w:r w:rsidRPr="00DF4690">
        <w:t xml:space="preserve"> a rating sheet for each student, listing competency </w:t>
      </w:r>
      <w:r w:rsidR="00634E61" w:rsidRPr="00DF4690">
        <w:t>behaviors</w:t>
      </w:r>
      <w:r w:rsidRPr="00DF4690">
        <w:t xml:space="preserve"> measured in the course.  </w:t>
      </w:r>
      <w:r w:rsidR="00C912E7" w:rsidRPr="00DF4690">
        <w:t xml:space="preserve">The 10-point </w:t>
      </w:r>
      <w:r w:rsidRPr="00DF4690">
        <w:t xml:space="preserve">rating </w:t>
      </w:r>
      <w:r w:rsidR="00C912E7" w:rsidRPr="00DF4690">
        <w:t xml:space="preserve">scale used in field assessment was further refined </w:t>
      </w:r>
      <w:r w:rsidR="00634E61" w:rsidRPr="00DF4690">
        <w:t>using</w:t>
      </w:r>
      <w:r w:rsidR="00C912E7" w:rsidRPr="00DF4690">
        <w:t xml:space="preserve"> </w:t>
      </w:r>
      <w:r w:rsidRPr="00DF4690">
        <w:t>six anchors across ten</w:t>
      </w:r>
      <w:r w:rsidR="00C912E7" w:rsidRPr="00DF4690">
        <w:t xml:space="preserve"> </w:t>
      </w:r>
      <w:r w:rsidR="00D63FED">
        <w:t>levels of acquisition or mastery of competency</w:t>
      </w:r>
      <w:r w:rsidR="00C912E7" w:rsidRPr="00DF4690">
        <w:t xml:space="preserve">, with instructors basing ratings on overall performance in the course, to include performance on assignments, quality of questions asked and answered and other contributions in class and participation in role plays and exercises. A benchmarking instrument indicating </w:t>
      </w:r>
      <w:r w:rsidR="00DF5C42">
        <w:t xml:space="preserve">average </w:t>
      </w:r>
      <w:r w:rsidR="00C912E7" w:rsidRPr="00DF4690">
        <w:t>expected ranges of competence from generalist to specialized practice was developed</w:t>
      </w:r>
      <w:r w:rsidRPr="00DF4690">
        <w:t xml:space="preserve"> and tied to specific courses.</w:t>
      </w:r>
      <w:r w:rsidR="00C912E7" w:rsidRPr="00DF4690">
        <w:t xml:space="preserve"> Webinars and in-person assessment training sessions were offered to </w:t>
      </w:r>
      <w:r w:rsidR="00634E61" w:rsidRPr="00DF4690">
        <w:t xml:space="preserve">course </w:t>
      </w:r>
      <w:r w:rsidR="00C912E7" w:rsidRPr="00DF4690">
        <w:t>lead instructors to provide assistance to all faculty.</w:t>
      </w:r>
      <w:r w:rsidR="006528F9" w:rsidRPr="00DF4690">
        <w:t xml:space="preserve">  </w:t>
      </w:r>
      <w:r w:rsidR="005051EE" w:rsidRPr="00DF4690">
        <w:t xml:space="preserve">Faculty engagement in developing the assessment instrument and subsequent preparation of faculty to complete the assessment </w:t>
      </w:r>
      <w:r w:rsidR="006528F9" w:rsidRPr="00DF4690">
        <w:t>proved to be</w:t>
      </w:r>
      <w:r w:rsidR="005051EE" w:rsidRPr="00DF4690">
        <w:t xml:space="preserve"> </w:t>
      </w:r>
      <w:r w:rsidR="00634E61" w:rsidRPr="00DF4690">
        <w:t>essential components</w:t>
      </w:r>
      <w:r w:rsidR="005051EE" w:rsidRPr="00DF4690">
        <w:t xml:space="preserve"> of the assessment process. </w:t>
      </w:r>
    </w:p>
    <w:p w14:paraId="6C69BB5B" w14:textId="1D16ED6D" w:rsidR="000E4EAB" w:rsidRPr="00DF4690" w:rsidRDefault="005051EE" w:rsidP="00DF5C42">
      <w:pPr>
        <w:spacing w:line="360" w:lineRule="auto"/>
        <w:ind w:firstLine="720"/>
      </w:pPr>
      <w:r w:rsidRPr="00DF4690">
        <w:t>Lessons learned, including factors that facilitated our efforts</w:t>
      </w:r>
      <w:r w:rsidR="00DF5C42">
        <w:t>,</w:t>
      </w:r>
      <w:r w:rsidRPr="00DF4690">
        <w:t xml:space="preserve"> as well as challenges</w:t>
      </w:r>
      <w:r w:rsidR="00DF5C42">
        <w:t xml:space="preserve"> encountered</w:t>
      </w:r>
      <w:r w:rsidRPr="00DF4690">
        <w:t xml:space="preserve">, will be highlighted and discussed, along with innovations spurred by the need to </w:t>
      </w:r>
      <w:r w:rsidR="00DF5C42">
        <w:t>rapidly</w:t>
      </w:r>
      <w:r w:rsidRPr="00DF4690">
        <w:t xml:space="preserve"> develop effective and efficient assessment processes </w:t>
      </w:r>
      <w:r w:rsidR="00634E61" w:rsidRPr="00DF4690">
        <w:t xml:space="preserve">based on the </w:t>
      </w:r>
      <w:r w:rsidR="0025407D">
        <w:t>2015</w:t>
      </w:r>
      <w:r w:rsidR="00634E61" w:rsidRPr="00DF4690">
        <w:t xml:space="preserve"> EPAS </w:t>
      </w:r>
      <w:r w:rsidRPr="00DF4690">
        <w:t xml:space="preserve">for a large and complex </w:t>
      </w:r>
      <w:r w:rsidR="00DF5C42">
        <w:t xml:space="preserve">MSW </w:t>
      </w:r>
      <w:r w:rsidRPr="00DF4690">
        <w:t>program.</w:t>
      </w:r>
      <w:r w:rsidR="006528F9" w:rsidRPr="00DF4690">
        <w:t xml:space="preserve">  </w:t>
      </w:r>
      <w:r w:rsidR="00B51B54">
        <w:t xml:space="preserve">Samples </w:t>
      </w:r>
      <w:r w:rsidR="006528F9" w:rsidRPr="00DF4690">
        <w:t xml:space="preserve">of </w:t>
      </w:r>
      <w:r w:rsidR="00B51B54">
        <w:t xml:space="preserve">materials used for </w:t>
      </w:r>
      <w:r w:rsidR="006528F9" w:rsidRPr="00DF4690">
        <w:t>training and assessment will be available for participants at the workshop.</w:t>
      </w:r>
      <w:r w:rsidR="000E4EAB" w:rsidRPr="00DF4690">
        <w:tab/>
      </w:r>
    </w:p>
    <w:sectPr w:rsidR="000E4EAB" w:rsidRPr="00DF4690">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37BA9" w14:textId="77777777" w:rsidR="00BF03D7" w:rsidRDefault="00BF03D7" w:rsidP="00765229">
      <w:r>
        <w:separator/>
      </w:r>
    </w:p>
  </w:endnote>
  <w:endnote w:type="continuationSeparator" w:id="0">
    <w:p w14:paraId="030A0329" w14:textId="77777777" w:rsidR="00BF03D7" w:rsidRDefault="00BF03D7" w:rsidP="0076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895457"/>
      <w:docPartObj>
        <w:docPartGallery w:val="Page Numbers (Bottom of Page)"/>
        <w:docPartUnique/>
      </w:docPartObj>
    </w:sdtPr>
    <w:sdtEndPr>
      <w:rPr>
        <w:noProof/>
      </w:rPr>
    </w:sdtEndPr>
    <w:sdtContent>
      <w:p w14:paraId="4DD3CC78" w14:textId="364BDBB2" w:rsidR="00765229" w:rsidRDefault="00765229">
        <w:pPr>
          <w:pStyle w:val="Footer"/>
          <w:jc w:val="right"/>
        </w:pPr>
        <w:r>
          <w:fldChar w:fldCharType="begin"/>
        </w:r>
        <w:r>
          <w:instrText xml:space="preserve"> PAGE   \* MERGEFORMAT </w:instrText>
        </w:r>
        <w:r>
          <w:fldChar w:fldCharType="separate"/>
        </w:r>
        <w:r w:rsidR="00A20F88">
          <w:rPr>
            <w:noProof/>
          </w:rPr>
          <w:t>1</w:t>
        </w:r>
        <w:r>
          <w:rPr>
            <w:noProof/>
          </w:rPr>
          <w:fldChar w:fldCharType="end"/>
        </w:r>
      </w:p>
    </w:sdtContent>
  </w:sdt>
  <w:p w14:paraId="7E648186" w14:textId="77777777" w:rsidR="00765229" w:rsidRDefault="00765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1AD16" w14:textId="77777777" w:rsidR="00BF03D7" w:rsidRDefault="00BF03D7" w:rsidP="00765229">
      <w:r>
        <w:separator/>
      </w:r>
    </w:p>
  </w:footnote>
  <w:footnote w:type="continuationSeparator" w:id="0">
    <w:p w14:paraId="71FC9613" w14:textId="77777777" w:rsidR="00BF03D7" w:rsidRDefault="00BF03D7" w:rsidP="0076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E5"/>
    <w:rsid w:val="000154C5"/>
    <w:rsid w:val="00031305"/>
    <w:rsid w:val="00071CFD"/>
    <w:rsid w:val="000E4EAB"/>
    <w:rsid w:val="000F6E93"/>
    <w:rsid w:val="00121D31"/>
    <w:rsid w:val="00180013"/>
    <w:rsid w:val="001B438C"/>
    <w:rsid w:val="001B6123"/>
    <w:rsid w:val="0025407D"/>
    <w:rsid w:val="0030735F"/>
    <w:rsid w:val="003212F9"/>
    <w:rsid w:val="003A7067"/>
    <w:rsid w:val="00423CFF"/>
    <w:rsid w:val="0044327E"/>
    <w:rsid w:val="005051EE"/>
    <w:rsid w:val="005542DB"/>
    <w:rsid w:val="0057638B"/>
    <w:rsid w:val="005B3C31"/>
    <w:rsid w:val="005E3EFE"/>
    <w:rsid w:val="00634E61"/>
    <w:rsid w:val="006528F9"/>
    <w:rsid w:val="00692EED"/>
    <w:rsid w:val="006F23D5"/>
    <w:rsid w:val="00715978"/>
    <w:rsid w:val="00765229"/>
    <w:rsid w:val="0078044E"/>
    <w:rsid w:val="007968CE"/>
    <w:rsid w:val="00863AE5"/>
    <w:rsid w:val="008B2A3C"/>
    <w:rsid w:val="008D32F0"/>
    <w:rsid w:val="008F6679"/>
    <w:rsid w:val="009719AD"/>
    <w:rsid w:val="00A20F88"/>
    <w:rsid w:val="00A710F7"/>
    <w:rsid w:val="00A940C5"/>
    <w:rsid w:val="00AB32D3"/>
    <w:rsid w:val="00AE3406"/>
    <w:rsid w:val="00AF593A"/>
    <w:rsid w:val="00B130AA"/>
    <w:rsid w:val="00B51B54"/>
    <w:rsid w:val="00BF03D7"/>
    <w:rsid w:val="00C36B89"/>
    <w:rsid w:val="00C417EF"/>
    <w:rsid w:val="00C912E7"/>
    <w:rsid w:val="00CB7CEC"/>
    <w:rsid w:val="00D22FAB"/>
    <w:rsid w:val="00D32E7B"/>
    <w:rsid w:val="00D63FED"/>
    <w:rsid w:val="00DD6214"/>
    <w:rsid w:val="00DE353A"/>
    <w:rsid w:val="00DF4690"/>
    <w:rsid w:val="00DF5C42"/>
    <w:rsid w:val="00DF6508"/>
    <w:rsid w:val="00EA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34159"/>
  <w15:chartTrackingRefBased/>
  <w15:docId w15:val="{5C9997E0-9019-40FD-A8D2-CF85E341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8B2A3C"/>
    <w:rPr>
      <w:sz w:val="20"/>
      <w:szCs w:val="20"/>
    </w:rPr>
  </w:style>
  <w:style w:type="character" w:customStyle="1" w:styleId="CommentTextChar">
    <w:name w:val="Comment Text Char"/>
    <w:basedOn w:val="DefaultParagraphFont"/>
    <w:link w:val="CommentText"/>
    <w:rsid w:val="008B2A3C"/>
  </w:style>
  <w:style w:type="character" w:styleId="CommentReference">
    <w:name w:val="annotation reference"/>
    <w:basedOn w:val="DefaultParagraphFont"/>
    <w:unhideWhenUsed/>
    <w:rsid w:val="008B2A3C"/>
    <w:rPr>
      <w:sz w:val="16"/>
      <w:szCs w:val="16"/>
    </w:rPr>
  </w:style>
  <w:style w:type="paragraph" w:styleId="BalloonText">
    <w:name w:val="Balloon Text"/>
    <w:basedOn w:val="Normal"/>
    <w:link w:val="BalloonTextChar"/>
    <w:rsid w:val="008B2A3C"/>
    <w:rPr>
      <w:rFonts w:ascii="Segoe UI" w:hAnsi="Segoe UI" w:cs="Segoe UI"/>
      <w:sz w:val="18"/>
      <w:szCs w:val="18"/>
    </w:rPr>
  </w:style>
  <w:style w:type="character" w:customStyle="1" w:styleId="BalloonTextChar">
    <w:name w:val="Balloon Text Char"/>
    <w:basedOn w:val="DefaultParagraphFont"/>
    <w:link w:val="BalloonText"/>
    <w:rsid w:val="008B2A3C"/>
    <w:rPr>
      <w:rFonts w:ascii="Segoe UI" w:hAnsi="Segoe UI" w:cs="Segoe UI"/>
      <w:sz w:val="18"/>
      <w:szCs w:val="18"/>
    </w:rPr>
  </w:style>
  <w:style w:type="paragraph" w:styleId="Header">
    <w:name w:val="header"/>
    <w:basedOn w:val="Normal"/>
    <w:link w:val="HeaderChar"/>
    <w:rsid w:val="00765229"/>
    <w:pPr>
      <w:tabs>
        <w:tab w:val="center" w:pos="4680"/>
        <w:tab w:val="right" w:pos="9360"/>
      </w:tabs>
    </w:pPr>
  </w:style>
  <w:style w:type="character" w:customStyle="1" w:styleId="HeaderChar">
    <w:name w:val="Header Char"/>
    <w:basedOn w:val="DefaultParagraphFont"/>
    <w:link w:val="Header"/>
    <w:rsid w:val="00765229"/>
    <w:rPr>
      <w:sz w:val="24"/>
      <w:szCs w:val="24"/>
    </w:rPr>
  </w:style>
  <w:style w:type="paragraph" w:styleId="Footer">
    <w:name w:val="footer"/>
    <w:basedOn w:val="Normal"/>
    <w:link w:val="FooterChar"/>
    <w:uiPriority w:val="99"/>
    <w:rsid w:val="00765229"/>
    <w:pPr>
      <w:tabs>
        <w:tab w:val="center" w:pos="4680"/>
        <w:tab w:val="right" w:pos="9360"/>
      </w:tabs>
    </w:pPr>
  </w:style>
  <w:style w:type="character" w:customStyle="1" w:styleId="FooterChar">
    <w:name w:val="Footer Char"/>
    <w:basedOn w:val="DefaultParagraphFont"/>
    <w:link w:val="Footer"/>
    <w:uiPriority w:val="99"/>
    <w:rsid w:val="00765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Smith</dc:creator>
  <cp:keywords/>
  <dc:description/>
  <cp:lastModifiedBy>Wendy Smith</cp:lastModifiedBy>
  <cp:revision>2</cp:revision>
  <dcterms:created xsi:type="dcterms:W3CDTF">2016-11-01T15:38:00Z</dcterms:created>
  <dcterms:modified xsi:type="dcterms:W3CDTF">2016-11-01T15:38:00Z</dcterms:modified>
</cp:coreProperties>
</file>