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3E1A" w14:textId="0C7BED6F" w:rsidR="00926E4F" w:rsidRPr="00411DF9" w:rsidRDefault="009A637A" w:rsidP="00EE03C9">
      <w:pPr>
        <w:spacing w:line="240" w:lineRule="auto"/>
        <w:jc w:val="center"/>
        <w:rPr>
          <w:rFonts w:eastAsia="MS Gothic" w:cs="GothamNarrow-LightItalic"/>
          <w:b/>
        </w:rPr>
      </w:pPr>
      <w:r>
        <w:rPr>
          <w:noProof/>
        </w:rPr>
        <w:drawing>
          <wp:inline distT="0" distB="0" distL="0" distR="0" wp14:anchorId="6A09BC34" wp14:editId="77C3B58F">
            <wp:extent cx="1867901" cy="838069"/>
            <wp:effectExtent l="0" t="0" r="0"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7901" cy="838069"/>
                    </a:xfrm>
                    <a:prstGeom prst="rect">
                      <a:avLst/>
                    </a:prstGeom>
                  </pic:spPr>
                </pic:pic>
              </a:graphicData>
            </a:graphic>
          </wp:inline>
        </w:drawing>
      </w:r>
    </w:p>
    <w:p w14:paraId="1E4DAA59" w14:textId="77777777" w:rsidR="009A637A" w:rsidRPr="00411DF9" w:rsidRDefault="009A637A" w:rsidP="00EE03C9">
      <w:pPr>
        <w:spacing w:line="240" w:lineRule="auto"/>
        <w:jc w:val="center"/>
        <w:rPr>
          <w:rFonts w:eastAsia="MS Gothic" w:cs="GothamNarrow-LightItalic"/>
          <w:b/>
          <w:szCs w:val="24"/>
        </w:rPr>
      </w:pPr>
    </w:p>
    <w:p w14:paraId="67E9118E" w14:textId="77777777" w:rsidR="00172DFD" w:rsidRPr="00411DF9" w:rsidRDefault="00172DFD" w:rsidP="00172DFD">
      <w:pPr>
        <w:spacing w:line="240" w:lineRule="auto"/>
        <w:jc w:val="center"/>
        <w:rPr>
          <w:rFonts w:eastAsia="MS Gothic" w:cs="GothamNarrow-LightItalic"/>
          <w:b/>
          <w:szCs w:val="24"/>
        </w:rPr>
      </w:pPr>
      <w:r>
        <w:rPr>
          <w:rFonts w:eastAsia="MS Gothic" w:cs="GothamNarrow-LightItalic"/>
          <w:b/>
          <w:szCs w:val="24"/>
        </w:rPr>
        <w:t>Board of Accreditation</w:t>
      </w:r>
    </w:p>
    <w:p w14:paraId="73536D98" w14:textId="77777777" w:rsidR="00172DFD" w:rsidRDefault="00172DFD" w:rsidP="00172DFD">
      <w:pPr>
        <w:spacing w:line="240" w:lineRule="auto"/>
        <w:jc w:val="center"/>
        <w:rPr>
          <w:rFonts w:eastAsia="MS Gothic" w:cs="GothamNarrow-LightItalic"/>
          <w:b/>
          <w:szCs w:val="24"/>
        </w:rPr>
      </w:pPr>
      <w:r w:rsidRPr="00411DF9">
        <w:rPr>
          <w:rFonts w:eastAsia="MS Gothic" w:cs="GothamNarrow-LightItalic"/>
          <w:b/>
          <w:szCs w:val="24"/>
        </w:rPr>
        <w:t>Department of Social Work Accreditation</w:t>
      </w:r>
    </w:p>
    <w:p w14:paraId="62A04778" w14:textId="77777777" w:rsidR="00172DFD" w:rsidRPr="00411DF9" w:rsidRDefault="00172DFD" w:rsidP="00172DFD">
      <w:pPr>
        <w:spacing w:line="240" w:lineRule="auto"/>
        <w:jc w:val="center"/>
        <w:rPr>
          <w:rFonts w:eastAsia="MS Gothic" w:cs="GothamNarrow-LightItalic"/>
          <w:b/>
          <w:szCs w:val="24"/>
        </w:rPr>
      </w:pPr>
      <w:r w:rsidRPr="00F10F0F">
        <w:rPr>
          <w:rFonts w:eastAsia="MS Gothic" w:cs="GothamNarrow-LightItalic"/>
          <w:i/>
          <w:szCs w:val="24"/>
        </w:rPr>
        <w:t xml:space="preserve">for </w:t>
      </w:r>
      <w:r>
        <w:rPr>
          <w:rFonts w:eastAsia="MS Gothic" w:cs="GothamNarrow-LightItalic"/>
          <w:i/>
          <w:szCs w:val="24"/>
        </w:rPr>
        <w:t>Practice Doctorate</w:t>
      </w:r>
      <w:r w:rsidRPr="00F10F0F">
        <w:rPr>
          <w:rFonts w:eastAsia="MS Gothic" w:cs="GothamNarrow-LightItalic"/>
          <w:i/>
          <w:szCs w:val="24"/>
        </w:rPr>
        <w:t xml:space="preserve"> Social Work Programs</w:t>
      </w:r>
    </w:p>
    <w:p w14:paraId="39E2AC1F" w14:textId="77777777" w:rsidR="00172DFD" w:rsidRPr="00411DF9" w:rsidRDefault="00172DFD" w:rsidP="00172DFD">
      <w:pPr>
        <w:spacing w:line="240" w:lineRule="auto"/>
        <w:jc w:val="center"/>
        <w:rPr>
          <w:rFonts w:eastAsia="MS Gothic" w:cs="GothamNarrow-LightItalic"/>
          <w:b/>
          <w:szCs w:val="24"/>
        </w:rPr>
      </w:pPr>
    </w:p>
    <w:p w14:paraId="47F1FFD2" w14:textId="77777777" w:rsidR="00172DFD" w:rsidRPr="003D7B33" w:rsidRDefault="00172DFD" w:rsidP="00172DFD">
      <w:pPr>
        <w:spacing w:line="240" w:lineRule="auto"/>
        <w:jc w:val="center"/>
        <w:rPr>
          <w:rFonts w:eastAsia="MS Gothic" w:cs="GothamNarrow-LightItalic"/>
          <w:b/>
          <w:sz w:val="36"/>
          <w:szCs w:val="36"/>
        </w:rPr>
      </w:pPr>
      <w:r w:rsidRPr="003D7B33">
        <w:rPr>
          <w:rFonts w:eastAsia="MS Gothic" w:cs="GothamNarrow-LightItalic"/>
          <w:b/>
          <w:sz w:val="36"/>
          <w:szCs w:val="36"/>
        </w:rPr>
        <w:t>2025 Practice Doctorate Standards</w:t>
      </w:r>
      <w:r>
        <w:rPr>
          <w:rFonts w:eastAsia="MS Gothic" w:cs="GothamNarrow-LightItalic"/>
          <w:b/>
          <w:sz w:val="36"/>
          <w:szCs w:val="36"/>
        </w:rPr>
        <w:t xml:space="preserve"> |</w:t>
      </w:r>
    </w:p>
    <w:p w14:paraId="29EFFDF9" w14:textId="77777777" w:rsidR="00172DFD" w:rsidRPr="003D7B33" w:rsidRDefault="00172DFD" w:rsidP="00172DFD">
      <w:pPr>
        <w:spacing w:line="240" w:lineRule="auto"/>
        <w:jc w:val="center"/>
        <w:rPr>
          <w:rFonts w:eastAsia="Segoe UI" w:cs="GothamNarrow-LightItalic"/>
          <w:sz w:val="36"/>
          <w:szCs w:val="36"/>
        </w:rPr>
      </w:pPr>
      <w:r w:rsidRPr="003D7B33">
        <w:rPr>
          <w:rFonts w:eastAsia="MS Gothic" w:cs="GothamNarrow-LightItalic"/>
          <w:b/>
          <w:sz w:val="36"/>
          <w:szCs w:val="36"/>
        </w:rPr>
        <w:t xml:space="preserve">Temporary Alternative Pathway Writing Checklist </w:t>
      </w:r>
    </w:p>
    <w:p w14:paraId="76EEF566" w14:textId="77777777" w:rsidR="00172DFD" w:rsidRPr="00411DF9" w:rsidRDefault="00172DFD" w:rsidP="00172DFD">
      <w:pPr>
        <w:spacing w:line="240" w:lineRule="auto"/>
        <w:jc w:val="center"/>
        <w:rPr>
          <w:rFonts w:eastAsia="MS Gothic" w:cs="GothamNarrow-LightItalic"/>
          <w:b/>
          <w:bCs/>
        </w:rPr>
      </w:pPr>
      <w:r w:rsidRPr="769B8653">
        <w:rPr>
          <w:rFonts w:eastAsia="MS Gothic" w:cs="GothamNarrow-LightItalic"/>
          <w:b/>
          <w:bCs/>
        </w:rPr>
        <w:t xml:space="preserve">version </w:t>
      </w:r>
      <w:r>
        <w:rPr>
          <w:rFonts w:eastAsia="MS Gothic" w:cs="GothamNarrow-LightItalic"/>
          <w:b/>
          <w:bCs/>
        </w:rPr>
        <w:t>6.2025</w:t>
      </w:r>
    </w:p>
    <w:p w14:paraId="0C75617D" w14:textId="77777777" w:rsidR="005C13CA" w:rsidRPr="005C13CA" w:rsidRDefault="005C13CA" w:rsidP="005C13CA">
      <w:pPr>
        <w:spacing w:line="240" w:lineRule="auto"/>
        <w:rPr>
          <w:rFonts w:eastAsia="MS Gothic" w:cs="GothamNarrow-LightItalic"/>
          <w:b/>
          <w:szCs w:val="24"/>
        </w:rPr>
      </w:pPr>
    </w:p>
    <w:p w14:paraId="0E29C0DF" w14:textId="29CF4947" w:rsidR="005C13CA" w:rsidRPr="005C13CA" w:rsidRDefault="005C13CA" w:rsidP="005C13CA">
      <w:pPr>
        <w:spacing w:line="240" w:lineRule="auto"/>
        <w:rPr>
          <w:rFonts w:eastAsia="MS Gothic" w:cs="GothamNarrow-LightItalic"/>
          <w:szCs w:val="24"/>
        </w:rPr>
      </w:pPr>
      <w:r w:rsidRPr="005C13CA">
        <w:rPr>
          <w:rFonts w:eastAsia="MS Gothic" w:cs="GothamNarrow-LightItalic"/>
          <w:szCs w:val="24"/>
        </w:rPr>
        <w:t xml:space="preserve">This writing checklist is derived from the </w:t>
      </w:r>
      <w:hyperlink r:id="rId12" w:history="1">
        <w:r w:rsidR="00264959" w:rsidRPr="001A60F6">
          <w:rPr>
            <w:rStyle w:val="Hyperlink"/>
            <w:rFonts w:eastAsia="MS Gothic" w:cs="GothamNarrow-LightItalic"/>
            <w:szCs w:val="24"/>
          </w:rPr>
          <w:t xml:space="preserve">2025 </w:t>
        </w:r>
        <w:r w:rsidR="00026940" w:rsidRPr="001A60F6">
          <w:rPr>
            <w:rStyle w:val="Hyperlink"/>
            <w:rFonts w:eastAsia="MS Gothic" w:cs="GothamNarrow-LightItalic"/>
            <w:szCs w:val="24"/>
          </w:rPr>
          <w:t>Accreditation Standards Interpretation Guide</w:t>
        </w:r>
      </w:hyperlink>
      <w:r w:rsidRPr="005C13CA">
        <w:rPr>
          <w:rFonts w:eastAsia="MS Gothic" w:cs="GothamNarrow-LightItalic"/>
          <w:szCs w:val="24"/>
        </w:rPr>
        <w:t xml:space="preserve"> the official companion document to the </w:t>
      </w:r>
      <w:hyperlink r:id="rId13" w:history="1">
        <w:r w:rsidR="00A62AA1">
          <w:rPr>
            <w:rStyle w:val="Hyperlink"/>
            <w:rFonts w:eastAsia="MS Gothic" w:cs="GothamNarrow-LightItalic"/>
            <w:szCs w:val="24"/>
          </w:rPr>
          <w:t>2025 Accreditation Standards for Practice Doctorate Social Work Programs</w:t>
        </w:r>
      </w:hyperlink>
      <w:r w:rsidRPr="005C13CA">
        <w:rPr>
          <w:rFonts w:eastAsia="MS Gothic" w:cs="GothamNarrow-LightItalic"/>
          <w:szCs w:val="24"/>
        </w:rPr>
        <w:t xml:space="preserve"> provides programs with information for navigating the accreditation process and understanding the </w:t>
      </w:r>
      <w:hyperlink r:id="rId14" w:history="1">
        <w:r w:rsidRPr="005C13CA">
          <w:rPr>
            <w:rStyle w:val="Hyperlink"/>
            <w:rFonts w:eastAsia="MS Gothic" w:cs="GothamNarrow-LightItalic"/>
            <w:szCs w:val="24"/>
          </w:rPr>
          <w:t>Board of Accreditation’s (BOA)</w:t>
        </w:r>
      </w:hyperlink>
      <w:r w:rsidRPr="005C13CA">
        <w:rPr>
          <w:rFonts w:eastAsia="MS Gothic" w:cs="GothamNarrow-LightItalic"/>
          <w:szCs w:val="24"/>
        </w:rPr>
        <w:t xml:space="preserve"> intent and interpretation of the </w:t>
      </w:r>
      <w:r w:rsidR="00A7371A">
        <w:rPr>
          <w:rFonts w:eastAsia="MS Gothic" w:cs="GothamNarrow-LightItalic"/>
          <w:szCs w:val="24"/>
        </w:rPr>
        <w:t>standards.</w:t>
      </w:r>
    </w:p>
    <w:p w14:paraId="72D8D0EC" w14:textId="77777777" w:rsidR="005C13CA" w:rsidRPr="005C13CA" w:rsidRDefault="005C13CA" w:rsidP="005C13CA">
      <w:pPr>
        <w:spacing w:line="240" w:lineRule="auto"/>
        <w:rPr>
          <w:rFonts w:eastAsia="MS Gothic" w:cs="GothamNarrow-LightItalic"/>
          <w:szCs w:val="24"/>
        </w:rPr>
      </w:pPr>
    </w:p>
    <w:p w14:paraId="02D3EA7E" w14:textId="244CD9E3" w:rsidR="005C13CA" w:rsidRPr="005C13CA" w:rsidRDefault="005C13CA" w:rsidP="005C13CA">
      <w:pPr>
        <w:spacing w:line="240" w:lineRule="auto"/>
        <w:rPr>
          <w:rFonts w:eastAsia="MS Gothic" w:cs="GothamNarrow-LightItalic"/>
          <w:szCs w:val="24"/>
        </w:rPr>
      </w:pPr>
      <w:r w:rsidRPr="005C13CA">
        <w:rPr>
          <w:rFonts w:eastAsia="MS Gothic" w:cs="GothamNarrow-LightItalic"/>
          <w:szCs w:val="24"/>
        </w:rPr>
        <w:t xml:space="preserve">As </w:t>
      </w:r>
      <w:r w:rsidR="00BE4254">
        <w:rPr>
          <w:rFonts w:eastAsia="MS Gothic" w:cs="GothamNarrow-LightItalic"/>
          <w:szCs w:val="24"/>
        </w:rPr>
        <w:t xml:space="preserve">practice </w:t>
      </w:r>
      <w:r w:rsidR="00AE23AB">
        <w:rPr>
          <w:rFonts w:eastAsia="MS Gothic" w:cs="GothamNarrow-LightItalic"/>
          <w:szCs w:val="24"/>
        </w:rPr>
        <w:t>doctorate</w:t>
      </w:r>
      <w:r w:rsidRPr="005C13CA">
        <w:rPr>
          <w:rFonts w:eastAsia="MS Gothic" w:cs="GothamNarrow-LightItalic"/>
          <w:szCs w:val="24"/>
        </w:rPr>
        <w:t xml:space="preserve"> social work education programs conti</w:t>
      </w:r>
      <w:r w:rsidR="007A40C1">
        <w:rPr>
          <w:rFonts w:eastAsia="MS Gothic" w:cs="GothamNarrow-LightItalic"/>
          <w:szCs w:val="24"/>
        </w:rPr>
        <w:t xml:space="preserve">nue implementation of the </w:t>
      </w:r>
      <w:hyperlink r:id="rId15" w:history="1">
        <w:r w:rsidR="007A40C1" w:rsidRPr="007A40C1">
          <w:rPr>
            <w:rStyle w:val="Hyperlink"/>
            <w:rFonts w:eastAsia="MS Gothic" w:cs="GothamNarrow-LightItalic"/>
            <w:szCs w:val="24"/>
          </w:rPr>
          <w:t>2025 Accreditation Standards for Practice Doctorate Social Work Programs</w:t>
        </w:r>
      </w:hyperlink>
      <w:r w:rsidRPr="005C13CA">
        <w:rPr>
          <w:rFonts w:eastAsia="MS Gothic" w:cs="GothamNarrow-LightItalic"/>
          <w:szCs w:val="24"/>
        </w:rPr>
        <w:t xml:space="preserve">, the BOA and the Department of Social Work Accreditation (DOSWA) publish resources, conduct </w:t>
      </w:r>
      <w:hyperlink r:id="rId16" w:history="1">
        <w:r w:rsidRPr="005C13CA">
          <w:rPr>
            <w:rStyle w:val="Hyperlink"/>
            <w:rFonts w:eastAsia="MS Gothic" w:cs="GothamNarrow-LightItalic"/>
            <w:szCs w:val="24"/>
          </w:rPr>
          <w:t>training</w:t>
        </w:r>
      </w:hyperlink>
      <w:r w:rsidRPr="005C13CA">
        <w:rPr>
          <w:rFonts w:eastAsia="MS Gothic" w:cs="GothamNarrow-LightItalic"/>
          <w:szCs w:val="24"/>
        </w:rPr>
        <w:t xml:space="preserve">, and offer year-round </w:t>
      </w:r>
      <w:hyperlink r:id="rId17" w:history="1">
        <w:r w:rsidRPr="005C13CA">
          <w:rPr>
            <w:rStyle w:val="Hyperlink"/>
            <w:rFonts w:eastAsia="MS Gothic" w:cs="GothamNarrow-LightItalic"/>
            <w:szCs w:val="24"/>
          </w:rPr>
          <w:t>consultative services</w:t>
        </w:r>
      </w:hyperlink>
      <w:r w:rsidRPr="005C13CA">
        <w:rPr>
          <w:rFonts w:eastAsia="MS Gothic" w:cs="GothamNarrow-LightItalic"/>
          <w:szCs w:val="24"/>
        </w:rPr>
        <w:t xml:space="preserve"> to support accreditation efforts. </w:t>
      </w:r>
    </w:p>
    <w:p w14:paraId="6A506736" w14:textId="77777777" w:rsidR="005C13CA" w:rsidRPr="005C13CA" w:rsidRDefault="005C13CA" w:rsidP="005C13CA">
      <w:pPr>
        <w:spacing w:line="240" w:lineRule="auto"/>
        <w:rPr>
          <w:rFonts w:eastAsia="MS Gothic" w:cs="GothamNarrow-LightItalic"/>
          <w:szCs w:val="24"/>
        </w:rPr>
      </w:pPr>
    </w:p>
    <w:p w14:paraId="299478DB" w14:textId="77777777" w:rsidR="005C13CA" w:rsidRPr="005C13CA" w:rsidRDefault="005C13CA" w:rsidP="005C13CA">
      <w:pPr>
        <w:spacing w:line="240" w:lineRule="auto"/>
        <w:rPr>
          <w:rFonts w:eastAsia="MS Gothic" w:cs="GothamNarrow-LightItalic"/>
          <w:szCs w:val="24"/>
        </w:rPr>
      </w:pPr>
      <w:r w:rsidRPr="005C13CA">
        <w:rPr>
          <w:rFonts w:eastAsia="MS Gothic" w:cs="GothamNarrow-LightItalic"/>
          <w:b/>
          <w:szCs w:val="24"/>
        </w:rPr>
        <w:t>How to Use This Checklist</w:t>
      </w:r>
    </w:p>
    <w:p w14:paraId="3FED3529" w14:textId="00F86705" w:rsidR="005C13CA" w:rsidRDefault="005C13CA" w:rsidP="005C13CA">
      <w:pPr>
        <w:numPr>
          <w:ilvl w:val="0"/>
          <w:numId w:val="46"/>
        </w:numPr>
        <w:spacing w:line="240" w:lineRule="auto"/>
        <w:rPr>
          <w:rFonts w:eastAsia="MS Gothic" w:cs="GothamNarrow-LightItalic"/>
          <w:szCs w:val="24"/>
        </w:rPr>
      </w:pPr>
      <w:r w:rsidRPr="005C13CA">
        <w:rPr>
          <w:rFonts w:eastAsia="MS Gothic" w:cs="GothamNarrow-LightItalic"/>
          <w:szCs w:val="24"/>
        </w:rPr>
        <w:t xml:space="preserve">Use in conjunction with the </w:t>
      </w:r>
      <w:hyperlink r:id="rId18" w:history="1">
        <w:r w:rsidR="003153A7" w:rsidRPr="001A60F6">
          <w:rPr>
            <w:rStyle w:val="Hyperlink"/>
            <w:rFonts w:eastAsia="MS Gothic" w:cs="GothamNarrow-LightItalic"/>
            <w:szCs w:val="24"/>
          </w:rPr>
          <w:t>2025</w:t>
        </w:r>
        <w:r w:rsidR="00AB6459" w:rsidRPr="001A60F6">
          <w:rPr>
            <w:rStyle w:val="Hyperlink"/>
            <w:rFonts w:eastAsia="MS Gothic" w:cs="GothamNarrow-LightItalic"/>
            <w:szCs w:val="24"/>
          </w:rPr>
          <w:t xml:space="preserve"> Accreditation Standards Interpretation Guide</w:t>
        </w:r>
      </w:hyperlink>
    </w:p>
    <w:p w14:paraId="70F17163" w14:textId="69BF8694" w:rsidR="00DC3800" w:rsidRPr="00DC3800" w:rsidRDefault="00DC3800" w:rsidP="00DC3800">
      <w:pPr>
        <w:numPr>
          <w:ilvl w:val="0"/>
          <w:numId w:val="46"/>
        </w:numPr>
        <w:spacing w:line="240" w:lineRule="auto"/>
        <w:rPr>
          <w:rFonts w:eastAsia="MS Gothic" w:cs="GothamNarrow-LightItalic"/>
          <w:szCs w:val="24"/>
        </w:rPr>
      </w:pPr>
      <w:r>
        <w:rPr>
          <w:rFonts w:eastAsia="MS Gothic" w:cs="GothamNarrow-LightItalic"/>
          <w:szCs w:val="24"/>
        </w:rPr>
        <w:t xml:space="preserve">Please </w:t>
      </w:r>
      <w:proofErr w:type="gramStart"/>
      <w:r>
        <w:rPr>
          <w:rFonts w:eastAsia="MS Gothic" w:cs="GothamNarrow-LightItalic"/>
          <w:szCs w:val="24"/>
        </w:rPr>
        <w:t>use</w:t>
      </w:r>
      <w:proofErr w:type="gramEnd"/>
      <w:r>
        <w:rPr>
          <w:rFonts w:eastAsia="MS Gothic" w:cs="GothamNarrow-LightItalic"/>
          <w:szCs w:val="24"/>
        </w:rPr>
        <w:t xml:space="preserve"> </w:t>
      </w:r>
      <w:r w:rsidRPr="00DC3800">
        <w:rPr>
          <w:rFonts w:eastAsia="MS Gothic" w:cs="GothamNarrow-LightItalic"/>
          <w:szCs w:val="24"/>
        </w:rPr>
        <w:t xml:space="preserve">as a final checklist before submitting a document to the </w:t>
      </w:r>
      <w:r>
        <w:rPr>
          <w:rFonts w:eastAsia="MS Gothic" w:cs="GothamNarrow-LightItalic"/>
          <w:szCs w:val="24"/>
        </w:rPr>
        <w:t xml:space="preserve">staff or </w:t>
      </w:r>
      <w:r w:rsidRPr="00DC3800">
        <w:rPr>
          <w:rFonts w:eastAsia="MS Gothic" w:cs="GothamNarrow-LightItalic"/>
          <w:szCs w:val="24"/>
        </w:rPr>
        <w:t xml:space="preserve">BOA to ensure each component of each standard is clearly addressed in the narrative. </w:t>
      </w:r>
    </w:p>
    <w:p w14:paraId="583B2B1A" w14:textId="1D77640E" w:rsidR="00DC3800" w:rsidRPr="00DC3800" w:rsidRDefault="00DC3800" w:rsidP="00DC3800">
      <w:pPr>
        <w:numPr>
          <w:ilvl w:val="1"/>
          <w:numId w:val="46"/>
        </w:numPr>
        <w:spacing w:line="240" w:lineRule="auto"/>
        <w:rPr>
          <w:rFonts w:eastAsia="MS Gothic" w:cs="GothamNarrow-LightItalic"/>
          <w:szCs w:val="24"/>
        </w:rPr>
      </w:pPr>
      <w:r w:rsidRPr="00DC3800">
        <w:rPr>
          <w:rFonts w:eastAsia="MS Gothic" w:cs="GothamNarrow-LightItalic"/>
          <w:szCs w:val="24"/>
        </w:rPr>
        <w:t xml:space="preserve">The primary reason for a citation </w:t>
      </w:r>
      <w:proofErr w:type="gramStart"/>
      <w:r w:rsidRPr="00DC3800">
        <w:rPr>
          <w:rFonts w:eastAsia="MS Gothic" w:cs="GothamNarrow-LightItalic"/>
          <w:szCs w:val="24"/>
        </w:rPr>
        <w:t>is</w:t>
      </w:r>
      <w:proofErr w:type="gramEnd"/>
      <w:r w:rsidRPr="00DC3800">
        <w:rPr>
          <w:rFonts w:eastAsia="MS Gothic" w:cs="GothamNarrow-LightItalic"/>
          <w:szCs w:val="24"/>
        </w:rPr>
        <w:t xml:space="preserve"> the narrative fails to clearly address one or more components of the standard. </w:t>
      </w:r>
    </w:p>
    <w:p w14:paraId="4688681A" w14:textId="4C06C412" w:rsidR="008000C0" w:rsidRPr="005C13CA" w:rsidRDefault="005C21E7" w:rsidP="005C13CA">
      <w:pPr>
        <w:numPr>
          <w:ilvl w:val="0"/>
          <w:numId w:val="46"/>
        </w:numPr>
        <w:spacing w:line="240" w:lineRule="auto"/>
        <w:rPr>
          <w:rFonts w:eastAsia="MS Gothic" w:cs="GothamNarrow-LightItalic"/>
          <w:szCs w:val="24"/>
        </w:rPr>
      </w:pPr>
      <w:r>
        <w:rPr>
          <w:rFonts w:eastAsia="MS Gothic" w:cs="GothamNarrow-LightItalic"/>
          <w:szCs w:val="24"/>
        </w:rPr>
        <w:t xml:space="preserve">After ensuring items are complete, please </w:t>
      </w:r>
      <w:r w:rsidR="001C3D28">
        <w:rPr>
          <w:rFonts w:eastAsia="MS Gothic" w:cs="GothamNarrow-LightItalic"/>
          <w:szCs w:val="24"/>
        </w:rPr>
        <w:t>mark</w:t>
      </w:r>
      <w:r>
        <w:rPr>
          <w:rFonts w:eastAsia="MS Gothic" w:cs="GothamNarrow-LightItalic"/>
          <w:szCs w:val="24"/>
        </w:rPr>
        <w:t xml:space="preserve"> them with</w:t>
      </w:r>
      <w:r w:rsidR="001C3D28">
        <w:rPr>
          <w:rFonts w:eastAsia="MS Gothic" w:cs="GothamNarrow-LightItalic"/>
          <w:szCs w:val="24"/>
        </w:rPr>
        <w:t xml:space="preserve"> an </w:t>
      </w:r>
      <w:r w:rsidR="001C3D28" w:rsidRPr="00C34731">
        <w:rPr>
          <w:rFonts w:cs="Times New Roman"/>
          <w:sz w:val="40"/>
          <w:szCs w:val="40"/>
        </w:rPr>
        <w:t>X</w:t>
      </w:r>
      <w:r w:rsidR="001C3D28">
        <w:rPr>
          <w:rFonts w:cs="Times New Roman"/>
          <w:sz w:val="40"/>
          <w:szCs w:val="40"/>
        </w:rPr>
        <w:t xml:space="preserve"> </w:t>
      </w:r>
      <w:r>
        <w:rPr>
          <w:rFonts w:cs="Times New Roman"/>
          <w:szCs w:val="24"/>
        </w:rPr>
        <w:t>over each box of the middle column (or you can mark by hand)</w:t>
      </w:r>
      <w:r w:rsidR="00483205">
        <w:rPr>
          <w:rFonts w:cs="Times New Roman"/>
          <w:szCs w:val="24"/>
        </w:rPr>
        <w:t xml:space="preserve"> to signify completion. </w:t>
      </w:r>
    </w:p>
    <w:p w14:paraId="6E0D3163" w14:textId="77777777" w:rsidR="00D63C83" w:rsidRDefault="00D63C83" w:rsidP="005C13CA">
      <w:pPr>
        <w:spacing w:line="240" w:lineRule="auto"/>
        <w:rPr>
          <w:rFonts w:eastAsia="MS Gothic" w:cs="GothamNarrow-LightItalic"/>
          <w:b/>
          <w:szCs w:val="24"/>
        </w:rPr>
      </w:pPr>
    </w:p>
    <w:p w14:paraId="0B8686DE" w14:textId="4096A38D" w:rsidR="005C13CA" w:rsidRPr="005C13CA" w:rsidRDefault="005C13CA" w:rsidP="005C13CA">
      <w:pPr>
        <w:spacing w:line="240" w:lineRule="auto"/>
        <w:rPr>
          <w:rFonts w:eastAsia="MS Gothic" w:cs="GothamNarrow-LightItalic"/>
          <w:szCs w:val="24"/>
        </w:rPr>
      </w:pPr>
      <w:r w:rsidRPr="005C13CA">
        <w:rPr>
          <w:rFonts w:eastAsia="MS Gothic" w:cs="GothamNarrow-LightItalic"/>
          <w:b/>
          <w:szCs w:val="24"/>
        </w:rPr>
        <w:t>Please Note:</w:t>
      </w:r>
    </w:p>
    <w:p w14:paraId="42F09A36" w14:textId="77777777" w:rsidR="005C13CA" w:rsidRPr="005C13CA" w:rsidRDefault="005C13CA" w:rsidP="005C13CA">
      <w:pPr>
        <w:numPr>
          <w:ilvl w:val="0"/>
          <w:numId w:val="47"/>
        </w:numPr>
        <w:spacing w:line="240" w:lineRule="auto"/>
        <w:rPr>
          <w:rFonts w:eastAsia="MS Gothic" w:cs="GothamNarrow-LightItalic"/>
          <w:szCs w:val="24"/>
        </w:rPr>
      </w:pPr>
      <w:r w:rsidRPr="005C13CA">
        <w:rPr>
          <w:rFonts w:eastAsia="MS Gothic" w:cs="GothamNarrow-LightItalic"/>
          <w:szCs w:val="24"/>
        </w:rPr>
        <w:t xml:space="preserve">Accreditation information is subject to change. This checklist will be periodically updated by the BOA and DOSWA. </w:t>
      </w:r>
    </w:p>
    <w:p w14:paraId="2358DFDD" w14:textId="77777777" w:rsidR="005C13CA" w:rsidRPr="005C13CA" w:rsidRDefault="005C13CA" w:rsidP="005C13CA">
      <w:pPr>
        <w:numPr>
          <w:ilvl w:val="0"/>
          <w:numId w:val="47"/>
        </w:numPr>
        <w:spacing w:line="240" w:lineRule="auto"/>
        <w:rPr>
          <w:rFonts w:eastAsia="MS Gothic" w:cs="GothamNarrow-LightItalic"/>
          <w:szCs w:val="24"/>
        </w:rPr>
      </w:pPr>
      <w:r w:rsidRPr="005C13CA">
        <w:rPr>
          <w:rFonts w:eastAsia="MS Gothic" w:cs="GothamNarrow-LightItalic"/>
          <w:szCs w:val="24"/>
        </w:rPr>
        <w:t xml:space="preserve">When updates occur, programs’ primary contacts are notified, the guide is posted publicly on </w:t>
      </w:r>
      <w:hyperlink r:id="rId19" w:history="1">
        <w:r w:rsidRPr="005C13CA">
          <w:rPr>
            <w:rStyle w:val="Hyperlink"/>
            <w:rFonts w:eastAsia="MS Gothic" w:cs="GothamNarrow-LightItalic"/>
            <w:szCs w:val="24"/>
          </w:rPr>
          <w:t>CSWE's website</w:t>
        </w:r>
      </w:hyperlink>
      <w:r w:rsidRPr="005C13CA">
        <w:rPr>
          <w:rFonts w:eastAsia="MS Gothic" w:cs="GothamNarrow-LightItalic"/>
          <w:szCs w:val="24"/>
        </w:rPr>
        <w:t>, and recent clarifications are highlighted.</w:t>
      </w:r>
    </w:p>
    <w:p w14:paraId="08DA8061" w14:textId="77777777" w:rsidR="00D63C83" w:rsidRPr="00D63C83" w:rsidRDefault="00D63C83" w:rsidP="00D63C83">
      <w:pPr>
        <w:numPr>
          <w:ilvl w:val="0"/>
          <w:numId w:val="47"/>
        </w:numPr>
        <w:spacing w:line="240" w:lineRule="auto"/>
        <w:rPr>
          <w:rFonts w:eastAsia="MS Gothic" w:cs="GothamNarrow-LightItalic"/>
          <w:szCs w:val="24"/>
        </w:rPr>
      </w:pPr>
      <w:r w:rsidRPr="00D63C83">
        <w:rPr>
          <w:rFonts w:eastAsia="MS Gothic" w:cs="GothamNarrow-LightItalic"/>
          <w:szCs w:val="24"/>
        </w:rPr>
        <w:t xml:space="preserve">When updates occur, program primary contacts are notified, the guide is posted publicly on </w:t>
      </w:r>
      <w:hyperlink r:id="rId20" w:history="1">
        <w:r w:rsidRPr="00D63C83">
          <w:rPr>
            <w:rStyle w:val="Hyperlink"/>
            <w:rFonts w:eastAsia="MS Gothic" w:cs="GothamNarrow-LightItalic"/>
            <w:szCs w:val="24"/>
          </w:rPr>
          <w:t>CSWE's website</w:t>
        </w:r>
      </w:hyperlink>
      <w:r w:rsidRPr="00D63C83">
        <w:rPr>
          <w:rFonts w:eastAsia="MS Gothic" w:cs="GothamNarrow-LightItalic"/>
          <w:szCs w:val="24"/>
        </w:rPr>
        <w:t xml:space="preserve">, and recent clarifications are </w:t>
      </w:r>
      <w:r w:rsidRPr="00D63C83">
        <w:rPr>
          <w:rFonts w:eastAsia="MS Gothic" w:cs="GothamNarrow-LightItalic"/>
          <w:szCs w:val="24"/>
          <w:highlight w:val="yellow"/>
        </w:rPr>
        <w:t>highlighted</w:t>
      </w:r>
      <w:r w:rsidRPr="00D63C83">
        <w:rPr>
          <w:rFonts w:eastAsia="MS Gothic" w:cs="GothamNarrow-LightItalic"/>
          <w:szCs w:val="24"/>
        </w:rPr>
        <w:t>.</w:t>
      </w:r>
    </w:p>
    <w:p w14:paraId="417BBF90" w14:textId="77777777" w:rsidR="00D63C83" w:rsidRDefault="00D63C83" w:rsidP="00D63C83">
      <w:pPr>
        <w:numPr>
          <w:ilvl w:val="0"/>
          <w:numId w:val="47"/>
        </w:numPr>
        <w:spacing w:line="240" w:lineRule="auto"/>
        <w:rPr>
          <w:rFonts w:eastAsia="MS Gothic" w:cs="GothamNarrow-LightItalic"/>
          <w:szCs w:val="24"/>
        </w:rPr>
      </w:pPr>
      <w:r w:rsidRPr="00D63C83">
        <w:rPr>
          <w:rFonts w:eastAsia="MS Gothic" w:cs="GothamNarrow-LightItalic"/>
          <w:szCs w:val="24"/>
        </w:rPr>
        <w:t xml:space="preserve">Clarified interpretations are effective immediately. </w:t>
      </w:r>
    </w:p>
    <w:p w14:paraId="5BCC9D21" w14:textId="67584687" w:rsidR="00D63C83" w:rsidRPr="00D63C83" w:rsidRDefault="00D63C83" w:rsidP="00D63C83">
      <w:pPr>
        <w:numPr>
          <w:ilvl w:val="0"/>
          <w:numId w:val="47"/>
        </w:numPr>
        <w:spacing w:line="240" w:lineRule="auto"/>
        <w:rPr>
          <w:rFonts w:eastAsia="MS Gothic" w:cs="GothamNarrow-LightItalic"/>
          <w:b/>
          <w:szCs w:val="24"/>
        </w:rPr>
      </w:pPr>
      <w:r w:rsidRPr="00D63C83">
        <w:rPr>
          <w:rFonts w:eastAsia="MS Gothic" w:cs="GothamNarrow-LightItalic"/>
          <w:szCs w:val="24"/>
        </w:rPr>
        <w:t xml:space="preserve">Always confirm that the program utilizes the most current version of this document when implementing the 2025 Accreditation Standards for Practice Doctorate Social Work Programs and/or writing an accreditation document by visiting the accreditation webpages at </w:t>
      </w:r>
      <w:hyperlink r:id="rId21" w:history="1">
        <w:r w:rsidRPr="00D63C83">
          <w:rPr>
            <w:rStyle w:val="Hyperlink"/>
            <w:rFonts w:eastAsia="MS Gothic" w:cs="GothamNarrow-LightItalic"/>
            <w:szCs w:val="24"/>
          </w:rPr>
          <w:t>www.cswe.org</w:t>
        </w:r>
      </w:hyperlink>
      <w:r w:rsidRPr="00D63C83">
        <w:rPr>
          <w:rFonts w:eastAsia="MS Gothic" w:cs="GothamNarrow-LightItalic"/>
          <w:szCs w:val="24"/>
        </w:rPr>
        <w:t xml:space="preserve">. </w:t>
      </w:r>
    </w:p>
    <w:sdt>
      <w:sdtPr>
        <w:rPr>
          <w:rFonts w:asciiTheme="minorHAnsi" w:eastAsiaTheme="minorEastAsia" w:hAnsiTheme="minorHAnsi" w:cstheme="minorBidi"/>
          <w:b w:val="0"/>
          <w:sz w:val="24"/>
          <w:szCs w:val="24"/>
        </w:rPr>
        <w:id w:val="-2009050224"/>
        <w:docPartObj>
          <w:docPartGallery w:val="Table of Contents"/>
          <w:docPartUnique/>
        </w:docPartObj>
      </w:sdtPr>
      <w:sdtContent>
        <w:p w14:paraId="619D9102" w14:textId="77777777" w:rsidR="00AE4FA8" w:rsidRPr="00AA7653" w:rsidRDefault="00B73163" w:rsidP="00EE03C9">
          <w:pPr>
            <w:pStyle w:val="TOCHeading"/>
            <w:spacing w:line="240" w:lineRule="auto"/>
          </w:pPr>
          <w:r w:rsidRPr="00AD5690">
            <w:t>Table of Contents</w:t>
          </w:r>
        </w:p>
        <w:p w14:paraId="70F9869F" w14:textId="070839C9" w:rsidR="00B73163" w:rsidRPr="001804BD" w:rsidRDefault="00DE7082" w:rsidP="00EE03C9">
          <w:pPr>
            <w:pStyle w:val="TOCHeading"/>
            <w:spacing w:line="240" w:lineRule="auto"/>
          </w:pPr>
          <w:r>
            <w:t xml:space="preserve"> </w:t>
          </w:r>
        </w:p>
        <w:p w14:paraId="4370EE93" w14:textId="7E149EDD" w:rsidR="00636201" w:rsidRDefault="0066381E">
          <w:pPr>
            <w:pStyle w:val="TOC1"/>
            <w:rPr>
              <w:rFonts w:asciiTheme="minorHAnsi" w:eastAsiaTheme="minorEastAsia" w:hAnsiTheme="minorHAnsi" w:cstheme="minorBidi"/>
              <w:b w:val="0"/>
              <w:bCs w:val="0"/>
              <w:caps w:val="0"/>
              <w:noProof/>
              <w:kern w:val="2"/>
              <w:szCs w:val="24"/>
              <w14:ligatures w14:val="standardContextual"/>
            </w:rPr>
          </w:pPr>
          <w:r>
            <w:rPr>
              <w:rFonts w:cs="GothamNarrow-LightItalic"/>
              <w:szCs w:val="24"/>
            </w:rPr>
            <w:fldChar w:fldCharType="begin"/>
          </w:r>
          <w:r w:rsidRPr="001804BD">
            <w:rPr>
              <w:rFonts w:cs="GothamNarrow-LightItalic"/>
              <w:szCs w:val="24"/>
            </w:rPr>
            <w:instrText xml:space="preserve"> TOC \o "1-3" \h \z \u </w:instrText>
          </w:r>
          <w:r>
            <w:rPr>
              <w:rFonts w:cs="GothamNarrow-LightItalic"/>
              <w:szCs w:val="24"/>
            </w:rPr>
            <w:fldChar w:fldCharType="separate"/>
          </w:r>
          <w:hyperlink w:anchor="_Toc199515982" w:history="1">
            <w:r w:rsidR="00636201" w:rsidRPr="004A3203">
              <w:rPr>
                <w:rStyle w:val="Hyperlink"/>
                <w:noProof/>
              </w:rPr>
              <w:t>Understanding Accreditation</w:t>
            </w:r>
            <w:r w:rsidR="00636201">
              <w:rPr>
                <w:noProof/>
                <w:webHidden/>
              </w:rPr>
              <w:tab/>
            </w:r>
            <w:r w:rsidR="00636201">
              <w:rPr>
                <w:noProof/>
                <w:webHidden/>
              </w:rPr>
              <w:fldChar w:fldCharType="begin"/>
            </w:r>
            <w:r w:rsidR="00636201">
              <w:rPr>
                <w:noProof/>
                <w:webHidden/>
              </w:rPr>
              <w:instrText xml:space="preserve"> PAGEREF _Toc199515982 \h </w:instrText>
            </w:r>
            <w:r w:rsidR="00636201">
              <w:rPr>
                <w:noProof/>
                <w:webHidden/>
              </w:rPr>
            </w:r>
            <w:r w:rsidR="00636201">
              <w:rPr>
                <w:noProof/>
                <w:webHidden/>
              </w:rPr>
              <w:fldChar w:fldCharType="separate"/>
            </w:r>
            <w:r w:rsidR="00FF464F">
              <w:rPr>
                <w:noProof/>
                <w:webHidden/>
              </w:rPr>
              <w:t>5</w:t>
            </w:r>
            <w:r w:rsidR="00636201">
              <w:rPr>
                <w:noProof/>
                <w:webHidden/>
              </w:rPr>
              <w:fldChar w:fldCharType="end"/>
            </w:r>
          </w:hyperlink>
        </w:p>
        <w:p w14:paraId="5E7D5405" w14:textId="4CDD33B1" w:rsidR="00636201" w:rsidRDefault="00636201">
          <w:pPr>
            <w:pStyle w:val="TOC1"/>
            <w:rPr>
              <w:rFonts w:asciiTheme="minorHAnsi" w:eastAsiaTheme="minorEastAsia" w:hAnsiTheme="minorHAnsi" w:cstheme="minorBidi"/>
              <w:b w:val="0"/>
              <w:bCs w:val="0"/>
              <w:caps w:val="0"/>
              <w:noProof/>
              <w:kern w:val="2"/>
              <w:szCs w:val="24"/>
              <w14:ligatures w14:val="standardContextual"/>
            </w:rPr>
          </w:pPr>
          <w:hyperlink w:anchor="_Toc199515983" w:history="1">
            <w:r w:rsidRPr="004A3203">
              <w:rPr>
                <w:rStyle w:val="Hyperlink"/>
                <w:noProof/>
              </w:rPr>
              <w:t>Grid Navigation Key</w:t>
            </w:r>
            <w:r>
              <w:rPr>
                <w:noProof/>
                <w:webHidden/>
              </w:rPr>
              <w:tab/>
            </w:r>
            <w:r>
              <w:rPr>
                <w:noProof/>
                <w:webHidden/>
              </w:rPr>
              <w:fldChar w:fldCharType="begin"/>
            </w:r>
            <w:r>
              <w:rPr>
                <w:noProof/>
                <w:webHidden/>
              </w:rPr>
              <w:instrText xml:space="preserve"> PAGEREF _Toc199515983 \h </w:instrText>
            </w:r>
            <w:r>
              <w:rPr>
                <w:noProof/>
                <w:webHidden/>
              </w:rPr>
            </w:r>
            <w:r>
              <w:rPr>
                <w:noProof/>
                <w:webHidden/>
              </w:rPr>
              <w:fldChar w:fldCharType="separate"/>
            </w:r>
            <w:r w:rsidR="00FF464F">
              <w:rPr>
                <w:noProof/>
                <w:webHidden/>
              </w:rPr>
              <w:t>7</w:t>
            </w:r>
            <w:r>
              <w:rPr>
                <w:noProof/>
                <w:webHidden/>
              </w:rPr>
              <w:fldChar w:fldCharType="end"/>
            </w:r>
          </w:hyperlink>
        </w:p>
        <w:p w14:paraId="090D1CC3" w14:textId="5ACB2917" w:rsidR="00636201" w:rsidRDefault="00636201">
          <w:pPr>
            <w:pStyle w:val="TOC1"/>
            <w:rPr>
              <w:rFonts w:asciiTheme="minorHAnsi" w:eastAsiaTheme="minorEastAsia" w:hAnsiTheme="minorHAnsi" w:cstheme="minorBidi"/>
              <w:b w:val="0"/>
              <w:bCs w:val="0"/>
              <w:caps w:val="0"/>
              <w:noProof/>
              <w:kern w:val="2"/>
              <w:szCs w:val="24"/>
              <w14:ligatures w14:val="standardContextual"/>
            </w:rPr>
          </w:pPr>
          <w:hyperlink w:anchor="_Toc199515984" w:history="1">
            <w:r w:rsidRPr="004A3203">
              <w:rPr>
                <w:rStyle w:val="Hyperlink"/>
                <w:noProof/>
              </w:rPr>
              <w:t>Program Mission</w:t>
            </w:r>
            <w:r>
              <w:rPr>
                <w:noProof/>
                <w:webHidden/>
              </w:rPr>
              <w:tab/>
            </w:r>
            <w:r>
              <w:rPr>
                <w:noProof/>
                <w:webHidden/>
              </w:rPr>
              <w:fldChar w:fldCharType="begin"/>
            </w:r>
            <w:r>
              <w:rPr>
                <w:noProof/>
                <w:webHidden/>
              </w:rPr>
              <w:instrText xml:space="preserve"> PAGEREF _Toc199515984 \h </w:instrText>
            </w:r>
            <w:r>
              <w:rPr>
                <w:noProof/>
                <w:webHidden/>
              </w:rPr>
            </w:r>
            <w:r>
              <w:rPr>
                <w:noProof/>
                <w:webHidden/>
              </w:rPr>
              <w:fldChar w:fldCharType="separate"/>
            </w:r>
            <w:r w:rsidR="00FF464F">
              <w:rPr>
                <w:noProof/>
                <w:webHidden/>
              </w:rPr>
              <w:t>8</w:t>
            </w:r>
            <w:r>
              <w:rPr>
                <w:noProof/>
                <w:webHidden/>
              </w:rPr>
              <w:fldChar w:fldCharType="end"/>
            </w:r>
          </w:hyperlink>
        </w:p>
        <w:p w14:paraId="57150941" w14:textId="566EC271" w:rsidR="00636201" w:rsidRDefault="00636201">
          <w:pPr>
            <w:pStyle w:val="TOC2"/>
            <w:rPr>
              <w:rFonts w:asciiTheme="minorHAnsi" w:eastAsiaTheme="minorEastAsia" w:hAnsiTheme="minorHAnsi" w:cstheme="minorBidi"/>
              <w:kern w:val="2"/>
              <w:szCs w:val="24"/>
              <w14:ligatures w14:val="standardContextual"/>
            </w:rPr>
          </w:pPr>
          <w:hyperlink w:anchor="_Toc199515985" w:history="1">
            <w:r w:rsidRPr="004A3203">
              <w:rPr>
                <w:rStyle w:val="Hyperlink"/>
                <w:rFonts w:eastAsiaTheme="minorHAnsi"/>
                <w:iCs/>
              </w:rPr>
              <w:t>Accreditation Standard D1.0.1:</w:t>
            </w:r>
            <w:r>
              <w:rPr>
                <w:webHidden/>
              </w:rPr>
              <w:tab/>
            </w:r>
            <w:r>
              <w:rPr>
                <w:webHidden/>
              </w:rPr>
              <w:fldChar w:fldCharType="begin"/>
            </w:r>
            <w:r>
              <w:rPr>
                <w:webHidden/>
              </w:rPr>
              <w:instrText xml:space="preserve"> PAGEREF _Toc199515985 \h </w:instrText>
            </w:r>
            <w:r>
              <w:rPr>
                <w:webHidden/>
              </w:rPr>
            </w:r>
            <w:r>
              <w:rPr>
                <w:webHidden/>
              </w:rPr>
              <w:fldChar w:fldCharType="separate"/>
            </w:r>
            <w:r w:rsidR="00FF464F">
              <w:rPr>
                <w:webHidden/>
              </w:rPr>
              <w:t>8</w:t>
            </w:r>
            <w:r>
              <w:rPr>
                <w:webHidden/>
              </w:rPr>
              <w:fldChar w:fldCharType="end"/>
            </w:r>
          </w:hyperlink>
        </w:p>
        <w:p w14:paraId="5D10E717" w14:textId="23EB4ED9" w:rsidR="00636201" w:rsidRDefault="00636201">
          <w:pPr>
            <w:pStyle w:val="TOC2"/>
            <w:rPr>
              <w:rFonts w:asciiTheme="minorHAnsi" w:eastAsiaTheme="minorEastAsia" w:hAnsiTheme="minorHAnsi" w:cstheme="minorBidi"/>
              <w:kern w:val="2"/>
              <w:szCs w:val="24"/>
              <w14:ligatures w14:val="standardContextual"/>
            </w:rPr>
          </w:pPr>
          <w:hyperlink w:anchor="_Toc199515986" w:history="1">
            <w:r w:rsidRPr="004A3203">
              <w:rPr>
                <w:rStyle w:val="Hyperlink"/>
                <w:rFonts w:eastAsiaTheme="minorHAnsi"/>
                <w:iCs/>
              </w:rPr>
              <w:t>Accreditation Standard D1.0.2:</w:t>
            </w:r>
            <w:r>
              <w:rPr>
                <w:webHidden/>
              </w:rPr>
              <w:tab/>
            </w:r>
            <w:r>
              <w:rPr>
                <w:webHidden/>
              </w:rPr>
              <w:fldChar w:fldCharType="begin"/>
            </w:r>
            <w:r>
              <w:rPr>
                <w:webHidden/>
              </w:rPr>
              <w:instrText xml:space="preserve"> PAGEREF _Toc199515986 \h </w:instrText>
            </w:r>
            <w:r>
              <w:rPr>
                <w:webHidden/>
              </w:rPr>
            </w:r>
            <w:r>
              <w:rPr>
                <w:webHidden/>
              </w:rPr>
              <w:fldChar w:fldCharType="separate"/>
            </w:r>
            <w:r w:rsidR="00FF464F">
              <w:rPr>
                <w:webHidden/>
              </w:rPr>
              <w:t>9</w:t>
            </w:r>
            <w:r>
              <w:rPr>
                <w:webHidden/>
              </w:rPr>
              <w:fldChar w:fldCharType="end"/>
            </w:r>
          </w:hyperlink>
        </w:p>
        <w:p w14:paraId="6C7E4D72" w14:textId="51B2365A" w:rsidR="00636201" w:rsidRDefault="00636201">
          <w:pPr>
            <w:pStyle w:val="TOC1"/>
            <w:rPr>
              <w:rFonts w:asciiTheme="minorHAnsi" w:eastAsiaTheme="minorEastAsia" w:hAnsiTheme="minorHAnsi" w:cstheme="minorBidi"/>
              <w:b w:val="0"/>
              <w:bCs w:val="0"/>
              <w:caps w:val="0"/>
              <w:noProof/>
              <w:kern w:val="2"/>
              <w:szCs w:val="24"/>
              <w14:ligatures w14:val="standardContextual"/>
            </w:rPr>
          </w:pPr>
          <w:hyperlink w:anchor="_Toc199515987" w:history="1">
            <w:r w:rsidRPr="004A3203">
              <w:rPr>
                <w:rStyle w:val="Hyperlink"/>
                <w:noProof/>
              </w:rPr>
              <w:t>Anti-Racism, Diversity, Equity, and Inclusion (ADEI)</w:t>
            </w:r>
            <w:r>
              <w:rPr>
                <w:noProof/>
                <w:webHidden/>
              </w:rPr>
              <w:tab/>
            </w:r>
            <w:r>
              <w:rPr>
                <w:noProof/>
                <w:webHidden/>
              </w:rPr>
              <w:fldChar w:fldCharType="begin"/>
            </w:r>
            <w:r>
              <w:rPr>
                <w:noProof/>
                <w:webHidden/>
              </w:rPr>
              <w:instrText xml:space="preserve"> PAGEREF _Toc199515987 \h </w:instrText>
            </w:r>
            <w:r>
              <w:rPr>
                <w:noProof/>
                <w:webHidden/>
              </w:rPr>
            </w:r>
            <w:r>
              <w:rPr>
                <w:noProof/>
                <w:webHidden/>
              </w:rPr>
              <w:fldChar w:fldCharType="separate"/>
            </w:r>
            <w:r w:rsidR="00FF464F">
              <w:rPr>
                <w:noProof/>
                <w:webHidden/>
              </w:rPr>
              <w:t>10</w:t>
            </w:r>
            <w:r>
              <w:rPr>
                <w:noProof/>
                <w:webHidden/>
              </w:rPr>
              <w:fldChar w:fldCharType="end"/>
            </w:r>
          </w:hyperlink>
        </w:p>
        <w:p w14:paraId="446E046D" w14:textId="3433786F" w:rsidR="00636201" w:rsidRDefault="00636201">
          <w:pPr>
            <w:pStyle w:val="TOC2"/>
            <w:rPr>
              <w:rFonts w:asciiTheme="minorHAnsi" w:eastAsiaTheme="minorEastAsia" w:hAnsiTheme="minorHAnsi" w:cstheme="minorBidi"/>
              <w:kern w:val="2"/>
              <w:szCs w:val="24"/>
              <w14:ligatures w14:val="standardContextual"/>
            </w:rPr>
          </w:pPr>
          <w:hyperlink w:anchor="_Toc199515988" w:history="1">
            <w:r w:rsidRPr="004A3203">
              <w:rPr>
                <w:rStyle w:val="Hyperlink"/>
                <w:rFonts w:eastAsia="Arial"/>
                <w:iCs/>
              </w:rPr>
              <w:t>Accreditation Standard D2.0.1:</w:t>
            </w:r>
            <w:r>
              <w:rPr>
                <w:webHidden/>
              </w:rPr>
              <w:tab/>
            </w:r>
            <w:r>
              <w:rPr>
                <w:webHidden/>
              </w:rPr>
              <w:fldChar w:fldCharType="begin"/>
            </w:r>
            <w:r>
              <w:rPr>
                <w:webHidden/>
              </w:rPr>
              <w:instrText xml:space="preserve"> PAGEREF _Toc199515988 \h </w:instrText>
            </w:r>
            <w:r>
              <w:rPr>
                <w:webHidden/>
              </w:rPr>
            </w:r>
            <w:r>
              <w:rPr>
                <w:webHidden/>
              </w:rPr>
              <w:fldChar w:fldCharType="separate"/>
            </w:r>
            <w:r w:rsidR="00FF464F">
              <w:rPr>
                <w:webHidden/>
              </w:rPr>
              <w:t>11</w:t>
            </w:r>
            <w:r>
              <w:rPr>
                <w:webHidden/>
              </w:rPr>
              <w:fldChar w:fldCharType="end"/>
            </w:r>
          </w:hyperlink>
        </w:p>
        <w:p w14:paraId="4BACA6BC" w14:textId="208E126A" w:rsidR="00636201" w:rsidRDefault="00636201">
          <w:pPr>
            <w:pStyle w:val="TOC2"/>
            <w:rPr>
              <w:rFonts w:asciiTheme="minorHAnsi" w:eastAsiaTheme="minorEastAsia" w:hAnsiTheme="minorHAnsi" w:cstheme="minorBidi"/>
              <w:kern w:val="2"/>
              <w:szCs w:val="24"/>
              <w14:ligatures w14:val="standardContextual"/>
            </w:rPr>
          </w:pPr>
          <w:hyperlink w:anchor="_Toc199515989" w:history="1">
            <w:r w:rsidRPr="004A3203">
              <w:rPr>
                <w:rStyle w:val="Hyperlink"/>
                <w:rFonts w:eastAsia="Segoe UI"/>
                <w:iCs/>
              </w:rPr>
              <w:t>Accreditation Standard D2.0.2:</w:t>
            </w:r>
            <w:r>
              <w:rPr>
                <w:webHidden/>
              </w:rPr>
              <w:tab/>
            </w:r>
            <w:r>
              <w:rPr>
                <w:webHidden/>
              </w:rPr>
              <w:fldChar w:fldCharType="begin"/>
            </w:r>
            <w:r>
              <w:rPr>
                <w:webHidden/>
              </w:rPr>
              <w:instrText xml:space="preserve"> PAGEREF _Toc199515989 \h </w:instrText>
            </w:r>
            <w:r>
              <w:rPr>
                <w:webHidden/>
              </w:rPr>
            </w:r>
            <w:r>
              <w:rPr>
                <w:webHidden/>
              </w:rPr>
              <w:fldChar w:fldCharType="separate"/>
            </w:r>
            <w:r w:rsidR="00FF464F">
              <w:rPr>
                <w:webHidden/>
              </w:rPr>
              <w:t>12</w:t>
            </w:r>
            <w:r>
              <w:rPr>
                <w:webHidden/>
              </w:rPr>
              <w:fldChar w:fldCharType="end"/>
            </w:r>
          </w:hyperlink>
        </w:p>
        <w:p w14:paraId="39854BAB" w14:textId="103AD23C" w:rsidR="00636201" w:rsidRDefault="00636201">
          <w:pPr>
            <w:pStyle w:val="TOC1"/>
            <w:rPr>
              <w:rFonts w:asciiTheme="minorHAnsi" w:eastAsiaTheme="minorEastAsia" w:hAnsiTheme="minorHAnsi" w:cstheme="minorBidi"/>
              <w:b w:val="0"/>
              <w:bCs w:val="0"/>
              <w:caps w:val="0"/>
              <w:noProof/>
              <w:kern w:val="2"/>
              <w:szCs w:val="24"/>
              <w14:ligatures w14:val="standardContextual"/>
            </w:rPr>
          </w:pPr>
          <w:hyperlink w:anchor="_Toc199515990" w:history="1">
            <w:r w:rsidRPr="004A3203">
              <w:rPr>
                <w:rStyle w:val="Hyperlink"/>
                <w:noProof/>
              </w:rPr>
              <w:t>Explicit Curriculum</w:t>
            </w:r>
            <w:r>
              <w:rPr>
                <w:noProof/>
                <w:webHidden/>
              </w:rPr>
              <w:tab/>
            </w:r>
            <w:r>
              <w:rPr>
                <w:noProof/>
                <w:webHidden/>
              </w:rPr>
              <w:fldChar w:fldCharType="begin"/>
            </w:r>
            <w:r>
              <w:rPr>
                <w:noProof/>
                <w:webHidden/>
              </w:rPr>
              <w:instrText xml:space="preserve"> PAGEREF _Toc199515990 \h </w:instrText>
            </w:r>
            <w:r>
              <w:rPr>
                <w:noProof/>
                <w:webHidden/>
              </w:rPr>
            </w:r>
            <w:r>
              <w:rPr>
                <w:noProof/>
                <w:webHidden/>
              </w:rPr>
              <w:fldChar w:fldCharType="separate"/>
            </w:r>
            <w:r w:rsidR="00FF464F">
              <w:rPr>
                <w:noProof/>
                <w:webHidden/>
              </w:rPr>
              <w:t>14</w:t>
            </w:r>
            <w:r>
              <w:rPr>
                <w:noProof/>
                <w:webHidden/>
              </w:rPr>
              <w:fldChar w:fldCharType="end"/>
            </w:r>
          </w:hyperlink>
        </w:p>
        <w:p w14:paraId="49B4C300" w14:textId="30F63877"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5991" w:history="1">
            <w:r w:rsidRPr="00C34731">
              <w:rPr>
                <w:rStyle w:val="Hyperlink"/>
                <w:rFonts w:eastAsia="Arial"/>
                <w:iCs/>
              </w:rPr>
              <w:t>Accreditation Standard D3.0.1:</w:t>
            </w:r>
            <w:r w:rsidRPr="004A127C">
              <w:rPr>
                <w:webHidden/>
              </w:rPr>
              <w:tab/>
            </w:r>
            <w:r w:rsidRPr="004A127C">
              <w:rPr>
                <w:webHidden/>
              </w:rPr>
              <w:fldChar w:fldCharType="begin"/>
            </w:r>
            <w:r w:rsidRPr="004A127C">
              <w:rPr>
                <w:webHidden/>
              </w:rPr>
              <w:instrText xml:space="preserve"> PAGEREF _Toc199515991 \h </w:instrText>
            </w:r>
            <w:r w:rsidRPr="004A127C">
              <w:rPr>
                <w:webHidden/>
              </w:rPr>
            </w:r>
            <w:r w:rsidRPr="004A127C">
              <w:rPr>
                <w:webHidden/>
              </w:rPr>
              <w:fldChar w:fldCharType="separate"/>
            </w:r>
            <w:r w:rsidR="00FF464F" w:rsidRPr="004A127C">
              <w:rPr>
                <w:webHidden/>
              </w:rPr>
              <w:t>14</w:t>
            </w:r>
            <w:r w:rsidRPr="004A127C">
              <w:rPr>
                <w:webHidden/>
              </w:rPr>
              <w:fldChar w:fldCharType="end"/>
            </w:r>
          </w:hyperlink>
        </w:p>
        <w:p w14:paraId="36A9B5B6" w14:textId="3CA5BA0C"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5992" w:history="1">
            <w:r w:rsidRPr="00C34731">
              <w:rPr>
                <w:rStyle w:val="Hyperlink"/>
                <w:rFonts w:eastAsiaTheme="minorHAnsi"/>
              </w:rPr>
              <w:t>Accreditation Standard D3.0.2:</w:t>
            </w:r>
            <w:r w:rsidRPr="004A127C">
              <w:rPr>
                <w:webHidden/>
              </w:rPr>
              <w:tab/>
            </w:r>
            <w:r w:rsidRPr="004A127C">
              <w:rPr>
                <w:webHidden/>
              </w:rPr>
              <w:fldChar w:fldCharType="begin"/>
            </w:r>
            <w:r w:rsidRPr="004A127C">
              <w:rPr>
                <w:webHidden/>
              </w:rPr>
              <w:instrText xml:space="preserve"> PAGEREF _Toc199515992 \h </w:instrText>
            </w:r>
            <w:r w:rsidRPr="004A127C">
              <w:rPr>
                <w:webHidden/>
              </w:rPr>
            </w:r>
            <w:r w:rsidRPr="004A127C">
              <w:rPr>
                <w:webHidden/>
              </w:rPr>
              <w:fldChar w:fldCharType="separate"/>
            </w:r>
            <w:r w:rsidR="00FF464F" w:rsidRPr="004A127C">
              <w:rPr>
                <w:webHidden/>
              </w:rPr>
              <w:t>19</w:t>
            </w:r>
            <w:r w:rsidRPr="004A127C">
              <w:rPr>
                <w:webHidden/>
              </w:rPr>
              <w:fldChar w:fldCharType="end"/>
            </w:r>
          </w:hyperlink>
        </w:p>
        <w:p w14:paraId="27ACD15F" w14:textId="74CEA963"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5993" w:history="1">
            <w:r w:rsidRPr="004A127C">
              <w:rPr>
                <w:rStyle w:val="Hyperlink"/>
                <w:rFonts w:eastAsiaTheme="minorHAnsi"/>
              </w:rPr>
              <w:t>Accreditation Standard D3.0.3:</w:t>
            </w:r>
            <w:r w:rsidRPr="004A127C">
              <w:rPr>
                <w:webHidden/>
              </w:rPr>
              <w:tab/>
            </w:r>
            <w:r w:rsidRPr="004A127C">
              <w:rPr>
                <w:webHidden/>
              </w:rPr>
              <w:fldChar w:fldCharType="begin"/>
            </w:r>
            <w:r w:rsidRPr="004A127C">
              <w:rPr>
                <w:webHidden/>
              </w:rPr>
              <w:instrText xml:space="preserve"> PAGEREF _Toc199515993 \h </w:instrText>
            </w:r>
            <w:r w:rsidRPr="004A127C">
              <w:rPr>
                <w:webHidden/>
              </w:rPr>
            </w:r>
            <w:r w:rsidRPr="004A127C">
              <w:rPr>
                <w:webHidden/>
              </w:rPr>
              <w:fldChar w:fldCharType="separate"/>
            </w:r>
            <w:r w:rsidR="00FF464F" w:rsidRPr="004A127C">
              <w:rPr>
                <w:webHidden/>
              </w:rPr>
              <w:t>20</w:t>
            </w:r>
            <w:r w:rsidRPr="004A127C">
              <w:rPr>
                <w:webHidden/>
              </w:rPr>
              <w:fldChar w:fldCharType="end"/>
            </w:r>
          </w:hyperlink>
        </w:p>
        <w:p w14:paraId="2BE90394" w14:textId="100FDB90" w:rsidR="00636201" w:rsidRPr="004A127C" w:rsidRDefault="00636201">
          <w:pPr>
            <w:pStyle w:val="TOC1"/>
            <w:rPr>
              <w:rFonts w:asciiTheme="minorHAnsi" w:eastAsiaTheme="minorEastAsia" w:hAnsiTheme="minorHAnsi" w:cstheme="minorBidi"/>
              <w:b w:val="0"/>
              <w:bCs w:val="0"/>
              <w:caps w:val="0"/>
              <w:noProof/>
              <w:kern w:val="2"/>
              <w:szCs w:val="24"/>
              <w14:ligatures w14:val="standardContextual"/>
            </w:rPr>
          </w:pPr>
          <w:hyperlink w:anchor="_Toc199515994" w:history="1">
            <w:r w:rsidRPr="004A127C">
              <w:rPr>
                <w:rStyle w:val="Hyperlink"/>
                <w:noProof/>
              </w:rPr>
              <w:t>Implicit Curriculum</w:t>
            </w:r>
            <w:r w:rsidRPr="004A127C">
              <w:rPr>
                <w:noProof/>
                <w:webHidden/>
              </w:rPr>
              <w:tab/>
            </w:r>
            <w:r w:rsidRPr="004A127C">
              <w:rPr>
                <w:noProof/>
                <w:webHidden/>
              </w:rPr>
              <w:fldChar w:fldCharType="begin"/>
            </w:r>
            <w:r w:rsidRPr="004A127C">
              <w:rPr>
                <w:noProof/>
                <w:webHidden/>
              </w:rPr>
              <w:instrText xml:space="preserve"> PAGEREF _Toc199515994 \h </w:instrText>
            </w:r>
            <w:r w:rsidRPr="004A127C">
              <w:rPr>
                <w:noProof/>
                <w:webHidden/>
              </w:rPr>
            </w:r>
            <w:r w:rsidRPr="004A127C">
              <w:rPr>
                <w:noProof/>
                <w:webHidden/>
              </w:rPr>
              <w:fldChar w:fldCharType="separate"/>
            </w:r>
            <w:r w:rsidR="00FF464F" w:rsidRPr="004A127C">
              <w:rPr>
                <w:noProof/>
                <w:webHidden/>
              </w:rPr>
              <w:t>20</w:t>
            </w:r>
            <w:r w:rsidRPr="004A127C">
              <w:rPr>
                <w:noProof/>
                <w:webHidden/>
              </w:rPr>
              <w:fldChar w:fldCharType="end"/>
            </w:r>
          </w:hyperlink>
        </w:p>
        <w:p w14:paraId="253B04FB" w14:textId="4CD7E6EE"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5995" w:history="1">
            <w:r w:rsidRPr="004A127C">
              <w:rPr>
                <w:rStyle w:val="Hyperlink"/>
                <w:rFonts w:eastAsia="MS Gothic"/>
              </w:rPr>
              <w:t>Student Development – A</w:t>
            </w:r>
            <w:r w:rsidRPr="004A127C">
              <w:rPr>
                <w:rStyle w:val="Hyperlink"/>
                <w:rFonts w:eastAsia="Arial"/>
              </w:rPr>
              <w:t>dmission; Advisement, Mentorship, Retention, and Termination; and Student Participation</w:t>
            </w:r>
            <w:r w:rsidRPr="004A127C">
              <w:rPr>
                <w:webHidden/>
              </w:rPr>
              <w:tab/>
            </w:r>
            <w:r w:rsidRPr="004A127C">
              <w:rPr>
                <w:webHidden/>
              </w:rPr>
              <w:fldChar w:fldCharType="begin"/>
            </w:r>
            <w:r w:rsidRPr="004A127C">
              <w:rPr>
                <w:webHidden/>
              </w:rPr>
              <w:instrText xml:space="preserve"> PAGEREF _Toc199515995 \h </w:instrText>
            </w:r>
            <w:r w:rsidRPr="004A127C">
              <w:rPr>
                <w:webHidden/>
              </w:rPr>
            </w:r>
            <w:r w:rsidRPr="004A127C">
              <w:rPr>
                <w:webHidden/>
              </w:rPr>
              <w:fldChar w:fldCharType="separate"/>
            </w:r>
            <w:r w:rsidR="00FF464F" w:rsidRPr="004A127C">
              <w:rPr>
                <w:webHidden/>
              </w:rPr>
              <w:t>21</w:t>
            </w:r>
            <w:r w:rsidRPr="004A127C">
              <w:rPr>
                <w:webHidden/>
              </w:rPr>
              <w:fldChar w:fldCharType="end"/>
            </w:r>
          </w:hyperlink>
        </w:p>
        <w:p w14:paraId="643ADE35" w14:textId="7EFC4B36" w:rsidR="00636201" w:rsidRPr="004A127C" w:rsidRDefault="00636201">
          <w:pPr>
            <w:pStyle w:val="TOC3"/>
            <w:rPr>
              <w:rFonts w:asciiTheme="minorHAnsi" w:eastAsiaTheme="minorEastAsia" w:hAnsiTheme="minorHAnsi" w:cstheme="minorBidi"/>
              <w:i w:val="0"/>
              <w:iCs w:val="0"/>
              <w:noProof/>
              <w:kern w:val="2"/>
              <w:szCs w:val="24"/>
              <w14:ligatures w14:val="standardContextual"/>
            </w:rPr>
          </w:pPr>
          <w:hyperlink w:anchor="_Toc199515996" w:history="1">
            <w:r w:rsidRPr="004A127C">
              <w:rPr>
                <w:rStyle w:val="Hyperlink"/>
                <w:noProof/>
              </w:rPr>
              <w:t>Admission</w:t>
            </w:r>
            <w:r w:rsidRPr="004A127C">
              <w:rPr>
                <w:noProof/>
                <w:webHidden/>
              </w:rPr>
              <w:tab/>
            </w:r>
            <w:r w:rsidRPr="004A127C">
              <w:rPr>
                <w:noProof/>
                <w:webHidden/>
              </w:rPr>
              <w:fldChar w:fldCharType="begin"/>
            </w:r>
            <w:r w:rsidRPr="004A127C">
              <w:rPr>
                <w:noProof/>
                <w:webHidden/>
              </w:rPr>
              <w:instrText xml:space="preserve"> PAGEREF _Toc199515996 \h </w:instrText>
            </w:r>
            <w:r w:rsidRPr="004A127C">
              <w:rPr>
                <w:noProof/>
                <w:webHidden/>
              </w:rPr>
            </w:r>
            <w:r w:rsidRPr="004A127C">
              <w:rPr>
                <w:noProof/>
                <w:webHidden/>
              </w:rPr>
              <w:fldChar w:fldCharType="separate"/>
            </w:r>
            <w:r w:rsidR="00FF464F" w:rsidRPr="004A127C">
              <w:rPr>
                <w:noProof/>
                <w:webHidden/>
              </w:rPr>
              <w:t>21</w:t>
            </w:r>
            <w:r w:rsidRPr="004A127C">
              <w:rPr>
                <w:noProof/>
                <w:webHidden/>
              </w:rPr>
              <w:fldChar w:fldCharType="end"/>
            </w:r>
          </w:hyperlink>
        </w:p>
        <w:p w14:paraId="416B8CF7" w14:textId="7E223A3F"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5997" w:history="1">
            <w:r w:rsidRPr="004A127C">
              <w:rPr>
                <w:rStyle w:val="Hyperlink"/>
                <w:rFonts w:eastAsiaTheme="minorHAnsi"/>
                <w:iCs/>
              </w:rPr>
              <w:t>Accreditation Standard D4.0.1:</w:t>
            </w:r>
            <w:r w:rsidRPr="004A127C">
              <w:rPr>
                <w:webHidden/>
              </w:rPr>
              <w:tab/>
            </w:r>
            <w:r w:rsidRPr="004A127C">
              <w:rPr>
                <w:webHidden/>
              </w:rPr>
              <w:fldChar w:fldCharType="begin"/>
            </w:r>
            <w:r w:rsidRPr="004A127C">
              <w:rPr>
                <w:webHidden/>
              </w:rPr>
              <w:instrText xml:space="preserve"> PAGEREF _Toc199515997 \h </w:instrText>
            </w:r>
            <w:r w:rsidRPr="004A127C">
              <w:rPr>
                <w:webHidden/>
              </w:rPr>
            </w:r>
            <w:r w:rsidRPr="004A127C">
              <w:rPr>
                <w:webHidden/>
              </w:rPr>
              <w:fldChar w:fldCharType="separate"/>
            </w:r>
            <w:r w:rsidR="00FF464F" w:rsidRPr="004A127C">
              <w:rPr>
                <w:webHidden/>
              </w:rPr>
              <w:t>21</w:t>
            </w:r>
            <w:r w:rsidRPr="004A127C">
              <w:rPr>
                <w:webHidden/>
              </w:rPr>
              <w:fldChar w:fldCharType="end"/>
            </w:r>
          </w:hyperlink>
        </w:p>
        <w:p w14:paraId="560BC748" w14:textId="551462C9"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5998" w:history="1">
            <w:r w:rsidRPr="004A127C">
              <w:rPr>
                <w:rStyle w:val="Hyperlink"/>
                <w:rFonts w:eastAsiaTheme="minorHAnsi"/>
                <w:iCs/>
              </w:rPr>
              <w:t>Accreditation Standard D4.0.2:</w:t>
            </w:r>
            <w:r w:rsidRPr="004A127C">
              <w:rPr>
                <w:webHidden/>
              </w:rPr>
              <w:tab/>
            </w:r>
            <w:r w:rsidRPr="004A127C">
              <w:rPr>
                <w:webHidden/>
              </w:rPr>
              <w:fldChar w:fldCharType="begin"/>
            </w:r>
            <w:r w:rsidRPr="004A127C">
              <w:rPr>
                <w:webHidden/>
              </w:rPr>
              <w:instrText xml:space="preserve"> PAGEREF _Toc199515998 \h </w:instrText>
            </w:r>
            <w:r w:rsidRPr="004A127C">
              <w:rPr>
                <w:webHidden/>
              </w:rPr>
            </w:r>
            <w:r w:rsidRPr="004A127C">
              <w:rPr>
                <w:webHidden/>
              </w:rPr>
              <w:fldChar w:fldCharType="separate"/>
            </w:r>
            <w:r w:rsidR="00FF464F" w:rsidRPr="004A127C">
              <w:rPr>
                <w:webHidden/>
              </w:rPr>
              <w:t>22</w:t>
            </w:r>
            <w:r w:rsidRPr="004A127C">
              <w:rPr>
                <w:webHidden/>
              </w:rPr>
              <w:fldChar w:fldCharType="end"/>
            </w:r>
          </w:hyperlink>
        </w:p>
        <w:p w14:paraId="1CE8F00C" w14:textId="08CC3DF5"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5999" w:history="1">
            <w:r w:rsidRPr="004A127C">
              <w:rPr>
                <w:rStyle w:val="Hyperlink"/>
                <w:rFonts w:eastAsiaTheme="minorHAnsi"/>
                <w:iCs/>
              </w:rPr>
              <w:t>Accreditation Standard D4.0.3:</w:t>
            </w:r>
            <w:r w:rsidRPr="004A127C">
              <w:rPr>
                <w:webHidden/>
              </w:rPr>
              <w:tab/>
            </w:r>
            <w:r w:rsidRPr="004A127C">
              <w:rPr>
                <w:webHidden/>
              </w:rPr>
              <w:fldChar w:fldCharType="begin"/>
            </w:r>
            <w:r w:rsidRPr="004A127C">
              <w:rPr>
                <w:webHidden/>
              </w:rPr>
              <w:instrText xml:space="preserve"> PAGEREF _Toc199515999 \h </w:instrText>
            </w:r>
            <w:r w:rsidRPr="004A127C">
              <w:rPr>
                <w:webHidden/>
              </w:rPr>
            </w:r>
            <w:r w:rsidRPr="004A127C">
              <w:rPr>
                <w:webHidden/>
              </w:rPr>
              <w:fldChar w:fldCharType="separate"/>
            </w:r>
            <w:r w:rsidR="00FF464F" w:rsidRPr="004A127C">
              <w:rPr>
                <w:webHidden/>
              </w:rPr>
              <w:t>24</w:t>
            </w:r>
            <w:r w:rsidRPr="004A127C">
              <w:rPr>
                <w:webHidden/>
              </w:rPr>
              <w:fldChar w:fldCharType="end"/>
            </w:r>
          </w:hyperlink>
        </w:p>
        <w:p w14:paraId="2F4DBC80" w14:textId="24FD9FEB"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00" w:history="1">
            <w:r w:rsidRPr="004A127C">
              <w:rPr>
                <w:rStyle w:val="Hyperlink"/>
                <w:rFonts w:eastAsiaTheme="minorHAnsi"/>
                <w:iCs/>
              </w:rPr>
              <w:t>Accreditation Standard D4.0.4:</w:t>
            </w:r>
            <w:r w:rsidRPr="004A127C">
              <w:rPr>
                <w:webHidden/>
              </w:rPr>
              <w:tab/>
            </w:r>
            <w:r w:rsidRPr="004A127C">
              <w:rPr>
                <w:webHidden/>
              </w:rPr>
              <w:fldChar w:fldCharType="begin"/>
            </w:r>
            <w:r w:rsidRPr="004A127C">
              <w:rPr>
                <w:webHidden/>
              </w:rPr>
              <w:instrText xml:space="preserve"> PAGEREF _Toc199516000 \h </w:instrText>
            </w:r>
            <w:r w:rsidRPr="004A127C">
              <w:rPr>
                <w:webHidden/>
              </w:rPr>
            </w:r>
            <w:r w:rsidRPr="004A127C">
              <w:rPr>
                <w:webHidden/>
              </w:rPr>
              <w:fldChar w:fldCharType="separate"/>
            </w:r>
            <w:r w:rsidR="00FF464F" w:rsidRPr="004A127C">
              <w:rPr>
                <w:webHidden/>
              </w:rPr>
              <w:t>25</w:t>
            </w:r>
            <w:r w:rsidRPr="004A127C">
              <w:rPr>
                <w:webHidden/>
              </w:rPr>
              <w:fldChar w:fldCharType="end"/>
            </w:r>
          </w:hyperlink>
        </w:p>
        <w:p w14:paraId="5445408F" w14:textId="57E5FB7E" w:rsidR="00636201" w:rsidRPr="004A127C" w:rsidRDefault="00636201">
          <w:pPr>
            <w:pStyle w:val="TOC3"/>
            <w:rPr>
              <w:rFonts w:asciiTheme="minorHAnsi" w:eastAsiaTheme="minorEastAsia" w:hAnsiTheme="minorHAnsi" w:cstheme="minorBidi"/>
              <w:i w:val="0"/>
              <w:iCs w:val="0"/>
              <w:noProof/>
              <w:kern w:val="2"/>
              <w:szCs w:val="24"/>
              <w14:ligatures w14:val="standardContextual"/>
            </w:rPr>
          </w:pPr>
          <w:hyperlink w:anchor="_Toc199516001" w:history="1">
            <w:r w:rsidRPr="004A127C">
              <w:rPr>
                <w:rStyle w:val="Hyperlink"/>
                <w:noProof/>
              </w:rPr>
              <w:t>Advisement, Mentorship, Retention, and Termination</w:t>
            </w:r>
            <w:r w:rsidRPr="004A127C">
              <w:rPr>
                <w:noProof/>
                <w:webHidden/>
              </w:rPr>
              <w:tab/>
            </w:r>
            <w:r w:rsidRPr="004A127C">
              <w:rPr>
                <w:noProof/>
                <w:webHidden/>
              </w:rPr>
              <w:fldChar w:fldCharType="begin"/>
            </w:r>
            <w:r w:rsidRPr="004A127C">
              <w:rPr>
                <w:noProof/>
                <w:webHidden/>
              </w:rPr>
              <w:instrText xml:space="preserve"> PAGEREF _Toc199516001 \h </w:instrText>
            </w:r>
            <w:r w:rsidRPr="004A127C">
              <w:rPr>
                <w:noProof/>
                <w:webHidden/>
              </w:rPr>
            </w:r>
            <w:r w:rsidRPr="004A127C">
              <w:rPr>
                <w:noProof/>
                <w:webHidden/>
              </w:rPr>
              <w:fldChar w:fldCharType="separate"/>
            </w:r>
            <w:r w:rsidR="00FF464F" w:rsidRPr="004A127C">
              <w:rPr>
                <w:noProof/>
                <w:webHidden/>
              </w:rPr>
              <w:t>26</w:t>
            </w:r>
            <w:r w:rsidRPr="004A127C">
              <w:rPr>
                <w:noProof/>
                <w:webHidden/>
              </w:rPr>
              <w:fldChar w:fldCharType="end"/>
            </w:r>
          </w:hyperlink>
        </w:p>
        <w:p w14:paraId="7FCA816A" w14:textId="0E228C23"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02" w:history="1">
            <w:r w:rsidRPr="004A127C">
              <w:rPr>
                <w:rStyle w:val="Hyperlink"/>
                <w:rFonts w:eastAsiaTheme="minorHAnsi"/>
                <w:iCs/>
              </w:rPr>
              <w:t>Accreditation Standard D4.0.5:</w:t>
            </w:r>
            <w:r w:rsidRPr="004A127C">
              <w:rPr>
                <w:webHidden/>
              </w:rPr>
              <w:tab/>
            </w:r>
            <w:r w:rsidRPr="004A127C">
              <w:rPr>
                <w:webHidden/>
              </w:rPr>
              <w:fldChar w:fldCharType="begin"/>
            </w:r>
            <w:r w:rsidRPr="004A127C">
              <w:rPr>
                <w:webHidden/>
              </w:rPr>
              <w:instrText xml:space="preserve"> PAGEREF _Toc199516002 \h </w:instrText>
            </w:r>
            <w:r w:rsidRPr="004A127C">
              <w:rPr>
                <w:webHidden/>
              </w:rPr>
            </w:r>
            <w:r w:rsidRPr="004A127C">
              <w:rPr>
                <w:webHidden/>
              </w:rPr>
              <w:fldChar w:fldCharType="separate"/>
            </w:r>
            <w:r w:rsidR="00FF464F" w:rsidRPr="004A127C">
              <w:rPr>
                <w:webHidden/>
              </w:rPr>
              <w:t>26</w:t>
            </w:r>
            <w:r w:rsidRPr="004A127C">
              <w:rPr>
                <w:webHidden/>
              </w:rPr>
              <w:fldChar w:fldCharType="end"/>
            </w:r>
          </w:hyperlink>
        </w:p>
        <w:p w14:paraId="16D3CD0D" w14:textId="0E3BB7E8"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03" w:history="1">
            <w:r w:rsidRPr="00C34731">
              <w:rPr>
                <w:rStyle w:val="Hyperlink"/>
                <w:rFonts w:eastAsiaTheme="minorHAnsi"/>
                <w:iCs/>
              </w:rPr>
              <w:t>Accreditation Standard D4.0.6:</w:t>
            </w:r>
            <w:r w:rsidRPr="004A127C">
              <w:rPr>
                <w:webHidden/>
              </w:rPr>
              <w:tab/>
            </w:r>
            <w:r w:rsidRPr="004A127C">
              <w:rPr>
                <w:webHidden/>
              </w:rPr>
              <w:fldChar w:fldCharType="begin"/>
            </w:r>
            <w:r w:rsidRPr="004A127C">
              <w:rPr>
                <w:webHidden/>
              </w:rPr>
              <w:instrText xml:space="preserve"> PAGEREF _Toc199516003 \h </w:instrText>
            </w:r>
            <w:r w:rsidRPr="004A127C">
              <w:rPr>
                <w:webHidden/>
              </w:rPr>
            </w:r>
            <w:r w:rsidRPr="004A127C">
              <w:rPr>
                <w:webHidden/>
              </w:rPr>
              <w:fldChar w:fldCharType="separate"/>
            </w:r>
            <w:r w:rsidR="00FF464F" w:rsidRPr="004A127C">
              <w:rPr>
                <w:webHidden/>
              </w:rPr>
              <w:t>27</w:t>
            </w:r>
            <w:r w:rsidRPr="004A127C">
              <w:rPr>
                <w:webHidden/>
              </w:rPr>
              <w:fldChar w:fldCharType="end"/>
            </w:r>
          </w:hyperlink>
        </w:p>
        <w:p w14:paraId="566E23D8" w14:textId="49DE1180"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04" w:history="1">
            <w:r w:rsidRPr="004A127C">
              <w:rPr>
                <w:rStyle w:val="Hyperlink"/>
                <w:rFonts w:eastAsiaTheme="minorHAnsi"/>
                <w:iCs/>
              </w:rPr>
              <w:t>Accreditation Standard D4.0.7:</w:t>
            </w:r>
            <w:r w:rsidRPr="004A127C">
              <w:rPr>
                <w:webHidden/>
              </w:rPr>
              <w:tab/>
            </w:r>
            <w:r w:rsidRPr="004A127C">
              <w:rPr>
                <w:webHidden/>
              </w:rPr>
              <w:fldChar w:fldCharType="begin"/>
            </w:r>
            <w:r w:rsidRPr="004A127C">
              <w:rPr>
                <w:webHidden/>
              </w:rPr>
              <w:instrText xml:space="preserve"> PAGEREF _Toc199516004 \h </w:instrText>
            </w:r>
            <w:r w:rsidRPr="004A127C">
              <w:rPr>
                <w:webHidden/>
              </w:rPr>
            </w:r>
            <w:r w:rsidRPr="004A127C">
              <w:rPr>
                <w:webHidden/>
              </w:rPr>
              <w:fldChar w:fldCharType="separate"/>
            </w:r>
            <w:r w:rsidR="00FF464F" w:rsidRPr="004A127C">
              <w:rPr>
                <w:webHidden/>
              </w:rPr>
              <w:t>29</w:t>
            </w:r>
            <w:r w:rsidRPr="004A127C">
              <w:rPr>
                <w:webHidden/>
              </w:rPr>
              <w:fldChar w:fldCharType="end"/>
            </w:r>
          </w:hyperlink>
        </w:p>
        <w:p w14:paraId="5A61F12E" w14:textId="5D32FA3E" w:rsidR="00636201" w:rsidRPr="004A127C" w:rsidRDefault="00636201">
          <w:pPr>
            <w:pStyle w:val="TOC3"/>
            <w:rPr>
              <w:rFonts w:asciiTheme="minorHAnsi" w:eastAsiaTheme="minorEastAsia" w:hAnsiTheme="minorHAnsi" w:cstheme="minorBidi"/>
              <w:i w:val="0"/>
              <w:iCs w:val="0"/>
              <w:noProof/>
              <w:kern w:val="2"/>
              <w:szCs w:val="24"/>
              <w14:ligatures w14:val="standardContextual"/>
            </w:rPr>
          </w:pPr>
          <w:hyperlink w:anchor="_Toc199516005" w:history="1">
            <w:r w:rsidRPr="004A127C">
              <w:rPr>
                <w:rStyle w:val="Hyperlink"/>
                <w:noProof/>
              </w:rPr>
              <w:t>Student Participation</w:t>
            </w:r>
            <w:r w:rsidRPr="004A127C">
              <w:rPr>
                <w:noProof/>
                <w:webHidden/>
              </w:rPr>
              <w:tab/>
            </w:r>
            <w:r w:rsidRPr="004A127C">
              <w:rPr>
                <w:noProof/>
                <w:webHidden/>
              </w:rPr>
              <w:fldChar w:fldCharType="begin"/>
            </w:r>
            <w:r w:rsidRPr="004A127C">
              <w:rPr>
                <w:noProof/>
                <w:webHidden/>
              </w:rPr>
              <w:instrText xml:space="preserve"> PAGEREF _Toc199516005 \h </w:instrText>
            </w:r>
            <w:r w:rsidRPr="004A127C">
              <w:rPr>
                <w:noProof/>
                <w:webHidden/>
              </w:rPr>
            </w:r>
            <w:r w:rsidRPr="004A127C">
              <w:rPr>
                <w:noProof/>
                <w:webHidden/>
              </w:rPr>
              <w:fldChar w:fldCharType="separate"/>
            </w:r>
            <w:r w:rsidR="00FF464F" w:rsidRPr="004A127C">
              <w:rPr>
                <w:noProof/>
                <w:webHidden/>
              </w:rPr>
              <w:t>31</w:t>
            </w:r>
            <w:r w:rsidRPr="004A127C">
              <w:rPr>
                <w:noProof/>
                <w:webHidden/>
              </w:rPr>
              <w:fldChar w:fldCharType="end"/>
            </w:r>
          </w:hyperlink>
        </w:p>
        <w:p w14:paraId="7A6E5822" w14:textId="6F6AE414"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06" w:history="1">
            <w:r w:rsidRPr="004A127C">
              <w:rPr>
                <w:rStyle w:val="Hyperlink"/>
                <w:rFonts w:eastAsiaTheme="minorHAnsi"/>
                <w:iCs/>
              </w:rPr>
              <w:t>Accreditation Standard D4.0.8:</w:t>
            </w:r>
            <w:r w:rsidRPr="004A127C">
              <w:rPr>
                <w:webHidden/>
              </w:rPr>
              <w:tab/>
            </w:r>
            <w:r w:rsidRPr="004A127C">
              <w:rPr>
                <w:webHidden/>
              </w:rPr>
              <w:fldChar w:fldCharType="begin"/>
            </w:r>
            <w:r w:rsidRPr="004A127C">
              <w:rPr>
                <w:webHidden/>
              </w:rPr>
              <w:instrText xml:space="preserve"> PAGEREF _Toc199516006 \h </w:instrText>
            </w:r>
            <w:r w:rsidRPr="004A127C">
              <w:rPr>
                <w:webHidden/>
              </w:rPr>
            </w:r>
            <w:r w:rsidRPr="004A127C">
              <w:rPr>
                <w:webHidden/>
              </w:rPr>
              <w:fldChar w:fldCharType="separate"/>
            </w:r>
            <w:r w:rsidR="00FF464F" w:rsidRPr="004A127C">
              <w:rPr>
                <w:webHidden/>
              </w:rPr>
              <w:t>31</w:t>
            </w:r>
            <w:r w:rsidRPr="004A127C">
              <w:rPr>
                <w:webHidden/>
              </w:rPr>
              <w:fldChar w:fldCharType="end"/>
            </w:r>
          </w:hyperlink>
        </w:p>
        <w:p w14:paraId="76381C2A" w14:textId="52747D57"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07" w:history="1">
            <w:r w:rsidRPr="004A127C">
              <w:rPr>
                <w:rStyle w:val="Hyperlink"/>
              </w:rPr>
              <w:t>Faculty</w:t>
            </w:r>
            <w:r w:rsidRPr="004A127C">
              <w:rPr>
                <w:webHidden/>
              </w:rPr>
              <w:tab/>
            </w:r>
            <w:r w:rsidRPr="004A127C">
              <w:rPr>
                <w:webHidden/>
              </w:rPr>
              <w:fldChar w:fldCharType="begin"/>
            </w:r>
            <w:r w:rsidRPr="004A127C">
              <w:rPr>
                <w:webHidden/>
              </w:rPr>
              <w:instrText xml:space="preserve"> PAGEREF _Toc199516007 \h </w:instrText>
            </w:r>
            <w:r w:rsidRPr="004A127C">
              <w:rPr>
                <w:webHidden/>
              </w:rPr>
            </w:r>
            <w:r w:rsidRPr="004A127C">
              <w:rPr>
                <w:webHidden/>
              </w:rPr>
              <w:fldChar w:fldCharType="separate"/>
            </w:r>
            <w:r w:rsidR="00FF464F" w:rsidRPr="004A127C">
              <w:rPr>
                <w:webHidden/>
              </w:rPr>
              <w:t>33</w:t>
            </w:r>
            <w:r w:rsidRPr="004A127C">
              <w:rPr>
                <w:webHidden/>
              </w:rPr>
              <w:fldChar w:fldCharType="end"/>
            </w:r>
          </w:hyperlink>
        </w:p>
        <w:p w14:paraId="619D755C" w14:textId="6FACC4FF"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08" w:history="1">
            <w:r w:rsidRPr="004A127C">
              <w:rPr>
                <w:rStyle w:val="Hyperlink"/>
                <w:rFonts w:eastAsiaTheme="minorHAnsi"/>
                <w:iCs/>
              </w:rPr>
              <w:t>Accreditation Standard D4.1.1:</w:t>
            </w:r>
            <w:r w:rsidRPr="004A127C">
              <w:rPr>
                <w:webHidden/>
              </w:rPr>
              <w:tab/>
            </w:r>
            <w:r w:rsidRPr="004A127C">
              <w:rPr>
                <w:webHidden/>
              </w:rPr>
              <w:fldChar w:fldCharType="begin"/>
            </w:r>
            <w:r w:rsidRPr="004A127C">
              <w:rPr>
                <w:webHidden/>
              </w:rPr>
              <w:instrText xml:space="preserve"> PAGEREF _Toc199516008 \h </w:instrText>
            </w:r>
            <w:r w:rsidRPr="004A127C">
              <w:rPr>
                <w:webHidden/>
              </w:rPr>
            </w:r>
            <w:r w:rsidRPr="004A127C">
              <w:rPr>
                <w:webHidden/>
              </w:rPr>
              <w:fldChar w:fldCharType="separate"/>
            </w:r>
            <w:r w:rsidR="00FF464F" w:rsidRPr="004A127C">
              <w:rPr>
                <w:webHidden/>
              </w:rPr>
              <w:t>33</w:t>
            </w:r>
            <w:r w:rsidRPr="004A127C">
              <w:rPr>
                <w:webHidden/>
              </w:rPr>
              <w:fldChar w:fldCharType="end"/>
            </w:r>
          </w:hyperlink>
        </w:p>
        <w:p w14:paraId="70AC3F3C" w14:textId="5D758E58"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09" w:history="1">
            <w:r w:rsidRPr="00C34731">
              <w:rPr>
                <w:rStyle w:val="Hyperlink"/>
                <w:rFonts w:eastAsiaTheme="minorHAnsi"/>
                <w:iCs/>
              </w:rPr>
              <w:t>Accreditation Standard D4.1.2:</w:t>
            </w:r>
            <w:r w:rsidRPr="004A127C">
              <w:rPr>
                <w:webHidden/>
              </w:rPr>
              <w:tab/>
            </w:r>
            <w:r w:rsidRPr="004A127C">
              <w:rPr>
                <w:webHidden/>
              </w:rPr>
              <w:fldChar w:fldCharType="begin"/>
            </w:r>
            <w:r w:rsidRPr="004A127C">
              <w:rPr>
                <w:webHidden/>
              </w:rPr>
              <w:instrText xml:space="preserve"> PAGEREF _Toc199516009 \h </w:instrText>
            </w:r>
            <w:r w:rsidRPr="004A127C">
              <w:rPr>
                <w:webHidden/>
              </w:rPr>
            </w:r>
            <w:r w:rsidRPr="004A127C">
              <w:rPr>
                <w:webHidden/>
              </w:rPr>
              <w:fldChar w:fldCharType="separate"/>
            </w:r>
            <w:r w:rsidR="00FF464F" w:rsidRPr="004A127C">
              <w:rPr>
                <w:webHidden/>
              </w:rPr>
              <w:t>37</w:t>
            </w:r>
            <w:r w:rsidRPr="004A127C">
              <w:rPr>
                <w:webHidden/>
              </w:rPr>
              <w:fldChar w:fldCharType="end"/>
            </w:r>
          </w:hyperlink>
        </w:p>
        <w:p w14:paraId="1B02C175" w14:textId="1A076DB4" w:rsidR="00636201" w:rsidRDefault="00636201">
          <w:pPr>
            <w:pStyle w:val="TOC2"/>
            <w:rPr>
              <w:rFonts w:asciiTheme="minorHAnsi" w:eastAsiaTheme="minorEastAsia" w:hAnsiTheme="minorHAnsi" w:cstheme="minorBidi"/>
              <w:kern w:val="2"/>
              <w:szCs w:val="24"/>
              <w14:ligatures w14:val="standardContextual"/>
            </w:rPr>
          </w:pPr>
          <w:hyperlink w:anchor="_Toc199516010" w:history="1">
            <w:r w:rsidRPr="004A127C">
              <w:rPr>
                <w:rStyle w:val="Hyperlink"/>
              </w:rPr>
              <w:t>Administrative and Governance Structure</w:t>
            </w:r>
            <w:r w:rsidRPr="004A127C">
              <w:rPr>
                <w:webHidden/>
              </w:rPr>
              <w:tab/>
            </w:r>
            <w:r w:rsidRPr="004A127C">
              <w:rPr>
                <w:webHidden/>
              </w:rPr>
              <w:fldChar w:fldCharType="begin"/>
            </w:r>
            <w:r w:rsidRPr="004A127C">
              <w:rPr>
                <w:webHidden/>
              </w:rPr>
              <w:instrText xml:space="preserve"> PAGEREF _Toc199516010 \h </w:instrText>
            </w:r>
            <w:r w:rsidRPr="004A127C">
              <w:rPr>
                <w:webHidden/>
              </w:rPr>
            </w:r>
            <w:r w:rsidRPr="004A127C">
              <w:rPr>
                <w:webHidden/>
              </w:rPr>
              <w:fldChar w:fldCharType="separate"/>
            </w:r>
            <w:r w:rsidR="00FF464F" w:rsidRPr="004A127C">
              <w:rPr>
                <w:webHidden/>
              </w:rPr>
              <w:t>41</w:t>
            </w:r>
            <w:r w:rsidRPr="004A127C">
              <w:rPr>
                <w:webHidden/>
              </w:rPr>
              <w:fldChar w:fldCharType="end"/>
            </w:r>
          </w:hyperlink>
        </w:p>
        <w:p w14:paraId="53C46544" w14:textId="4F73F321" w:rsidR="00636201" w:rsidRDefault="00636201">
          <w:pPr>
            <w:pStyle w:val="TOC2"/>
            <w:rPr>
              <w:rFonts w:asciiTheme="minorHAnsi" w:eastAsiaTheme="minorEastAsia" w:hAnsiTheme="minorHAnsi" w:cstheme="minorBidi"/>
              <w:kern w:val="2"/>
              <w:szCs w:val="24"/>
              <w14:ligatures w14:val="standardContextual"/>
            </w:rPr>
          </w:pPr>
          <w:hyperlink w:anchor="_Toc199516011" w:history="1">
            <w:r w:rsidRPr="004A3203">
              <w:rPr>
                <w:rStyle w:val="Hyperlink"/>
                <w:rFonts w:eastAsiaTheme="minorHAnsi"/>
                <w:iCs/>
              </w:rPr>
              <w:t>Accreditation Standard D4.2.1:</w:t>
            </w:r>
            <w:r>
              <w:rPr>
                <w:webHidden/>
              </w:rPr>
              <w:tab/>
            </w:r>
            <w:r>
              <w:rPr>
                <w:webHidden/>
              </w:rPr>
              <w:fldChar w:fldCharType="begin"/>
            </w:r>
            <w:r>
              <w:rPr>
                <w:webHidden/>
              </w:rPr>
              <w:instrText xml:space="preserve"> PAGEREF _Toc199516011 \h </w:instrText>
            </w:r>
            <w:r>
              <w:rPr>
                <w:webHidden/>
              </w:rPr>
            </w:r>
            <w:r>
              <w:rPr>
                <w:webHidden/>
              </w:rPr>
              <w:fldChar w:fldCharType="separate"/>
            </w:r>
            <w:r w:rsidR="00FF464F">
              <w:rPr>
                <w:webHidden/>
              </w:rPr>
              <w:t>41</w:t>
            </w:r>
            <w:r>
              <w:rPr>
                <w:webHidden/>
              </w:rPr>
              <w:fldChar w:fldCharType="end"/>
            </w:r>
          </w:hyperlink>
        </w:p>
        <w:p w14:paraId="306DD1A6" w14:textId="7DC0478B" w:rsidR="00636201" w:rsidRDefault="00636201">
          <w:pPr>
            <w:pStyle w:val="TOC2"/>
            <w:rPr>
              <w:rFonts w:asciiTheme="minorHAnsi" w:eastAsiaTheme="minorEastAsia" w:hAnsiTheme="minorHAnsi" w:cstheme="minorBidi"/>
              <w:kern w:val="2"/>
              <w:szCs w:val="24"/>
              <w14:ligatures w14:val="standardContextual"/>
            </w:rPr>
          </w:pPr>
          <w:hyperlink w:anchor="_Toc199516012" w:history="1">
            <w:r w:rsidRPr="004A3203">
              <w:rPr>
                <w:rStyle w:val="Hyperlink"/>
                <w:rFonts w:eastAsiaTheme="minorHAnsi"/>
                <w:iCs/>
              </w:rPr>
              <w:t>Accreditation Standard D4.2.2:</w:t>
            </w:r>
            <w:r>
              <w:rPr>
                <w:webHidden/>
              </w:rPr>
              <w:tab/>
            </w:r>
            <w:r>
              <w:rPr>
                <w:webHidden/>
              </w:rPr>
              <w:fldChar w:fldCharType="begin"/>
            </w:r>
            <w:r>
              <w:rPr>
                <w:webHidden/>
              </w:rPr>
              <w:instrText xml:space="preserve"> PAGEREF _Toc199516012 \h </w:instrText>
            </w:r>
            <w:r>
              <w:rPr>
                <w:webHidden/>
              </w:rPr>
            </w:r>
            <w:r>
              <w:rPr>
                <w:webHidden/>
              </w:rPr>
              <w:fldChar w:fldCharType="separate"/>
            </w:r>
            <w:r w:rsidR="00FF464F">
              <w:rPr>
                <w:webHidden/>
              </w:rPr>
              <w:t>42</w:t>
            </w:r>
            <w:r>
              <w:rPr>
                <w:webHidden/>
              </w:rPr>
              <w:fldChar w:fldCharType="end"/>
            </w:r>
          </w:hyperlink>
        </w:p>
        <w:p w14:paraId="00108F05" w14:textId="2CCD4447" w:rsidR="00636201" w:rsidRDefault="00636201">
          <w:pPr>
            <w:pStyle w:val="TOC2"/>
            <w:rPr>
              <w:rFonts w:asciiTheme="minorHAnsi" w:eastAsiaTheme="minorEastAsia" w:hAnsiTheme="minorHAnsi" w:cstheme="minorBidi"/>
              <w:kern w:val="2"/>
              <w:szCs w:val="24"/>
              <w14:ligatures w14:val="standardContextual"/>
            </w:rPr>
          </w:pPr>
          <w:hyperlink w:anchor="_Toc199516013" w:history="1">
            <w:r w:rsidRPr="004A3203">
              <w:rPr>
                <w:rStyle w:val="Hyperlink"/>
                <w:rFonts w:eastAsiaTheme="minorHAnsi"/>
                <w:iCs/>
              </w:rPr>
              <w:t>Accreditation Standard D4.2.3:</w:t>
            </w:r>
            <w:r>
              <w:rPr>
                <w:webHidden/>
              </w:rPr>
              <w:tab/>
            </w:r>
            <w:r>
              <w:rPr>
                <w:webHidden/>
              </w:rPr>
              <w:fldChar w:fldCharType="begin"/>
            </w:r>
            <w:r>
              <w:rPr>
                <w:webHidden/>
              </w:rPr>
              <w:instrText xml:space="preserve"> PAGEREF _Toc199516013 \h </w:instrText>
            </w:r>
            <w:r>
              <w:rPr>
                <w:webHidden/>
              </w:rPr>
            </w:r>
            <w:r>
              <w:rPr>
                <w:webHidden/>
              </w:rPr>
              <w:fldChar w:fldCharType="separate"/>
            </w:r>
            <w:r w:rsidR="00FF464F">
              <w:rPr>
                <w:webHidden/>
              </w:rPr>
              <w:t>43</w:t>
            </w:r>
            <w:r>
              <w:rPr>
                <w:webHidden/>
              </w:rPr>
              <w:fldChar w:fldCharType="end"/>
            </w:r>
          </w:hyperlink>
        </w:p>
        <w:p w14:paraId="164B71C2" w14:textId="5130F9F0" w:rsidR="00636201" w:rsidRDefault="00636201">
          <w:pPr>
            <w:pStyle w:val="TOC2"/>
            <w:rPr>
              <w:rFonts w:asciiTheme="minorHAnsi" w:eastAsiaTheme="minorEastAsia" w:hAnsiTheme="minorHAnsi" w:cstheme="minorBidi"/>
              <w:kern w:val="2"/>
              <w:szCs w:val="24"/>
              <w14:ligatures w14:val="standardContextual"/>
            </w:rPr>
          </w:pPr>
          <w:hyperlink w:anchor="_Toc199516014" w:history="1">
            <w:r w:rsidRPr="004A3203">
              <w:rPr>
                <w:rStyle w:val="Hyperlink"/>
              </w:rPr>
              <w:t>Program Director</w:t>
            </w:r>
            <w:r>
              <w:rPr>
                <w:webHidden/>
              </w:rPr>
              <w:tab/>
            </w:r>
            <w:r>
              <w:rPr>
                <w:webHidden/>
              </w:rPr>
              <w:fldChar w:fldCharType="begin"/>
            </w:r>
            <w:r>
              <w:rPr>
                <w:webHidden/>
              </w:rPr>
              <w:instrText xml:space="preserve"> PAGEREF _Toc199516014 \h </w:instrText>
            </w:r>
            <w:r>
              <w:rPr>
                <w:webHidden/>
              </w:rPr>
            </w:r>
            <w:r>
              <w:rPr>
                <w:webHidden/>
              </w:rPr>
              <w:fldChar w:fldCharType="separate"/>
            </w:r>
            <w:r w:rsidR="00FF464F">
              <w:rPr>
                <w:webHidden/>
              </w:rPr>
              <w:t>44</w:t>
            </w:r>
            <w:r>
              <w:rPr>
                <w:webHidden/>
              </w:rPr>
              <w:fldChar w:fldCharType="end"/>
            </w:r>
          </w:hyperlink>
        </w:p>
        <w:p w14:paraId="6757E921" w14:textId="33FA00E9" w:rsidR="00636201" w:rsidRDefault="00636201">
          <w:pPr>
            <w:pStyle w:val="TOC2"/>
            <w:rPr>
              <w:rFonts w:asciiTheme="minorHAnsi" w:eastAsiaTheme="minorEastAsia" w:hAnsiTheme="minorHAnsi" w:cstheme="minorBidi"/>
              <w:kern w:val="2"/>
              <w:szCs w:val="24"/>
              <w14:ligatures w14:val="standardContextual"/>
            </w:rPr>
          </w:pPr>
          <w:hyperlink w:anchor="_Toc199516015" w:history="1">
            <w:r w:rsidRPr="004A3203">
              <w:rPr>
                <w:rStyle w:val="Hyperlink"/>
                <w:rFonts w:eastAsiaTheme="minorHAnsi"/>
                <w:iCs/>
              </w:rPr>
              <w:t>Accreditation Standard D4.2.4(a):</w:t>
            </w:r>
            <w:r>
              <w:rPr>
                <w:webHidden/>
              </w:rPr>
              <w:tab/>
            </w:r>
            <w:r>
              <w:rPr>
                <w:webHidden/>
              </w:rPr>
              <w:fldChar w:fldCharType="begin"/>
            </w:r>
            <w:r>
              <w:rPr>
                <w:webHidden/>
              </w:rPr>
              <w:instrText xml:space="preserve"> PAGEREF _Toc199516015 \h </w:instrText>
            </w:r>
            <w:r>
              <w:rPr>
                <w:webHidden/>
              </w:rPr>
            </w:r>
            <w:r>
              <w:rPr>
                <w:webHidden/>
              </w:rPr>
              <w:fldChar w:fldCharType="separate"/>
            </w:r>
            <w:r w:rsidR="00FF464F">
              <w:rPr>
                <w:webHidden/>
              </w:rPr>
              <w:t>44</w:t>
            </w:r>
            <w:r>
              <w:rPr>
                <w:webHidden/>
              </w:rPr>
              <w:fldChar w:fldCharType="end"/>
            </w:r>
          </w:hyperlink>
        </w:p>
        <w:p w14:paraId="329793B0" w14:textId="24771CF4" w:rsidR="00636201" w:rsidRDefault="00636201">
          <w:pPr>
            <w:pStyle w:val="TOC2"/>
            <w:rPr>
              <w:rFonts w:asciiTheme="minorHAnsi" w:eastAsiaTheme="minorEastAsia" w:hAnsiTheme="minorHAnsi" w:cstheme="minorBidi"/>
              <w:kern w:val="2"/>
              <w:szCs w:val="24"/>
              <w14:ligatures w14:val="standardContextual"/>
            </w:rPr>
          </w:pPr>
          <w:hyperlink w:anchor="_Toc199516016" w:history="1">
            <w:r w:rsidRPr="004A3203">
              <w:rPr>
                <w:rStyle w:val="Hyperlink"/>
                <w:rFonts w:eastAsiaTheme="minorHAnsi"/>
                <w:iCs/>
              </w:rPr>
              <w:t>Accreditation Standard D4.2.4(b):</w:t>
            </w:r>
            <w:r>
              <w:rPr>
                <w:webHidden/>
              </w:rPr>
              <w:tab/>
            </w:r>
            <w:r>
              <w:rPr>
                <w:webHidden/>
              </w:rPr>
              <w:fldChar w:fldCharType="begin"/>
            </w:r>
            <w:r>
              <w:rPr>
                <w:webHidden/>
              </w:rPr>
              <w:instrText xml:space="preserve"> PAGEREF _Toc199516016 \h </w:instrText>
            </w:r>
            <w:r>
              <w:rPr>
                <w:webHidden/>
              </w:rPr>
            </w:r>
            <w:r>
              <w:rPr>
                <w:webHidden/>
              </w:rPr>
              <w:fldChar w:fldCharType="separate"/>
            </w:r>
            <w:r w:rsidR="00FF464F">
              <w:rPr>
                <w:webHidden/>
              </w:rPr>
              <w:t>46</w:t>
            </w:r>
            <w:r>
              <w:rPr>
                <w:webHidden/>
              </w:rPr>
              <w:fldChar w:fldCharType="end"/>
            </w:r>
          </w:hyperlink>
        </w:p>
        <w:p w14:paraId="7C09A27F" w14:textId="382FAC80" w:rsidR="00636201" w:rsidRDefault="00636201">
          <w:pPr>
            <w:pStyle w:val="TOC2"/>
            <w:rPr>
              <w:rFonts w:asciiTheme="minorHAnsi" w:eastAsiaTheme="minorEastAsia" w:hAnsiTheme="minorHAnsi" w:cstheme="minorBidi"/>
              <w:kern w:val="2"/>
              <w:szCs w:val="24"/>
              <w14:ligatures w14:val="standardContextual"/>
            </w:rPr>
          </w:pPr>
          <w:hyperlink w:anchor="_Toc199516017" w:history="1">
            <w:r w:rsidRPr="004A3203">
              <w:rPr>
                <w:rStyle w:val="Hyperlink"/>
                <w:rFonts w:eastAsiaTheme="minorHAnsi"/>
                <w:iCs/>
              </w:rPr>
              <w:t>Accreditation Standard D4.2.4(c):</w:t>
            </w:r>
            <w:r>
              <w:rPr>
                <w:webHidden/>
              </w:rPr>
              <w:tab/>
            </w:r>
            <w:r>
              <w:rPr>
                <w:webHidden/>
              </w:rPr>
              <w:fldChar w:fldCharType="begin"/>
            </w:r>
            <w:r>
              <w:rPr>
                <w:webHidden/>
              </w:rPr>
              <w:instrText xml:space="preserve"> PAGEREF _Toc199516017 \h </w:instrText>
            </w:r>
            <w:r>
              <w:rPr>
                <w:webHidden/>
              </w:rPr>
            </w:r>
            <w:r>
              <w:rPr>
                <w:webHidden/>
              </w:rPr>
              <w:fldChar w:fldCharType="separate"/>
            </w:r>
            <w:r w:rsidR="00FF464F">
              <w:rPr>
                <w:webHidden/>
              </w:rPr>
              <w:t>48</w:t>
            </w:r>
            <w:r>
              <w:rPr>
                <w:webHidden/>
              </w:rPr>
              <w:fldChar w:fldCharType="end"/>
            </w:r>
          </w:hyperlink>
        </w:p>
        <w:p w14:paraId="18ABE0FE" w14:textId="19EACC8C" w:rsidR="00636201" w:rsidRDefault="00636201">
          <w:pPr>
            <w:pStyle w:val="TOC2"/>
            <w:rPr>
              <w:rFonts w:asciiTheme="minorHAnsi" w:eastAsiaTheme="minorEastAsia" w:hAnsiTheme="minorHAnsi" w:cstheme="minorBidi"/>
              <w:kern w:val="2"/>
              <w:szCs w:val="24"/>
              <w14:ligatures w14:val="standardContextual"/>
            </w:rPr>
          </w:pPr>
          <w:hyperlink w:anchor="_Toc199516018" w:history="1">
            <w:r w:rsidRPr="004A3203">
              <w:rPr>
                <w:rStyle w:val="Hyperlink"/>
              </w:rPr>
              <w:t>Resources</w:t>
            </w:r>
            <w:r>
              <w:rPr>
                <w:webHidden/>
              </w:rPr>
              <w:tab/>
            </w:r>
            <w:r>
              <w:rPr>
                <w:webHidden/>
              </w:rPr>
              <w:fldChar w:fldCharType="begin"/>
            </w:r>
            <w:r>
              <w:rPr>
                <w:webHidden/>
              </w:rPr>
              <w:instrText xml:space="preserve"> PAGEREF _Toc199516018 \h </w:instrText>
            </w:r>
            <w:r>
              <w:rPr>
                <w:webHidden/>
              </w:rPr>
            </w:r>
            <w:r>
              <w:rPr>
                <w:webHidden/>
              </w:rPr>
              <w:fldChar w:fldCharType="separate"/>
            </w:r>
            <w:r w:rsidR="00FF464F">
              <w:rPr>
                <w:webHidden/>
              </w:rPr>
              <w:t>50</w:t>
            </w:r>
            <w:r>
              <w:rPr>
                <w:webHidden/>
              </w:rPr>
              <w:fldChar w:fldCharType="end"/>
            </w:r>
          </w:hyperlink>
        </w:p>
        <w:p w14:paraId="14E337AF" w14:textId="1CB9B051" w:rsidR="00636201" w:rsidRDefault="00636201">
          <w:pPr>
            <w:pStyle w:val="TOC2"/>
            <w:rPr>
              <w:rFonts w:asciiTheme="minorHAnsi" w:eastAsiaTheme="minorEastAsia" w:hAnsiTheme="minorHAnsi" w:cstheme="minorBidi"/>
              <w:kern w:val="2"/>
              <w:szCs w:val="24"/>
              <w14:ligatures w14:val="standardContextual"/>
            </w:rPr>
          </w:pPr>
          <w:hyperlink w:anchor="_Toc199516019" w:history="1">
            <w:r w:rsidRPr="004A3203">
              <w:rPr>
                <w:rStyle w:val="Hyperlink"/>
                <w:rFonts w:eastAsiaTheme="minorHAnsi"/>
                <w:iCs/>
              </w:rPr>
              <w:t>Accreditation Standard D4.3.1:</w:t>
            </w:r>
            <w:r>
              <w:rPr>
                <w:webHidden/>
              </w:rPr>
              <w:tab/>
            </w:r>
            <w:r>
              <w:rPr>
                <w:webHidden/>
              </w:rPr>
              <w:fldChar w:fldCharType="begin"/>
            </w:r>
            <w:r>
              <w:rPr>
                <w:webHidden/>
              </w:rPr>
              <w:instrText xml:space="preserve"> PAGEREF _Toc199516019 \h </w:instrText>
            </w:r>
            <w:r>
              <w:rPr>
                <w:webHidden/>
              </w:rPr>
            </w:r>
            <w:r>
              <w:rPr>
                <w:webHidden/>
              </w:rPr>
              <w:fldChar w:fldCharType="separate"/>
            </w:r>
            <w:r w:rsidR="00FF464F">
              <w:rPr>
                <w:webHidden/>
              </w:rPr>
              <w:t>50</w:t>
            </w:r>
            <w:r>
              <w:rPr>
                <w:webHidden/>
              </w:rPr>
              <w:fldChar w:fldCharType="end"/>
            </w:r>
          </w:hyperlink>
        </w:p>
        <w:p w14:paraId="6BDBEC05" w14:textId="5F6F0E00" w:rsidR="00636201" w:rsidRDefault="00636201">
          <w:pPr>
            <w:pStyle w:val="TOC2"/>
            <w:rPr>
              <w:rFonts w:asciiTheme="minorHAnsi" w:eastAsiaTheme="minorEastAsia" w:hAnsiTheme="minorHAnsi" w:cstheme="minorBidi"/>
              <w:kern w:val="2"/>
              <w:szCs w:val="24"/>
              <w14:ligatures w14:val="standardContextual"/>
            </w:rPr>
          </w:pPr>
          <w:hyperlink w:anchor="_Toc199516020" w:history="1">
            <w:r w:rsidRPr="004A3203">
              <w:rPr>
                <w:rStyle w:val="Hyperlink"/>
                <w:rFonts w:eastAsiaTheme="minorHAnsi"/>
                <w:iCs/>
              </w:rPr>
              <w:t>Accreditation Standard D4.3.2:</w:t>
            </w:r>
            <w:r>
              <w:rPr>
                <w:webHidden/>
              </w:rPr>
              <w:tab/>
            </w:r>
            <w:r>
              <w:rPr>
                <w:webHidden/>
              </w:rPr>
              <w:fldChar w:fldCharType="begin"/>
            </w:r>
            <w:r>
              <w:rPr>
                <w:webHidden/>
              </w:rPr>
              <w:instrText xml:space="preserve"> PAGEREF _Toc199516020 \h </w:instrText>
            </w:r>
            <w:r>
              <w:rPr>
                <w:webHidden/>
              </w:rPr>
            </w:r>
            <w:r>
              <w:rPr>
                <w:webHidden/>
              </w:rPr>
              <w:fldChar w:fldCharType="separate"/>
            </w:r>
            <w:r w:rsidR="00FF464F">
              <w:rPr>
                <w:webHidden/>
              </w:rPr>
              <w:t>52</w:t>
            </w:r>
            <w:r>
              <w:rPr>
                <w:webHidden/>
              </w:rPr>
              <w:fldChar w:fldCharType="end"/>
            </w:r>
          </w:hyperlink>
        </w:p>
        <w:p w14:paraId="6EFA658A" w14:textId="629FC26E" w:rsidR="00636201" w:rsidRDefault="00636201">
          <w:pPr>
            <w:pStyle w:val="TOC2"/>
            <w:rPr>
              <w:rFonts w:asciiTheme="minorHAnsi" w:eastAsiaTheme="minorEastAsia" w:hAnsiTheme="minorHAnsi" w:cstheme="minorBidi"/>
              <w:kern w:val="2"/>
              <w:szCs w:val="24"/>
              <w14:ligatures w14:val="standardContextual"/>
            </w:rPr>
          </w:pPr>
          <w:hyperlink w:anchor="_Toc199516021" w:history="1">
            <w:r w:rsidRPr="004A3203">
              <w:rPr>
                <w:rStyle w:val="Hyperlink"/>
                <w:rFonts w:eastAsiaTheme="minorHAnsi"/>
                <w:iCs/>
              </w:rPr>
              <w:t>Accreditation Standard D4.3.3:</w:t>
            </w:r>
            <w:r>
              <w:rPr>
                <w:webHidden/>
              </w:rPr>
              <w:tab/>
            </w:r>
            <w:r>
              <w:rPr>
                <w:webHidden/>
              </w:rPr>
              <w:fldChar w:fldCharType="begin"/>
            </w:r>
            <w:r>
              <w:rPr>
                <w:webHidden/>
              </w:rPr>
              <w:instrText xml:space="preserve"> PAGEREF _Toc199516021 \h </w:instrText>
            </w:r>
            <w:r>
              <w:rPr>
                <w:webHidden/>
              </w:rPr>
            </w:r>
            <w:r>
              <w:rPr>
                <w:webHidden/>
              </w:rPr>
              <w:fldChar w:fldCharType="separate"/>
            </w:r>
            <w:r w:rsidR="00FF464F">
              <w:rPr>
                <w:webHidden/>
              </w:rPr>
              <w:t>53</w:t>
            </w:r>
            <w:r>
              <w:rPr>
                <w:webHidden/>
              </w:rPr>
              <w:fldChar w:fldCharType="end"/>
            </w:r>
          </w:hyperlink>
        </w:p>
        <w:p w14:paraId="1716445D" w14:textId="37EC931F" w:rsidR="00636201" w:rsidRDefault="00636201">
          <w:pPr>
            <w:pStyle w:val="TOC2"/>
            <w:rPr>
              <w:rFonts w:asciiTheme="minorHAnsi" w:eastAsiaTheme="minorEastAsia" w:hAnsiTheme="minorHAnsi" w:cstheme="minorBidi"/>
              <w:kern w:val="2"/>
              <w:szCs w:val="24"/>
              <w14:ligatures w14:val="standardContextual"/>
            </w:rPr>
          </w:pPr>
          <w:hyperlink w:anchor="_Toc199516022" w:history="1">
            <w:r w:rsidRPr="004A3203">
              <w:rPr>
                <w:rStyle w:val="Hyperlink"/>
                <w:rFonts w:eastAsiaTheme="minorHAnsi"/>
                <w:iCs/>
              </w:rPr>
              <w:t>Accreditation Standard D4.3.4:</w:t>
            </w:r>
            <w:r>
              <w:rPr>
                <w:webHidden/>
              </w:rPr>
              <w:tab/>
            </w:r>
            <w:r>
              <w:rPr>
                <w:webHidden/>
              </w:rPr>
              <w:fldChar w:fldCharType="begin"/>
            </w:r>
            <w:r>
              <w:rPr>
                <w:webHidden/>
              </w:rPr>
              <w:instrText xml:space="preserve"> PAGEREF _Toc199516022 \h </w:instrText>
            </w:r>
            <w:r>
              <w:rPr>
                <w:webHidden/>
              </w:rPr>
            </w:r>
            <w:r>
              <w:rPr>
                <w:webHidden/>
              </w:rPr>
              <w:fldChar w:fldCharType="separate"/>
            </w:r>
            <w:r w:rsidR="00FF464F">
              <w:rPr>
                <w:webHidden/>
              </w:rPr>
              <w:t>53</w:t>
            </w:r>
            <w:r>
              <w:rPr>
                <w:webHidden/>
              </w:rPr>
              <w:fldChar w:fldCharType="end"/>
            </w:r>
          </w:hyperlink>
        </w:p>
        <w:p w14:paraId="4C49668C" w14:textId="10E8674A" w:rsidR="00636201" w:rsidRDefault="00636201">
          <w:pPr>
            <w:pStyle w:val="TOC2"/>
            <w:rPr>
              <w:rFonts w:asciiTheme="minorHAnsi" w:eastAsiaTheme="minorEastAsia" w:hAnsiTheme="minorHAnsi" w:cstheme="minorBidi"/>
              <w:kern w:val="2"/>
              <w:szCs w:val="24"/>
              <w14:ligatures w14:val="standardContextual"/>
            </w:rPr>
          </w:pPr>
          <w:hyperlink w:anchor="_Toc199516023" w:history="1">
            <w:r w:rsidRPr="004A3203">
              <w:rPr>
                <w:rStyle w:val="Hyperlink"/>
                <w:rFonts w:eastAsiaTheme="minorHAnsi"/>
                <w:iCs/>
              </w:rPr>
              <w:t>Accreditation Standard D4.3.5:</w:t>
            </w:r>
            <w:r>
              <w:rPr>
                <w:webHidden/>
              </w:rPr>
              <w:tab/>
            </w:r>
            <w:r>
              <w:rPr>
                <w:webHidden/>
              </w:rPr>
              <w:fldChar w:fldCharType="begin"/>
            </w:r>
            <w:r>
              <w:rPr>
                <w:webHidden/>
              </w:rPr>
              <w:instrText xml:space="preserve"> PAGEREF _Toc199516023 \h </w:instrText>
            </w:r>
            <w:r>
              <w:rPr>
                <w:webHidden/>
              </w:rPr>
            </w:r>
            <w:r>
              <w:rPr>
                <w:webHidden/>
              </w:rPr>
              <w:fldChar w:fldCharType="separate"/>
            </w:r>
            <w:r w:rsidR="00FF464F">
              <w:rPr>
                <w:webHidden/>
              </w:rPr>
              <w:t>55</w:t>
            </w:r>
            <w:r>
              <w:rPr>
                <w:webHidden/>
              </w:rPr>
              <w:fldChar w:fldCharType="end"/>
            </w:r>
          </w:hyperlink>
        </w:p>
        <w:p w14:paraId="36EFDCA1" w14:textId="24B04BBF" w:rsidR="00636201" w:rsidRDefault="00636201">
          <w:pPr>
            <w:pStyle w:val="TOC1"/>
            <w:rPr>
              <w:rFonts w:asciiTheme="minorHAnsi" w:eastAsiaTheme="minorEastAsia" w:hAnsiTheme="minorHAnsi" w:cstheme="minorBidi"/>
              <w:b w:val="0"/>
              <w:bCs w:val="0"/>
              <w:caps w:val="0"/>
              <w:noProof/>
              <w:kern w:val="2"/>
              <w:szCs w:val="24"/>
              <w14:ligatures w14:val="standardContextual"/>
            </w:rPr>
          </w:pPr>
          <w:hyperlink w:anchor="_Toc199516024" w:history="1">
            <w:r w:rsidRPr="004A3203">
              <w:rPr>
                <w:rStyle w:val="Hyperlink"/>
                <w:noProof/>
              </w:rPr>
              <w:t>Assessment</w:t>
            </w:r>
            <w:r>
              <w:rPr>
                <w:noProof/>
                <w:webHidden/>
              </w:rPr>
              <w:tab/>
            </w:r>
            <w:r>
              <w:rPr>
                <w:noProof/>
                <w:webHidden/>
              </w:rPr>
              <w:fldChar w:fldCharType="begin"/>
            </w:r>
            <w:r>
              <w:rPr>
                <w:noProof/>
                <w:webHidden/>
              </w:rPr>
              <w:instrText xml:space="preserve"> PAGEREF _Toc199516024 \h </w:instrText>
            </w:r>
            <w:r>
              <w:rPr>
                <w:noProof/>
                <w:webHidden/>
              </w:rPr>
            </w:r>
            <w:r>
              <w:rPr>
                <w:noProof/>
                <w:webHidden/>
              </w:rPr>
              <w:fldChar w:fldCharType="separate"/>
            </w:r>
            <w:r w:rsidR="00FF464F">
              <w:rPr>
                <w:noProof/>
                <w:webHidden/>
              </w:rPr>
              <w:t>56</w:t>
            </w:r>
            <w:r>
              <w:rPr>
                <w:noProof/>
                <w:webHidden/>
              </w:rPr>
              <w:fldChar w:fldCharType="end"/>
            </w:r>
          </w:hyperlink>
        </w:p>
        <w:p w14:paraId="2AEFE92D" w14:textId="2357F5A8" w:rsidR="00636201" w:rsidRDefault="00636201">
          <w:pPr>
            <w:pStyle w:val="TOC2"/>
            <w:rPr>
              <w:rFonts w:asciiTheme="minorHAnsi" w:eastAsiaTheme="minorEastAsia" w:hAnsiTheme="minorHAnsi" w:cstheme="minorBidi"/>
              <w:kern w:val="2"/>
              <w:szCs w:val="24"/>
              <w14:ligatures w14:val="standardContextual"/>
            </w:rPr>
          </w:pPr>
          <w:hyperlink w:anchor="_Toc199516025" w:history="1">
            <w:r w:rsidRPr="004A3203">
              <w:rPr>
                <w:rStyle w:val="Hyperlink"/>
              </w:rPr>
              <w:t>Core Expertise and Skills Assessment</w:t>
            </w:r>
            <w:r>
              <w:rPr>
                <w:webHidden/>
              </w:rPr>
              <w:tab/>
            </w:r>
            <w:r>
              <w:rPr>
                <w:webHidden/>
              </w:rPr>
              <w:fldChar w:fldCharType="begin"/>
            </w:r>
            <w:r>
              <w:rPr>
                <w:webHidden/>
              </w:rPr>
              <w:instrText xml:space="preserve"> PAGEREF _Toc199516025 \h </w:instrText>
            </w:r>
            <w:r>
              <w:rPr>
                <w:webHidden/>
              </w:rPr>
            </w:r>
            <w:r>
              <w:rPr>
                <w:webHidden/>
              </w:rPr>
              <w:fldChar w:fldCharType="separate"/>
            </w:r>
            <w:r w:rsidR="00FF464F">
              <w:rPr>
                <w:webHidden/>
              </w:rPr>
              <w:t>56</w:t>
            </w:r>
            <w:r>
              <w:rPr>
                <w:webHidden/>
              </w:rPr>
              <w:fldChar w:fldCharType="end"/>
            </w:r>
          </w:hyperlink>
        </w:p>
        <w:p w14:paraId="50D13146" w14:textId="5305CBA7" w:rsidR="00636201" w:rsidRDefault="00636201">
          <w:pPr>
            <w:pStyle w:val="TOC2"/>
            <w:rPr>
              <w:rFonts w:asciiTheme="minorHAnsi" w:eastAsiaTheme="minorEastAsia" w:hAnsiTheme="minorHAnsi" w:cstheme="minorBidi"/>
              <w:kern w:val="2"/>
              <w:szCs w:val="24"/>
              <w14:ligatures w14:val="standardContextual"/>
            </w:rPr>
          </w:pPr>
          <w:hyperlink w:anchor="_Toc199516026" w:history="1">
            <w:r w:rsidRPr="004A3203">
              <w:rPr>
                <w:rStyle w:val="Hyperlink"/>
                <w:rFonts w:eastAsiaTheme="minorHAnsi"/>
                <w:iCs/>
              </w:rPr>
              <w:t>Accreditation Standard D5.0.1(a):</w:t>
            </w:r>
            <w:r>
              <w:rPr>
                <w:webHidden/>
              </w:rPr>
              <w:tab/>
            </w:r>
            <w:r>
              <w:rPr>
                <w:webHidden/>
              </w:rPr>
              <w:fldChar w:fldCharType="begin"/>
            </w:r>
            <w:r>
              <w:rPr>
                <w:webHidden/>
              </w:rPr>
              <w:instrText xml:space="preserve"> PAGEREF _Toc199516026 \h </w:instrText>
            </w:r>
            <w:r>
              <w:rPr>
                <w:webHidden/>
              </w:rPr>
            </w:r>
            <w:r>
              <w:rPr>
                <w:webHidden/>
              </w:rPr>
              <w:fldChar w:fldCharType="separate"/>
            </w:r>
            <w:r w:rsidR="00FF464F">
              <w:rPr>
                <w:webHidden/>
              </w:rPr>
              <w:t>56</w:t>
            </w:r>
            <w:r>
              <w:rPr>
                <w:webHidden/>
              </w:rPr>
              <w:fldChar w:fldCharType="end"/>
            </w:r>
          </w:hyperlink>
        </w:p>
        <w:p w14:paraId="045C20AD" w14:textId="3D891816" w:rsidR="00636201" w:rsidRDefault="00636201">
          <w:pPr>
            <w:pStyle w:val="TOC2"/>
            <w:rPr>
              <w:rFonts w:asciiTheme="minorHAnsi" w:eastAsiaTheme="minorEastAsia" w:hAnsiTheme="minorHAnsi" w:cstheme="minorBidi"/>
              <w:kern w:val="2"/>
              <w:szCs w:val="24"/>
              <w14:ligatures w14:val="standardContextual"/>
            </w:rPr>
          </w:pPr>
          <w:hyperlink w:anchor="_Toc199516027" w:history="1">
            <w:r w:rsidRPr="004A3203">
              <w:rPr>
                <w:rStyle w:val="Hyperlink"/>
                <w:rFonts w:eastAsiaTheme="minorHAnsi"/>
                <w:iCs/>
              </w:rPr>
              <w:t>Accreditation Standard D5.0.1(b):</w:t>
            </w:r>
            <w:r>
              <w:rPr>
                <w:webHidden/>
              </w:rPr>
              <w:tab/>
            </w:r>
            <w:r>
              <w:rPr>
                <w:webHidden/>
              </w:rPr>
              <w:fldChar w:fldCharType="begin"/>
            </w:r>
            <w:r>
              <w:rPr>
                <w:webHidden/>
              </w:rPr>
              <w:instrText xml:space="preserve"> PAGEREF _Toc199516027 \h </w:instrText>
            </w:r>
            <w:r>
              <w:rPr>
                <w:webHidden/>
              </w:rPr>
            </w:r>
            <w:r>
              <w:rPr>
                <w:webHidden/>
              </w:rPr>
              <w:fldChar w:fldCharType="separate"/>
            </w:r>
            <w:r w:rsidR="00FF464F">
              <w:rPr>
                <w:webHidden/>
              </w:rPr>
              <w:t>62</w:t>
            </w:r>
            <w:r>
              <w:rPr>
                <w:webHidden/>
              </w:rPr>
              <w:fldChar w:fldCharType="end"/>
            </w:r>
          </w:hyperlink>
        </w:p>
        <w:p w14:paraId="5D5E42F2" w14:textId="72391F9D" w:rsidR="00636201" w:rsidRDefault="00636201">
          <w:pPr>
            <w:pStyle w:val="TOC2"/>
            <w:rPr>
              <w:rFonts w:asciiTheme="minorHAnsi" w:eastAsiaTheme="minorEastAsia" w:hAnsiTheme="minorHAnsi" w:cstheme="minorBidi"/>
              <w:kern w:val="2"/>
              <w:szCs w:val="24"/>
              <w14:ligatures w14:val="standardContextual"/>
            </w:rPr>
          </w:pPr>
          <w:hyperlink w:anchor="_Toc199516028" w:history="1">
            <w:r w:rsidRPr="004A3203">
              <w:rPr>
                <w:rStyle w:val="Hyperlink"/>
                <w:rFonts w:eastAsiaTheme="minorHAnsi"/>
                <w:iCs/>
              </w:rPr>
              <w:t>Accreditation Standard D5.0.1(c):</w:t>
            </w:r>
            <w:r>
              <w:rPr>
                <w:webHidden/>
              </w:rPr>
              <w:tab/>
            </w:r>
            <w:r>
              <w:rPr>
                <w:webHidden/>
              </w:rPr>
              <w:fldChar w:fldCharType="begin"/>
            </w:r>
            <w:r>
              <w:rPr>
                <w:webHidden/>
              </w:rPr>
              <w:instrText xml:space="preserve"> PAGEREF _Toc199516028 \h </w:instrText>
            </w:r>
            <w:r>
              <w:rPr>
                <w:webHidden/>
              </w:rPr>
            </w:r>
            <w:r>
              <w:rPr>
                <w:webHidden/>
              </w:rPr>
              <w:fldChar w:fldCharType="separate"/>
            </w:r>
            <w:r w:rsidR="00FF464F">
              <w:rPr>
                <w:webHidden/>
              </w:rPr>
              <w:t>65</w:t>
            </w:r>
            <w:r>
              <w:rPr>
                <w:webHidden/>
              </w:rPr>
              <w:fldChar w:fldCharType="end"/>
            </w:r>
          </w:hyperlink>
        </w:p>
        <w:p w14:paraId="043B1D4D" w14:textId="5F96C24E" w:rsidR="00636201" w:rsidRDefault="00636201">
          <w:pPr>
            <w:pStyle w:val="TOC2"/>
            <w:rPr>
              <w:rFonts w:asciiTheme="minorHAnsi" w:eastAsiaTheme="minorEastAsia" w:hAnsiTheme="minorHAnsi" w:cstheme="minorBidi"/>
              <w:kern w:val="2"/>
              <w:szCs w:val="24"/>
              <w14:ligatures w14:val="standardContextual"/>
            </w:rPr>
          </w:pPr>
          <w:hyperlink w:anchor="_Toc199516029" w:history="1">
            <w:r w:rsidRPr="004A3203">
              <w:rPr>
                <w:rStyle w:val="Hyperlink"/>
                <w:rFonts w:eastAsiaTheme="minorHAnsi"/>
                <w:iCs/>
              </w:rPr>
              <w:t>Accreditation Standard D5.0.1(d):</w:t>
            </w:r>
            <w:r>
              <w:rPr>
                <w:webHidden/>
              </w:rPr>
              <w:tab/>
            </w:r>
            <w:r>
              <w:rPr>
                <w:webHidden/>
              </w:rPr>
              <w:fldChar w:fldCharType="begin"/>
            </w:r>
            <w:r>
              <w:rPr>
                <w:webHidden/>
              </w:rPr>
              <w:instrText xml:space="preserve"> PAGEREF _Toc199516029 \h </w:instrText>
            </w:r>
            <w:r>
              <w:rPr>
                <w:webHidden/>
              </w:rPr>
            </w:r>
            <w:r>
              <w:rPr>
                <w:webHidden/>
              </w:rPr>
              <w:fldChar w:fldCharType="separate"/>
            </w:r>
            <w:r w:rsidR="00FF464F">
              <w:rPr>
                <w:webHidden/>
              </w:rPr>
              <w:t>67</w:t>
            </w:r>
            <w:r>
              <w:rPr>
                <w:webHidden/>
              </w:rPr>
              <w:fldChar w:fldCharType="end"/>
            </w:r>
          </w:hyperlink>
        </w:p>
        <w:p w14:paraId="6ADFCF36" w14:textId="5FD1BEF3" w:rsidR="00636201" w:rsidRDefault="00636201">
          <w:pPr>
            <w:pStyle w:val="TOC2"/>
            <w:rPr>
              <w:rFonts w:asciiTheme="minorHAnsi" w:eastAsiaTheme="minorEastAsia" w:hAnsiTheme="minorHAnsi" w:cstheme="minorBidi"/>
              <w:kern w:val="2"/>
              <w:szCs w:val="24"/>
              <w14:ligatures w14:val="standardContextual"/>
            </w:rPr>
          </w:pPr>
          <w:hyperlink w:anchor="_Toc199516030" w:history="1">
            <w:r w:rsidRPr="004A3203">
              <w:rPr>
                <w:rStyle w:val="Hyperlink"/>
              </w:rPr>
              <w:t>ADEI Assessment</w:t>
            </w:r>
            <w:r>
              <w:rPr>
                <w:webHidden/>
              </w:rPr>
              <w:tab/>
            </w:r>
            <w:r>
              <w:rPr>
                <w:webHidden/>
              </w:rPr>
              <w:fldChar w:fldCharType="begin"/>
            </w:r>
            <w:r>
              <w:rPr>
                <w:webHidden/>
              </w:rPr>
              <w:instrText xml:space="preserve"> PAGEREF _Toc199516030 \h </w:instrText>
            </w:r>
            <w:r>
              <w:rPr>
                <w:webHidden/>
              </w:rPr>
            </w:r>
            <w:r>
              <w:rPr>
                <w:webHidden/>
              </w:rPr>
              <w:fldChar w:fldCharType="separate"/>
            </w:r>
            <w:r w:rsidR="00FF464F">
              <w:rPr>
                <w:webHidden/>
              </w:rPr>
              <w:t>70</w:t>
            </w:r>
            <w:r>
              <w:rPr>
                <w:webHidden/>
              </w:rPr>
              <w:fldChar w:fldCharType="end"/>
            </w:r>
          </w:hyperlink>
        </w:p>
        <w:p w14:paraId="271D4C52" w14:textId="7002F8E9" w:rsidR="00636201" w:rsidRDefault="00636201">
          <w:pPr>
            <w:pStyle w:val="TOC2"/>
            <w:rPr>
              <w:rFonts w:asciiTheme="minorHAnsi" w:eastAsiaTheme="minorEastAsia" w:hAnsiTheme="minorHAnsi" w:cstheme="minorBidi"/>
              <w:kern w:val="2"/>
              <w:szCs w:val="24"/>
              <w14:ligatures w14:val="standardContextual"/>
            </w:rPr>
          </w:pPr>
          <w:hyperlink w:anchor="_Toc199516031" w:history="1">
            <w:r w:rsidRPr="004A3203">
              <w:rPr>
                <w:rStyle w:val="Hyperlink"/>
                <w:rFonts w:eastAsiaTheme="minorHAnsi"/>
                <w:iCs/>
              </w:rPr>
              <w:t>Accreditation Standard D5.0.2(a):</w:t>
            </w:r>
            <w:r>
              <w:rPr>
                <w:webHidden/>
              </w:rPr>
              <w:tab/>
            </w:r>
            <w:r>
              <w:rPr>
                <w:webHidden/>
              </w:rPr>
              <w:fldChar w:fldCharType="begin"/>
            </w:r>
            <w:r>
              <w:rPr>
                <w:webHidden/>
              </w:rPr>
              <w:instrText xml:space="preserve"> PAGEREF _Toc199516031 \h </w:instrText>
            </w:r>
            <w:r>
              <w:rPr>
                <w:webHidden/>
              </w:rPr>
            </w:r>
            <w:r>
              <w:rPr>
                <w:webHidden/>
              </w:rPr>
              <w:fldChar w:fldCharType="separate"/>
            </w:r>
            <w:r w:rsidR="00FF464F">
              <w:rPr>
                <w:webHidden/>
              </w:rPr>
              <w:t>70</w:t>
            </w:r>
            <w:r>
              <w:rPr>
                <w:webHidden/>
              </w:rPr>
              <w:fldChar w:fldCharType="end"/>
            </w:r>
          </w:hyperlink>
        </w:p>
        <w:p w14:paraId="2A05A973" w14:textId="3DE75DC2" w:rsidR="00636201" w:rsidRDefault="00636201">
          <w:pPr>
            <w:pStyle w:val="TOC2"/>
            <w:rPr>
              <w:rFonts w:asciiTheme="minorHAnsi" w:eastAsiaTheme="minorEastAsia" w:hAnsiTheme="minorHAnsi" w:cstheme="minorBidi"/>
              <w:kern w:val="2"/>
              <w:szCs w:val="24"/>
              <w14:ligatures w14:val="standardContextual"/>
            </w:rPr>
          </w:pPr>
          <w:hyperlink w:anchor="_Toc199516032" w:history="1">
            <w:r w:rsidRPr="004A3203">
              <w:rPr>
                <w:rStyle w:val="Hyperlink"/>
                <w:rFonts w:eastAsiaTheme="minorHAnsi"/>
                <w:iCs/>
              </w:rPr>
              <w:t>Accreditation Standard D5.0.2(b):</w:t>
            </w:r>
            <w:r>
              <w:rPr>
                <w:webHidden/>
              </w:rPr>
              <w:tab/>
            </w:r>
            <w:r>
              <w:rPr>
                <w:webHidden/>
              </w:rPr>
              <w:fldChar w:fldCharType="begin"/>
            </w:r>
            <w:r>
              <w:rPr>
                <w:webHidden/>
              </w:rPr>
              <w:instrText xml:space="preserve"> PAGEREF _Toc199516032 \h </w:instrText>
            </w:r>
            <w:r>
              <w:rPr>
                <w:webHidden/>
              </w:rPr>
            </w:r>
            <w:r>
              <w:rPr>
                <w:webHidden/>
              </w:rPr>
              <w:fldChar w:fldCharType="separate"/>
            </w:r>
            <w:r w:rsidR="00FF464F">
              <w:rPr>
                <w:webHidden/>
              </w:rPr>
              <w:t>71</w:t>
            </w:r>
            <w:r>
              <w:rPr>
                <w:webHidden/>
              </w:rPr>
              <w:fldChar w:fldCharType="end"/>
            </w:r>
          </w:hyperlink>
        </w:p>
        <w:p w14:paraId="36427B71" w14:textId="20A9C18A" w:rsidR="00636201" w:rsidRDefault="00636201">
          <w:pPr>
            <w:pStyle w:val="TOC2"/>
            <w:rPr>
              <w:rFonts w:asciiTheme="minorHAnsi" w:eastAsiaTheme="minorEastAsia" w:hAnsiTheme="minorHAnsi" w:cstheme="minorBidi"/>
              <w:kern w:val="2"/>
              <w:szCs w:val="24"/>
              <w14:ligatures w14:val="standardContextual"/>
            </w:rPr>
          </w:pPr>
          <w:hyperlink w:anchor="_Toc199516033" w:history="1">
            <w:r w:rsidRPr="004A3203">
              <w:rPr>
                <w:rStyle w:val="Hyperlink"/>
              </w:rPr>
              <w:t>Program Outcomes</w:t>
            </w:r>
            <w:r>
              <w:rPr>
                <w:webHidden/>
              </w:rPr>
              <w:tab/>
            </w:r>
            <w:r>
              <w:rPr>
                <w:webHidden/>
              </w:rPr>
              <w:fldChar w:fldCharType="begin"/>
            </w:r>
            <w:r>
              <w:rPr>
                <w:webHidden/>
              </w:rPr>
              <w:instrText xml:space="preserve"> PAGEREF _Toc199516033 \h </w:instrText>
            </w:r>
            <w:r>
              <w:rPr>
                <w:webHidden/>
              </w:rPr>
            </w:r>
            <w:r>
              <w:rPr>
                <w:webHidden/>
              </w:rPr>
              <w:fldChar w:fldCharType="separate"/>
            </w:r>
            <w:r w:rsidR="00FF464F">
              <w:rPr>
                <w:webHidden/>
              </w:rPr>
              <w:t>73</w:t>
            </w:r>
            <w:r>
              <w:rPr>
                <w:webHidden/>
              </w:rPr>
              <w:fldChar w:fldCharType="end"/>
            </w:r>
          </w:hyperlink>
        </w:p>
        <w:p w14:paraId="2F866FA6" w14:textId="172BE82C" w:rsidR="00636201" w:rsidRDefault="00636201">
          <w:pPr>
            <w:pStyle w:val="TOC2"/>
            <w:rPr>
              <w:rFonts w:asciiTheme="minorHAnsi" w:eastAsiaTheme="minorEastAsia" w:hAnsiTheme="minorHAnsi" w:cstheme="minorBidi"/>
              <w:kern w:val="2"/>
              <w:szCs w:val="24"/>
              <w14:ligatures w14:val="standardContextual"/>
            </w:rPr>
          </w:pPr>
          <w:hyperlink w:anchor="_Toc199516034" w:history="1">
            <w:r w:rsidRPr="004A3203">
              <w:rPr>
                <w:rStyle w:val="Hyperlink"/>
                <w:rFonts w:eastAsiaTheme="minorHAnsi"/>
                <w:iCs/>
              </w:rPr>
              <w:t>Accreditation Standard D5.0.3:</w:t>
            </w:r>
            <w:r>
              <w:rPr>
                <w:webHidden/>
              </w:rPr>
              <w:tab/>
            </w:r>
            <w:r>
              <w:rPr>
                <w:webHidden/>
              </w:rPr>
              <w:fldChar w:fldCharType="begin"/>
            </w:r>
            <w:r>
              <w:rPr>
                <w:webHidden/>
              </w:rPr>
              <w:instrText xml:space="preserve"> PAGEREF _Toc199516034 \h </w:instrText>
            </w:r>
            <w:r>
              <w:rPr>
                <w:webHidden/>
              </w:rPr>
            </w:r>
            <w:r>
              <w:rPr>
                <w:webHidden/>
              </w:rPr>
              <w:fldChar w:fldCharType="separate"/>
            </w:r>
            <w:r w:rsidR="00FF464F">
              <w:rPr>
                <w:webHidden/>
              </w:rPr>
              <w:t>73</w:t>
            </w:r>
            <w:r>
              <w:rPr>
                <w:webHidden/>
              </w:rPr>
              <w:fldChar w:fldCharType="end"/>
            </w:r>
          </w:hyperlink>
        </w:p>
        <w:p w14:paraId="537605BA" w14:textId="3016F3CD" w:rsidR="00636201" w:rsidRDefault="00636201">
          <w:pPr>
            <w:pStyle w:val="TOC2"/>
            <w:rPr>
              <w:rFonts w:asciiTheme="minorHAnsi" w:eastAsiaTheme="minorEastAsia" w:hAnsiTheme="minorHAnsi" w:cstheme="minorBidi"/>
              <w:kern w:val="2"/>
              <w:szCs w:val="24"/>
              <w14:ligatures w14:val="standardContextual"/>
            </w:rPr>
          </w:pPr>
          <w:hyperlink w:anchor="_Toc199516035" w:history="1">
            <w:r w:rsidRPr="004A3203">
              <w:rPr>
                <w:rStyle w:val="Hyperlink"/>
              </w:rPr>
              <w:t>Student Feedback</w:t>
            </w:r>
            <w:r>
              <w:rPr>
                <w:webHidden/>
              </w:rPr>
              <w:tab/>
            </w:r>
            <w:r>
              <w:rPr>
                <w:webHidden/>
              </w:rPr>
              <w:fldChar w:fldCharType="begin"/>
            </w:r>
            <w:r>
              <w:rPr>
                <w:webHidden/>
              </w:rPr>
              <w:instrText xml:space="preserve"> PAGEREF _Toc199516035 \h </w:instrText>
            </w:r>
            <w:r>
              <w:rPr>
                <w:webHidden/>
              </w:rPr>
            </w:r>
            <w:r>
              <w:rPr>
                <w:webHidden/>
              </w:rPr>
              <w:fldChar w:fldCharType="separate"/>
            </w:r>
            <w:r w:rsidR="00FF464F">
              <w:rPr>
                <w:webHidden/>
              </w:rPr>
              <w:t>76</w:t>
            </w:r>
            <w:r>
              <w:rPr>
                <w:webHidden/>
              </w:rPr>
              <w:fldChar w:fldCharType="end"/>
            </w:r>
          </w:hyperlink>
        </w:p>
        <w:p w14:paraId="71C682EA" w14:textId="5AC7B5AA"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36" w:history="1">
            <w:r w:rsidRPr="00C34731">
              <w:rPr>
                <w:rStyle w:val="Hyperlink"/>
                <w:rFonts w:eastAsiaTheme="minorHAnsi"/>
                <w:iCs/>
              </w:rPr>
              <w:t>Accreditation Standard D5.0.4(a):</w:t>
            </w:r>
            <w:r w:rsidRPr="004A127C">
              <w:rPr>
                <w:webHidden/>
              </w:rPr>
              <w:tab/>
            </w:r>
            <w:r w:rsidRPr="004A127C">
              <w:rPr>
                <w:webHidden/>
              </w:rPr>
              <w:fldChar w:fldCharType="begin"/>
            </w:r>
            <w:r w:rsidRPr="004A127C">
              <w:rPr>
                <w:webHidden/>
              </w:rPr>
              <w:instrText xml:space="preserve"> PAGEREF _Toc199516036 \h </w:instrText>
            </w:r>
            <w:r w:rsidRPr="004A127C">
              <w:rPr>
                <w:webHidden/>
              </w:rPr>
            </w:r>
            <w:r w:rsidRPr="004A127C">
              <w:rPr>
                <w:webHidden/>
              </w:rPr>
              <w:fldChar w:fldCharType="separate"/>
            </w:r>
            <w:r w:rsidR="00FF464F" w:rsidRPr="004A127C">
              <w:rPr>
                <w:webHidden/>
              </w:rPr>
              <w:t>76</w:t>
            </w:r>
            <w:r w:rsidRPr="004A127C">
              <w:rPr>
                <w:webHidden/>
              </w:rPr>
              <w:fldChar w:fldCharType="end"/>
            </w:r>
          </w:hyperlink>
        </w:p>
        <w:p w14:paraId="67993CBF" w14:textId="1AA54BDD"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37" w:history="1">
            <w:r w:rsidRPr="00C34731">
              <w:rPr>
                <w:rStyle w:val="Hyperlink"/>
                <w:rFonts w:eastAsiaTheme="minorHAnsi"/>
                <w:iCs/>
              </w:rPr>
              <w:t>Accreditation Standard D5.0.4(b):</w:t>
            </w:r>
            <w:r w:rsidRPr="004A127C">
              <w:rPr>
                <w:webHidden/>
              </w:rPr>
              <w:tab/>
            </w:r>
            <w:r w:rsidRPr="004A127C">
              <w:rPr>
                <w:webHidden/>
              </w:rPr>
              <w:fldChar w:fldCharType="begin"/>
            </w:r>
            <w:r w:rsidRPr="004A127C">
              <w:rPr>
                <w:webHidden/>
              </w:rPr>
              <w:instrText xml:space="preserve"> PAGEREF _Toc199516037 \h </w:instrText>
            </w:r>
            <w:r w:rsidRPr="004A127C">
              <w:rPr>
                <w:webHidden/>
              </w:rPr>
            </w:r>
            <w:r w:rsidRPr="004A127C">
              <w:rPr>
                <w:webHidden/>
              </w:rPr>
              <w:fldChar w:fldCharType="separate"/>
            </w:r>
            <w:r w:rsidR="00FF464F" w:rsidRPr="004A127C">
              <w:rPr>
                <w:webHidden/>
              </w:rPr>
              <w:t>78</w:t>
            </w:r>
            <w:r w:rsidRPr="004A127C">
              <w:rPr>
                <w:webHidden/>
              </w:rPr>
              <w:fldChar w:fldCharType="end"/>
            </w:r>
          </w:hyperlink>
        </w:p>
        <w:p w14:paraId="7CBC6165" w14:textId="7DDF8978" w:rsidR="00636201" w:rsidRPr="004A127C" w:rsidRDefault="00636201">
          <w:pPr>
            <w:pStyle w:val="TOC1"/>
            <w:rPr>
              <w:rFonts w:asciiTheme="minorHAnsi" w:eastAsiaTheme="minorEastAsia" w:hAnsiTheme="minorHAnsi" w:cstheme="minorBidi"/>
              <w:b w:val="0"/>
              <w:bCs w:val="0"/>
              <w:caps w:val="0"/>
              <w:noProof/>
              <w:kern w:val="2"/>
              <w:szCs w:val="24"/>
              <w14:ligatures w14:val="standardContextual"/>
            </w:rPr>
          </w:pPr>
          <w:hyperlink w:anchor="_Toc199516038" w:history="1">
            <w:r w:rsidRPr="004A127C">
              <w:rPr>
                <w:rStyle w:val="Hyperlink"/>
                <w:noProof/>
              </w:rPr>
              <w:t>Glossary</w:t>
            </w:r>
            <w:r w:rsidRPr="004A127C">
              <w:rPr>
                <w:noProof/>
                <w:webHidden/>
              </w:rPr>
              <w:tab/>
            </w:r>
            <w:r w:rsidRPr="004A127C">
              <w:rPr>
                <w:noProof/>
                <w:webHidden/>
              </w:rPr>
              <w:fldChar w:fldCharType="begin"/>
            </w:r>
            <w:r w:rsidRPr="004A127C">
              <w:rPr>
                <w:noProof/>
                <w:webHidden/>
              </w:rPr>
              <w:instrText xml:space="preserve"> PAGEREF _Toc199516038 \h </w:instrText>
            </w:r>
            <w:r w:rsidRPr="004A127C">
              <w:rPr>
                <w:noProof/>
                <w:webHidden/>
              </w:rPr>
            </w:r>
            <w:r w:rsidRPr="004A127C">
              <w:rPr>
                <w:noProof/>
                <w:webHidden/>
              </w:rPr>
              <w:fldChar w:fldCharType="separate"/>
            </w:r>
            <w:r w:rsidR="00FF464F" w:rsidRPr="004A127C">
              <w:rPr>
                <w:noProof/>
                <w:webHidden/>
              </w:rPr>
              <w:t>81</w:t>
            </w:r>
            <w:r w:rsidRPr="004A127C">
              <w:rPr>
                <w:noProof/>
                <w:webHidden/>
              </w:rPr>
              <w:fldChar w:fldCharType="end"/>
            </w:r>
          </w:hyperlink>
        </w:p>
        <w:p w14:paraId="61F1631D" w14:textId="51B99F60" w:rsidR="00636201" w:rsidRDefault="00636201">
          <w:pPr>
            <w:pStyle w:val="TOC2"/>
            <w:rPr>
              <w:rFonts w:asciiTheme="minorHAnsi" w:eastAsiaTheme="minorEastAsia" w:hAnsiTheme="minorHAnsi" w:cstheme="minorBidi"/>
              <w:kern w:val="2"/>
              <w:szCs w:val="24"/>
              <w14:ligatures w14:val="standardContextual"/>
            </w:rPr>
          </w:pPr>
          <w:hyperlink w:anchor="_Toc199516039" w:history="1">
            <w:r w:rsidRPr="00C34731">
              <w:rPr>
                <w:rStyle w:val="Hyperlink"/>
              </w:rPr>
              <w:t>Academic Product</w:t>
            </w:r>
            <w:r w:rsidRPr="004A127C">
              <w:rPr>
                <w:webHidden/>
              </w:rPr>
              <w:tab/>
            </w:r>
            <w:r w:rsidRPr="004A127C">
              <w:rPr>
                <w:webHidden/>
              </w:rPr>
              <w:fldChar w:fldCharType="begin"/>
            </w:r>
            <w:r w:rsidRPr="004A127C">
              <w:rPr>
                <w:webHidden/>
              </w:rPr>
              <w:instrText xml:space="preserve"> PAGEREF _Toc199516039 \h </w:instrText>
            </w:r>
            <w:r w:rsidRPr="004A127C">
              <w:rPr>
                <w:webHidden/>
              </w:rPr>
            </w:r>
            <w:r w:rsidRPr="004A127C">
              <w:rPr>
                <w:webHidden/>
              </w:rPr>
              <w:fldChar w:fldCharType="separate"/>
            </w:r>
            <w:r w:rsidR="00FF464F" w:rsidRPr="004A127C">
              <w:rPr>
                <w:webHidden/>
              </w:rPr>
              <w:t>81</w:t>
            </w:r>
            <w:r w:rsidRPr="004A127C">
              <w:rPr>
                <w:webHidden/>
              </w:rPr>
              <w:fldChar w:fldCharType="end"/>
            </w:r>
          </w:hyperlink>
        </w:p>
        <w:p w14:paraId="04744075" w14:textId="410DA5FD" w:rsidR="00636201" w:rsidRDefault="00636201">
          <w:pPr>
            <w:pStyle w:val="TOC2"/>
            <w:rPr>
              <w:rFonts w:asciiTheme="minorHAnsi" w:eastAsiaTheme="minorEastAsia" w:hAnsiTheme="minorHAnsi" w:cstheme="minorBidi"/>
              <w:kern w:val="2"/>
              <w:szCs w:val="24"/>
              <w14:ligatures w14:val="standardContextual"/>
            </w:rPr>
          </w:pPr>
          <w:hyperlink w:anchor="_Toc199516040" w:history="1">
            <w:r w:rsidRPr="004A3203">
              <w:rPr>
                <w:rStyle w:val="Hyperlink"/>
              </w:rPr>
              <w:t>Accreditation</w:t>
            </w:r>
            <w:r>
              <w:rPr>
                <w:webHidden/>
              </w:rPr>
              <w:tab/>
            </w:r>
            <w:r>
              <w:rPr>
                <w:webHidden/>
              </w:rPr>
              <w:fldChar w:fldCharType="begin"/>
            </w:r>
            <w:r>
              <w:rPr>
                <w:webHidden/>
              </w:rPr>
              <w:instrText xml:space="preserve"> PAGEREF _Toc199516040 \h </w:instrText>
            </w:r>
            <w:r>
              <w:rPr>
                <w:webHidden/>
              </w:rPr>
            </w:r>
            <w:r>
              <w:rPr>
                <w:webHidden/>
              </w:rPr>
              <w:fldChar w:fldCharType="separate"/>
            </w:r>
            <w:r w:rsidR="00FF464F">
              <w:rPr>
                <w:webHidden/>
              </w:rPr>
              <w:t>81</w:t>
            </w:r>
            <w:r>
              <w:rPr>
                <w:webHidden/>
              </w:rPr>
              <w:fldChar w:fldCharType="end"/>
            </w:r>
          </w:hyperlink>
        </w:p>
        <w:p w14:paraId="7AD971B6" w14:textId="2ECABC1C" w:rsidR="00636201" w:rsidRDefault="00636201">
          <w:pPr>
            <w:pStyle w:val="TOC2"/>
            <w:rPr>
              <w:rFonts w:asciiTheme="minorHAnsi" w:eastAsiaTheme="minorEastAsia" w:hAnsiTheme="minorHAnsi" w:cstheme="minorBidi"/>
              <w:kern w:val="2"/>
              <w:szCs w:val="24"/>
              <w14:ligatures w14:val="standardContextual"/>
            </w:rPr>
          </w:pPr>
          <w:hyperlink w:anchor="_Toc199516041" w:history="1">
            <w:r w:rsidRPr="004A3203">
              <w:rPr>
                <w:rStyle w:val="Hyperlink"/>
              </w:rPr>
              <w:t>Anti-oppression</w:t>
            </w:r>
            <w:r>
              <w:rPr>
                <w:webHidden/>
              </w:rPr>
              <w:tab/>
            </w:r>
            <w:r>
              <w:rPr>
                <w:webHidden/>
              </w:rPr>
              <w:fldChar w:fldCharType="begin"/>
            </w:r>
            <w:r>
              <w:rPr>
                <w:webHidden/>
              </w:rPr>
              <w:instrText xml:space="preserve"> PAGEREF _Toc199516041 \h </w:instrText>
            </w:r>
            <w:r>
              <w:rPr>
                <w:webHidden/>
              </w:rPr>
            </w:r>
            <w:r>
              <w:rPr>
                <w:webHidden/>
              </w:rPr>
              <w:fldChar w:fldCharType="separate"/>
            </w:r>
            <w:r w:rsidR="00FF464F">
              <w:rPr>
                <w:webHidden/>
              </w:rPr>
              <w:t>81</w:t>
            </w:r>
            <w:r>
              <w:rPr>
                <w:webHidden/>
              </w:rPr>
              <w:fldChar w:fldCharType="end"/>
            </w:r>
          </w:hyperlink>
        </w:p>
        <w:p w14:paraId="02EC4F94" w14:textId="1BEA56E8" w:rsidR="00636201" w:rsidRDefault="00636201">
          <w:pPr>
            <w:pStyle w:val="TOC2"/>
            <w:rPr>
              <w:rFonts w:asciiTheme="minorHAnsi" w:eastAsiaTheme="minorEastAsia" w:hAnsiTheme="minorHAnsi" w:cstheme="minorBidi"/>
              <w:kern w:val="2"/>
              <w:szCs w:val="24"/>
              <w14:ligatures w14:val="standardContextual"/>
            </w:rPr>
          </w:pPr>
          <w:hyperlink w:anchor="_Toc199516042" w:history="1">
            <w:r w:rsidRPr="004A3203">
              <w:rPr>
                <w:rStyle w:val="Hyperlink"/>
              </w:rPr>
              <w:t>Anti-racism</w:t>
            </w:r>
            <w:r>
              <w:rPr>
                <w:webHidden/>
              </w:rPr>
              <w:tab/>
            </w:r>
            <w:r>
              <w:rPr>
                <w:webHidden/>
              </w:rPr>
              <w:fldChar w:fldCharType="begin"/>
            </w:r>
            <w:r>
              <w:rPr>
                <w:webHidden/>
              </w:rPr>
              <w:instrText xml:space="preserve"> PAGEREF _Toc199516042 \h </w:instrText>
            </w:r>
            <w:r>
              <w:rPr>
                <w:webHidden/>
              </w:rPr>
            </w:r>
            <w:r>
              <w:rPr>
                <w:webHidden/>
              </w:rPr>
              <w:fldChar w:fldCharType="separate"/>
            </w:r>
            <w:r w:rsidR="00FF464F">
              <w:rPr>
                <w:webHidden/>
              </w:rPr>
              <w:t>81</w:t>
            </w:r>
            <w:r>
              <w:rPr>
                <w:webHidden/>
              </w:rPr>
              <w:fldChar w:fldCharType="end"/>
            </w:r>
          </w:hyperlink>
        </w:p>
        <w:p w14:paraId="3EB58901" w14:textId="1A12F8CC" w:rsidR="00636201" w:rsidRDefault="00636201">
          <w:pPr>
            <w:pStyle w:val="TOC2"/>
            <w:rPr>
              <w:rFonts w:asciiTheme="minorHAnsi" w:eastAsiaTheme="minorEastAsia" w:hAnsiTheme="minorHAnsi" w:cstheme="minorBidi"/>
              <w:kern w:val="2"/>
              <w:szCs w:val="24"/>
              <w14:ligatures w14:val="standardContextual"/>
            </w:rPr>
          </w:pPr>
          <w:hyperlink w:anchor="_Toc199516043" w:history="1">
            <w:r w:rsidRPr="004A3203">
              <w:rPr>
                <w:rStyle w:val="Hyperlink"/>
              </w:rPr>
              <w:t>Articulation</w:t>
            </w:r>
            <w:r>
              <w:rPr>
                <w:webHidden/>
              </w:rPr>
              <w:tab/>
            </w:r>
            <w:r>
              <w:rPr>
                <w:webHidden/>
              </w:rPr>
              <w:fldChar w:fldCharType="begin"/>
            </w:r>
            <w:r>
              <w:rPr>
                <w:webHidden/>
              </w:rPr>
              <w:instrText xml:space="preserve"> PAGEREF _Toc199516043 \h </w:instrText>
            </w:r>
            <w:r>
              <w:rPr>
                <w:webHidden/>
              </w:rPr>
            </w:r>
            <w:r>
              <w:rPr>
                <w:webHidden/>
              </w:rPr>
              <w:fldChar w:fldCharType="separate"/>
            </w:r>
            <w:r w:rsidR="00FF464F">
              <w:rPr>
                <w:webHidden/>
              </w:rPr>
              <w:t>81</w:t>
            </w:r>
            <w:r>
              <w:rPr>
                <w:webHidden/>
              </w:rPr>
              <w:fldChar w:fldCharType="end"/>
            </w:r>
          </w:hyperlink>
        </w:p>
        <w:p w14:paraId="5555B398" w14:textId="70D94E2A" w:rsidR="00636201" w:rsidRDefault="00636201">
          <w:pPr>
            <w:pStyle w:val="TOC2"/>
            <w:rPr>
              <w:rFonts w:asciiTheme="minorHAnsi" w:eastAsiaTheme="minorEastAsia" w:hAnsiTheme="minorHAnsi" w:cstheme="minorBidi"/>
              <w:kern w:val="2"/>
              <w:szCs w:val="24"/>
              <w14:ligatures w14:val="standardContextual"/>
            </w:rPr>
          </w:pPr>
          <w:hyperlink w:anchor="_Toc199516044" w:history="1">
            <w:r w:rsidRPr="004A3203">
              <w:rPr>
                <w:rStyle w:val="Hyperlink"/>
              </w:rPr>
              <w:t>Benchmark</w:t>
            </w:r>
            <w:r>
              <w:rPr>
                <w:webHidden/>
              </w:rPr>
              <w:tab/>
            </w:r>
            <w:r>
              <w:rPr>
                <w:webHidden/>
              </w:rPr>
              <w:fldChar w:fldCharType="begin"/>
            </w:r>
            <w:r>
              <w:rPr>
                <w:webHidden/>
              </w:rPr>
              <w:instrText xml:space="preserve"> PAGEREF _Toc199516044 \h </w:instrText>
            </w:r>
            <w:r>
              <w:rPr>
                <w:webHidden/>
              </w:rPr>
            </w:r>
            <w:r>
              <w:rPr>
                <w:webHidden/>
              </w:rPr>
              <w:fldChar w:fldCharType="separate"/>
            </w:r>
            <w:r w:rsidR="00FF464F">
              <w:rPr>
                <w:webHidden/>
              </w:rPr>
              <w:t>82</w:t>
            </w:r>
            <w:r>
              <w:rPr>
                <w:webHidden/>
              </w:rPr>
              <w:fldChar w:fldCharType="end"/>
            </w:r>
          </w:hyperlink>
        </w:p>
        <w:p w14:paraId="53D7C2F5" w14:textId="3D7FEAEA" w:rsidR="00636201" w:rsidRDefault="00636201">
          <w:pPr>
            <w:pStyle w:val="TOC2"/>
            <w:rPr>
              <w:rFonts w:asciiTheme="minorHAnsi" w:eastAsiaTheme="minorEastAsia" w:hAnsiTheme="minorHAnsi" w:cstheme="minorBidi"/>
              <w:kern w:val="2"/>
              <w:szCs w:val="24"/>
              <w14:ligatures w14:val="standardContextual"/>
            </w:rPr>
          </w:pPr>
          <w:hyperlink w:anchor="_Toc199516045" w:history="1">
            <w:r w:rsidRPr="004A3203">
              <w:rPr>
                <w:rStyle w:val="Hyperlink"/>
              </w:rPr>
              <w:t>Cou</w:t>
            </w:r>
            <w:r w:rsidRPr="004A3203">
              <w:rPr>
                <w:rStyle w:val="Hyperlink"/>
                <w:rFonts w:eastAsiaTheme="majorEastAsia"/>
              </w:rPr>
              <w:t>rse Credit</w:t>
            </w:r>
            <w:r>
              <w:rPr>
                <w:webHidden/>
              </w:rPr>
              <w:tab/>
            </w:r>
            <w:r>
              <w:rPr>
                <w:webHidden/>
              </w:rPr>
              <w:fldChar w:fldCharType="begin"/>
            </w:r>
            <w:r>
              <w:rPr>
                <w:webHidden/>
              </w:rPr>
              <w:instrText xml:space="preserve"> PAGEREF _Toc199516045 \h </w:instrText>
            </w:r>
            <w:r>
              <w:rPr>
                <w:webHidden/>
              </w:rPr>
            </w:r>
            <w:r>
              <w:rPr>
                <w:webHidden/>
              </w:rPr>
              <w:fldChar w:fldCharType="separate"/>
            </w:r>
            <w:r w:rsidR="00FF464F">
              <w:rPr>
                <w:webHidden/>
              </w:rPr>
              <w:t>82</w:t>
            </w:r>
            <w:r>
              <w:rPr>
                <w:webHidden/>
              </w:rPr>
              <w:fldChar w:fldCharType="end"/>
            </w:r>
          </w:hyperlink>
        </w:p>
        <w:p w14:paraId="175F0AB2" w14:textId="72504B06" w:rsidR="00636201" w:rsidRDefault="00636201">
          <w:pPr>
            <w:pStyle w:val="TOC2"/>
            <w:rPr>
              <w:rFonts w:asciiTheme="minorHAnsi" w:eastAsiaTheme="minorEastAsia" w:hAnsiTheme="minorHAnsi" w:cstheme="minorBidi"/>
              <w:kern w:val="2"/>
              <w:szCs w:val="24"/>
              <w14:ligatures w14:val="standardContextual"/>
            </w:rPr>
          </w:pPr>
          <w:hyperlink w:anchor="_Toc199516046" w:history="1">
            <w:r w:rsidRPr="004A3203">
              <w:rPr>
                <w:rStyle w:val="Hyperlink"/>
              </w:rPr>
              <w:t>Curriculum</w:t>
            </w:r>
            <w:r>
              <w:rPr>
                <w:webHidden/>
              </w:rPr>
              <w:tab/>
            </w:r>
            <w:r>
              <w:rPr>
                <w:webHidden/>
              </w:rPr>
              <w:fldChar w:fldCharType="begin"/>
            </w:r>
            <w:r>
              <w:rPr>
                <w:webHidden/>
              </w:rPr>
              <w:instrText xml:space="preserve"> PAGEREF _Toc199516046 \h </w:instrText>
            </w:r>
            <w:r>
              <w:rPr>
                <w:webHidden/>
              </w:rPr>
            </w:r>
            <w:r>
              <w:rPr>
                <w:webHidden/>
              </w:rPr>
              <w:fldChar w:fldCharType="separate"/>
            </w:r>
            <w:r w:rsidR="00FF464F">
              <w:rPr>
                <w:webHidden/>
              </w:rPr>
              <w:t>82</w:t>
            </w:r>
            <w:r>
              <w:rPr>
                <w:webHidden/>
              </w:rPr>
              <w:fldChar w:fldCharType="end"/>
            </w:r>
          </w:hyperlink>
        </w:p>
        <w:p w14:paraId="342A1266" w14:textId="6F70ED4F" w:rsidR="00636201" w:rsidRDefault="00636201">
          <w:pPr>
            <w:pStyle w:val="TOC2"/>
            <w:rPr>
              <w:rFonts w:asciiTheme="minorHAnsi" w:eastAsiaTheme="minorEastAsia" w:hAnsiTheme="minorHAnsi" w:cstheme="minorBidi"/>
              <w:kern w:val="2"/>
              <w:szCs w:val="24"/>
              <w14:ligatures w14:val="standardContextual"/>
            </w:rPr>
          </w:pPr>
          <w:hyperlink w:anchor="_Toc199516047" w:history="1">
            <w:r w:rsidRPr="004A3203">
              <w:rPr>
                <w:rStyle w:val="Hyperlink"/>
              </w:rPr>
              <w:t>Curriculum Design</w:t>
            </w:r>
            <w:r>
              <w:rPr>
                <w:webHidden/>
              </w:rPr>
              <w:tab/>
            </w:r>
            <w:r>
              <w:rPr>
                <w:webHidden/>
              </w:rPr>
              <w:fldChar w:fldCharType="begin"/>
            </w:r>
            <w:r>
              <w:rPr>
                <w:webHidden/>
              </w:rPr>
              <w:instrText xml:space="preserve"> PAGEREF _Toc199516047 \h </w:instrText>
            </w:r>
            <w:r>
              <w:rPr>
                <w:webHidden/>
              </w:rPr>
            </w:r>
            <w:r>
              <w:rPr>
                <w:webHidden/>
              </w:rPr>
              <w:fldChar w:fldCharType="separate"/>
            </w:r>
            <w:r w:rsidR="00FF464F">
              <w:rPr>
                <w:webHidden/>
              </w:rPr>
              <w:t>82</w:t>
            </w:r>
            <w:r>
              <w:rPr>
                <w:webHidden/>
              </w:rPr>
              <w:fldChar w:fldCharType="end"/>
            </w:r>
          </w:hyperlink>
        </w:p>
        <w:p w14:paraId="4D10B4B0" w14:textId="29DBF05A" w:rsidR="00636201" w:rsidRDefault="00636201">
          <w:pPr>
            <w:pStyle w:val="TOC2"/>
            <w:rPr>
              <w:rFonts w:asciiTheme="minorHAnsi" w:eastAsiaTheme="minorEastAsia" w:hAnsiTheme="minorHAnsi" w:cstheme="minorBidi"/>
              <w:kern w:val="2"/>
              <w:szCs w:val="24"/>
              <w14:ligatures w14:val="standardContextual"/>
            </w:rPr>
          </w:pPr>
          <w:hyperlink w:anchor="_Toc199516048" w:history="1">
            <w:r w:rsidRPr="004A3203">
              <w:rPr>
                <w:rStyle w:val="Hyperlink"/>
              </w:rPr>
              <w:t>Degree from CSWE-Accredited Master’s Program</w:t>
            </w:r>
            <w:r>
              <w:rPr>
                <w:webHidden/>
              </w:rPr>
              <w:tab/>
            </w:r>
            <w:r>
              <w:rPr>
                <w:webHidden/>
              </w:rPr>
              <w:fldChar w:fldCharType="begin"/>
            </w:r>
            <w:r>
              <w:rPr>
                <w:webHidden/>
              </w:rPr>
              <w:instrText xml:space="preserve"> PAGEREF _Toc199516048 \h </w:instrText>
            </w:r>
            <w:r>
              <w:rPr>
                <w:webHidden/>
              </w:rPr>
            </w:r>
            <w:r>
              <w:rPr>
                <w:webHidden/>
              </w:rPr>
              <w:fldChar w:fldCharType="separate"/>
            </w:r>
            <w:r w:rsidR="00FF464F">
              <w:rPr>
                <w:webHidden/>
              </w:rPr>
              <w:t>82</w:t>
            </w:r>
            <w:r>
              <w:rPr>
                <w:webHidden/>
              </w:rPr>
              <w:fldChar w:fldCharType="end"/>
            </w:r>
          </w:hyperlink>
        </w:p>
        <w:p w14:paraId="14F0916B" w14:textId="097BD039" w:rsidR="00636201" w:rsidRDefault="00636201">
          <w:pPr>
            <w:pStyle w:val="TOC2"/>
            <w:rPr>
              <w:rFonts w:asciiTheme="minorHAnsi" w:eastAsiaTheme="minorEastAsia" w:hAnsiTheme="minorHAnsi" w:cstheme="minorBidi"/>
              <w:kern w:val="2"/>
              <w:szCs w:val="24"/>
              <w14:ligatures w14:val="standardContextual"/>
            </w:rPr>
          </w:pPr>
          <w:hyperlink w:anchor="_Toc199516049" w:history="1">
            <w:r w:rsidRPr="004A3203">
              <w:rPr>
                <w:rStyle w:val="Hyperlink"/>
              </w:rPr>
              <w:t>Diversity</w:t>
            </w:r>
            <w:r>
              <w:rPr>
                <w:webHidden/>
              </w:rPr>
              <w:tab/>
            </w:r>
            <w:r>
              <w:rPr>
                <w:webHidden/>
              </w:rPr>
              <w:fldChar w:fldCharType="begin"/>
            </w:r>
            <w:r>
              <w:rPr>
                <w:webHidden/>
              </w:rPr>
              <w:instrText xml:space="preserve"> PAGEREF _Toc199516049 \h </w:instrText>
            </w:r>
            <w:r>
              <w:rPr>
                <w:webHidden/>
              </w:rPr>
            </w:r>
            <w:r>
              <w:rPr>
                <w:webHidden/>
              </w:rPr>
              <w:fldChar w:fldCharType="separate"/>
            </w:r>
            <w:r w:rsidR="00FF464F">
              <w:rPr>
                <w:webHidden/>
              </w:rPr>
              <w:t>82</w:t>
            </w:r>
            <w:r>
              <w:rPr>
                <w:webHidden/>
              </w:rPr>
              <w:fldChar w:fldCharType="end"/>
            </w:r>
          </w:hyperlink>
        </w:p>
        <w:p w14:paraId="6C07624D" w14:textId="54A0D775" w:rsidR="00636201" w:rsidRDefault="00636201">
          <w:pPr>
            <w:pStyle w:val="TOC2"/>
            <w:rPr>
              <w:rFonts w:asciiTheme="minorHAnsi" w:eastAsiaTheme="minorEastAsia" w:hAnsiTheme="minorHAnsi" w:cstheme="minorBidi"/>
              <w:kern w:val="2"/>
              <w:szCs w:val="24"/>
              <w14:ligatures w14:val="standardContextual"/>
            </w:rPr>
          </w:pPr>
          <w:hyperlink w:anchor="_Toc199516050" w:history="1">
            <w:r w:rsidRPr="004A3203">
              <w:rPr>
                <w:rStyle w:val="Hyperlink"/>
              </w:rPr>
              <w:t>Due Process</w:t>
            </w:r>
            <w:r>
              <w:rPr>
                <w:webHidden/>
              </w:rPr>
              <w:tab/>
            </w:r>
            <w:r>
              <w:rPr>
                <w:webHidden/>
              </w:rPr>
              <w:fldChar w:fldCharType="begin"/>
            </w:r>
            <w:r>
              <w:rPr>
                <w:webHidden/>
              </w:rPr>
              <w:instrText xml:space="preserve"> PAGEREF _Toc199516050 \h </w:instrText>
            </w:r>
            <w:r>
              <w:rPr>
                <w:webHidden/>
              </w:rPr>
            </w:r>
            <w:r>
              <w:rPr>
                <w:webHidden/>
              </w:rPr>
              <w:fldChar w:fldCharType="separate"/>
            </w:r>
            <w:r w:rsidR="00FF464F">
              <w:rPr>
                <w:webHidden/>
              </w:rPr>
              <w:t>83</w:t>
            </w:r>
            <w:r>
              <w:rPr>
                <w:webHidden/>
              </w:rPr>
              <w:fldChar w:fldCharType="end"/>
            </w:r>
          </w:hyperlink>
        </w:p>
        <w:p w14:paraId="72531928" w14:textId="4DF30368" w:rsidR="00636201" w:rsidRDefault="00636201">
          <w:pPr>
            <w:pStyle w:val="TOC2"/>
            <w:rPr>
              <w:rFonts w:asciiTheme="minorHAnsi" w:eastAsiaTheme="minorEastAsia" w:hAnsiTheme="minorHAnsi" w:cstheme="minorBidi"/>
              <w:kern w:val="2"/>
              <w:szCs w:val="24"/>
              <w14:ligatures w14:val="standardContextual"/>
            </w:rPr>
          </w:pPr>
          <w:hyperlink w:anchor="_Toc199516051" w:history="1">
            <w:r w:rsidRPr="004A3203">
              <w:rPr>
                <w:rStyle w:val="Hyperlink"/>
              </w:rPr>
              <w:t>Environmental Justice</w:t>
            </w:r>
            <w:r>
              <w:rPr>
                <w:webHidden/>
              </w:rPr>
              <w:tab/>
            </w:r>
            <w:r>
              <w:rPr>
                <w:webHidden/>
              </w:rPr>
              <w:fldChar w:fldCharType="begin"/>
            </w:r>
            <w:r>
              <w:rPr>
                <w:webHidden/>
              </w:rPr>
              <w:instrText xml:space="preserve"> PAGEREF _Toc199516051 \h </w:instrText>
            </w:r>
            <w:r>
              <w:rPr>
                <w:webHidden/>
              </w:rPr>
            </w:r>
            <w:r>
              <w:rPr>
                <w:webHidden/>
              </w:rPr>
              <w:fldChar w:fldCharType="separate"/>
            </w:r>
            <w:r w:rsidR="00FF464F">
              <w:rPr>
                <w:webHidden/>
              </w:rPr>
              <w:t>83</w:t>
            </w:r>
            <w:r>
              <w:rPr>
                <w:webHidden/>
              </w:rPr>
              <w:fldChar w:fldCharType="end"/>
            </w:r>
          </w:hyperlink>
        </w:p>
        <w:p w14:paraId="78F91707" w14:textId="63BA9D5E" w:rsidR="00636201" w:rsidRDefault="00636201">
          <w:pPr>
            <w:pStyle w:val="TOC2"/>
            <w:rPr>
              <w:rFonts w:asciiTheme="minorHAnsi" w:eastAsiaTheme="minorEastAsia" w:hAnsiTheme="minorHAnsi" w:cstheme="minorBidi"/>
              <w:kern w:val="2"/>
              <w:szCs w:val="24"/>
              <w14:ligatures w14:val="standardContextual"/>
            </w:rPr>
          </w:pPr>
          <w:hyperlink w:anchor="_Toc199516052" w:history="1">
            <w:r w:rsidRPr="004A3203">
              <w:rPr>
                <w:rStyle w:val="Hyperlink"/>
              </w:rPr>
              <w:t>Equity</w:t>
            </w:r>
            <w:r>
              <w:rPr>
                <w:webHidden/>
              </w:rPr>
              <w:tab/>
            </w:r>
            <w:r>
              <w:rPr>
                <w:webHidden/>
              </w:rPr>
              <w:fldChar w:fldCharType="begin"/>
            </w:r>
            <w:r>
              <w:rPr>
                <w:webHidden/>
              </w:rPr>
              <w:instrText xml:space="preserve"> PAGEREF _Toc199516052 \h </w:instrText>
            </w:r>
            <w:r>
              <w:rPr>
                <w:webHidden/>
              </w:rPr>
            </w:r>
            <w:r>
              <w:rPr>
                <w:webHidden/>
              </w:rPr>
              <w:fldChar w:fldCharType="separate"/>
            </w:r>
            <w:r w:rsidR="00FF464F">
              <w:rPr>
                <w:webHidden/>
              </w:rPr>
              <w:t>83</w:t>
            </w:r>
            <w:r>
              <w:rPr>
                <w:webHidden/>
              </w:rPr>
              <w:fldChar w:fldCharType="end"/>
            </w:r>
          </w:hyperlink>
        </w:p>
        <w:p w14:paraId="06F55F5B" w14:textId="331287E1" w:rsidR="00636201" w:rsidRDefault="00636201">
          <w:pPr>
            <w:pStyle w:val="TOC2"/>
            <w:rPr>
              <w:rFonts w:asciiTheme="minorHAnsi" w:eastAsiaTheme="minorEastAsia" w:hAnsiTheme="minorHAnsi" w:cstheme="minorBidi"/>
              <w:kern w:val="2"/>
              <w:szCs w:val="24"/>
              <w14:ligatures w14:val="standardContextual"/>
            </w:rPr>
          </w:pPr>
          <w:hyperlink w:anchor="_Toc199516053" w:history="1">
            <w:r w:rsidRPr="004A3203">
              <w:rPr>
                <w:rStyle w:val="Hyperlink"/>
              </w:rPr>
              <w:t>Explicit Curriculum</w:t>
            </w:r>
            <w:r>
              <w:rPr>
                <w:webHidden/>
              </w:rPr>
              <w:tab/>
            </w:r>
            <w:r>
              <w:rPr>
                <w:webHidden/>
              </w:rPr>
              <w:fldChar w:fldCharType="begin"/>
            </w:r>
            <w:r>
              <w:rPr>
                <w:webHidden/>
              </w:rPr>
              <w:instrText xml:space="preserve"> PAGEREF _Toc199516053 \h </w:instrText>
            </w:r>
            <w:r>
              <w:rPr>
                <w:webHidden/>
              </w:rPr>
            </w:r>
            <w:r>
              <w:rPr>
                <w:webHidden/>
              </w:rPr>
              <w:fldChar w:fldCharType="separate"/>
            </w:r>
            <w:r w:rsidR="00FF464F">
              <w:rPr>
                <w:webHidden/>
              </w:rPr>
              <w:t>83</w:t>
            </w:r>
            <w:r>
              <w:rPr>
                <w:webHidden/>
              </w:rPr>
              <w:fldChar w:fldCharType="end"/>
            </w:r>
          </w:hyperlink>
        </w:p>
        <w:p w14:paraId="0E57EA9F" w14:textId="0A6AB83F" w:rsidR="00636201" w:rsidRDefault="00636201">
          <w:pPr>
            <w:pStyle w:val="TOC2"/>
            <w:rPr>
              <w:rFonts w:asciiTheme="minorHAnsi" w:eastAsiaTheme="minorEastAsia" w:hAnsiTheme="minorHAnsi" w:cstheme="minorBidi"/>
              <w:kern w:val="2"/>
              <w:szCs w:val="24"/>
              <w14:ligatures w14:val="standardContextual"/>
            </w:rPr>
          </w:pPr>
          <w:hyperlink w:anchor="_Toc199516054" w:history="1">
            <w:r w:rsidRPr="004A3203">
              <w:rPr>
                <w:rStyle w:val="Hyperlink"/>
              </w:rPr>
              <w:t>Faculty</w:t>
            </w:r>
            <w:r>
              <w:rPr>
                <w:webHidden/>
              </w:rPr>
              <w:tab/>
            </w:r>
            <w:r>
              <w:rPr>
                <w:webHidden/>
              </w:rPr>
              <w:fldChar w:fldCharType="begin"/>
            </w:r>
            <w:r>
              <w:rPr>
                <w:webHidden/>
              </w:rPr>
              <w:instrText xml:space="preserve"> PAGEREF _Toc199516054 \h </w:instrText>
            </w:r>
            <w:r>
              <w:rPr>
                <w:webHidden/>
              </w:rPr>
            </w:r>
            <w:r>
              <w:rPr>
                <w:webHidden/>
              </w:rPr>
              <w:fldChar w:fldCharType="separate"/>
            </w:r>
            <w:r w:rsidR="00FF464F">
              <w:rPr>
                <w:webHidden/>
              </w:rPr>
              <w:t>83</w:t>
            </w:r>
            <w:r>
              <w:rPr>
                <w:webHidden/>
              </w:rPr>
              <w:fldChar w:fldCharType="end"/>
            </w:r>
          </w:hyperlink>
        </w:p>
        <w:p w14:paraId="5DD090F4" w14:textId="3DBAE68B" w:rsidR="00636201" w:rsidRDefault="00636201">
          <w:pPr>
            <w:pStyle w:val="TOC2"/>
            <w:rPr>
              <w:rFonts w:asciiTheme="minorHAnsi" w:eastAsiaTheme="minorEastAsia" w:hAnsiTheme="minorHAnsi" w:cstheme="minorBidi"/>
              <w:kern w:val="2"/>
              <w:szCs w:val="24"/>
              <w14:ligatures w14:val="standardContextual"/>
            </w:rPr>
          </w:pPr>
          <w:hyperlink w:anchor="_Toc199516055" w:history="1">
            <w:r w:rsidRPr="004A3203">
              <w:rPr>
                <w:rStyle w:val="Hyperlink"/>
              </w:rPr>
              <w:t>Fringe</w:t>
            </w:r>
            <w:r>
              <w:rPr>
                <w:webHidden/>
              </w:rPr>
              <w:tab/>
            </w:r>
            <w:r>
              <w:rPr>
                <w:webHidden/>
              </w:rPr>
              <w:fldChar w:fldCharType="begin"/>
            </w:r>
            <w:r>
              <w:rPr>
                <w:webHidden/>
              </w:rPr>
              <w:instrText xml:space="preserve"> PAGEREF _Toc199516055 \h </w:instrText>
            </w:r>
            <w:r>
              <w:rPr>
                <w:webHidden/>
              </w:rPr>
            </w:r>
            <w:r>
              <w:rPr>
                <w:webHidden/>
              </w:rPr>
              <w:fldChar w:fldCharType="separate"/>
            </w:r>
            <w:r w:rsidR="00FF464F">
              <w:rPr>
                <w:webHidden/>
              </w:rPr>
              <w:t>84</w:t>
            </w:r>
            <w:r>
              <w:rPr>
                <w:webHidden/>
              </w:rPr>
              <w:fldChar w:fldCharType="end"/>
            </w:r>
          </w:hyperlink>
        </w:p>
        <w:p w14:paraId="2555CD83" w14:textId="3D29F18F" w:rsidR="00636201" w:rsidRDefault="00636201">
          <w:pPr>
            <w:pStyle w:val="TOC2"/>
            <w:rPr>
              <w:rFonts w:asciiTheme="minorHAnsi" w:eastAsiaTheme="minorEastAsia" w:hAnsiTheme="minorHAnsi" w:cstheme="minorBidi"/>
              <w:kern w:val="2"/>
              <w:szCs w:val="24"/>
              <w14:ligatures w14:val="standardContextual"/>
            </w:rPr>
          </w:pPr>
          <w:hyperlink w:anchor="_Toc199516056" w:history="1">
            <w:r w:rsidRPr="004A3203">
              <w:rPr>
                <w:rStyle w:val="Hyperlink"/>
              </w:rPr>
              <w:t>Full-time Equivalent (FTE)</w:t>
            </w:r>
            <w:r>
              <w:rPr>
                <w:webHidden/>
              </w:rPr>
              <w:tab/>
            </w:r>
            <w:r>
              <w:rPr>
                <w:webHidden/>
              </w:rPr>
              <w:fldChar w:fldCharType="begin"/>
            </w:r>
            <w:r>
              <w:rPr>
                <w:webHidden/>
              </w:rPr>
              <w:instrText xml:space="preserve"> PAGEREF _Toc199516056 \h </w:instrText>
            </w:r>
            <w:r>
              <w:rPr>
                <w:webHidden/>
              </w:rPr>
            </w:r>
            <w:r>
              <w:rPr>
                <w:webHidden/>
              </w:rPr>
              <w:fldChar w:fldCharType="separate"/>
            </w:r>
            <w:r w:rsidR="00FF464F">
              <w:rPr>
                <w:webHidden/>
              </w:rPr>
              <w:t>84</w:t>
            </w:r>
            <w:r>
              <w:rPr>
                <w:webHidden/>
              </w:rPr>
              <w:fldChar w:fldCharType="end"/>
            </w:r>
          </w:hyperlink>
        </w:p>
        <w:p w14:paraId="67B9F181" w14:textId="0A74D0B6" w:rsidR="00636201" w:rsidRDefault="00636201">
          <w:pPr>
            <w:pStyle w:val="TOC2"/>
            <w:rPr>
              <w:rFonts w:asciiTheme="minorHAnsi" w:eastAsiaTheme="minorEastAsia" w:hAnsiTheme="minorHAnsi" w:cstheme="minorBidi"/>
              <w:kern w:val="2"/>
              <w:szCs w:val="24"/>
              <w14:ligatures w14:val="standardContextual"/>
            </w:rPr>
          </w:pPr>
          <w:hyperlink w:anchor="_Toc199516057" w:history="1">
            <w:r w:rsidRPr="004A3203">
              <w:rPr>
                <w:rStyle w:val="Hyperlink"/>
              </w:rPr>
              <w:t>Implicit Curriculum</w:t>
            </w:r>
            <w:r>
              <w:rPr>
                <w:webHidden/>
              </w:rPr>
              <w:tab/>
            </w:r>
            <w:r>
              <w:rPr>
                <w:webHidden/>
              </w:rPr>
              <w:fldChar w:fldCharType="begin"/>
            </w:r>
            <w:r>
              <w:rPr>
                <w:webHidden/>
              </w:rPr>
              <w:instrText xml:space="preserve"> PAGEREF _Toc199516057 \h </w:instrText>
            </w:r>
            <w:r>
              <w:rPr>
                <w:webHidden/>
              </w:rPr>
            </w:r>
            <w:r>
              <w:rPr>
                <w:webHidden/>
              </w:rPr>
              <w:fldChar w:fldCharType="separate"/>
            </w:r>
            <w:r w:rsidR="00FF464F">
              <w:rPr>
                <w:webHidden/>
              </w:rPr>
              <w:t>84</w:t>
            </w:r>
            <w:r>
              <w:rPr>
                <w:webHidden/>
              </w:rPr>
              <w:fldChar w:fldCharType="end"/>
            </w:r>
          </w:hyperlink>
        </w:p>
        <w:p w14:paraId="6372D6AD" w14:textId="6FC4830D" w:rsidR="00636201" w:rsidRDefault="00636201">
          <w:pPr>
            <w:pStyle w:val="TOC2"/>
            <w:rPr>
              <w:rFonts w:asciiTheme="minorHAnsi" w:eastAsiaTheme="minorEastAsia" w:hAnsiTheme="minorHAnsi" w:cstheme="minorBidi"/>
              <w:kern w:val="2"/>
              <w:szCs w:val="24"/>
              <w14:ligatures w14:val="standardContextual"/>
            </w:rPr>
          </w:pPr>
          <w:hyperlink w:anchor="_Toc199516058" w:history="1">
            <w:r w:rsidRPr="004A3203">
              <w:rPr>
                <w:rStyle w:val="Hyperlink"/>
              </w:rPr>
              <w:t>Inclusion</w:t>
            </w:r>
            <w:r>
              <w:rPr>
                <w:webHidden/>
              </w:rPr>
              <w:tab/>
            </w:r>
            <w:r>
              <w:rPr>
                <w:webHidden/>
              </w:rPr>
              <w:fldChar w:fldCharType="begin"/>
            </w:r>
            <w:r>
              <w:rPr>
                <w:webHidden/>
              </w:rPr>
              <w:instrText xml:space="preserve"> PAGEREF _Toc199516058 \h </w:instrText>
            </w:r>
            <w:r>
              <w:rPr>
                <w:webHidden/>
              </w:rPr>
            </w:r>
            <w:r>
              <w:rPr>
                <w:webHidden/>
              </w:rPr>
              <w:fldChar w:fldCharType="separate"/>
            </w:r>
            <w:r w:rsidR="00FF464F">
              <w:rPr>
                <w:webHidden/>
              </w:rPr>
              <w:t>84</w:t>
            </w:r>
            <w:r>
              <w:rPr>
                <w:webHidden/>
              </w:rPr>
              <w:fldChar w:fldCharType="end"/>
            </w:r>
          </w:hyperlink>
        </w:p>
        <w:p w14:paraId="47A28B81" w14:textId="1EE869FF" w:rsidR="00636201" w:rsidRDefault="00636201">
          <w:pPr>
            <w:pStyle w:val="TOC2"/>
            <w:rPr>
              <w:rFonts w:asciiTheme="minorHAnsi" w:eastAsiaTheme="minorEastAsia" w:hAnsiTheme="minorHAnsi" w:cstheme="minorBidi"/>
              <w:kern w:val="2"/>
              <w:szCs w:val="24"/>
              <w14:ligatures w14:val="standardContextual"/>
            </w:rPr>
          </w:pPr>
          <w:hyperlink w:anchor="_Toc199516059" w:history="1">
            <w:r w:rsidRPr="004A3203">
              <w:rPr>
                <w:rStyle w:val="Hyperlink"/>
              </w:rPr>
              <w:t>Intersectionality</w:t>
            </w:r>
            <w:r>
              <w:rPr>
                <w:webHidden/>
              </w:rPr>
              <w:tab/>
            </w:r>
            <w:r>
              <w:rPr>
                <w:webHidden/>
              </w:rPr>
              <w:fldChar w:fldCharType="begin"/>
            </w:r>
            <w:r>
              <w:rPr>
                <w:webHidden/>
              </w:rPr>
              <w:instrText xml:space="preserve"> PAGEREF _Toc199516059 \h </w:instrText>
            </w:r>
            <w:r>
              <w:rPr>
                <w:webHidden/>
              </w:rPr>
            </w:r>
            <w:r>
              <w:rPr>
                <w:webHidden/>
              </w:rPr>
              <w:fldChar w:fldCharType="separate"/>
            </w:r>
            <w:r w:rsidR="00FF464F">
              <w:rPr>
                <w:webHidden/>
              </w:rPr>
              <w:t>84</w:t>
            </w:r>
            <w:r>
              <w:rPr>
                <w:webHidden/>
              </w:rPr>
              <w:fldChar w:fldCharType="end"/>
            </w:r>
          </w:hyperlink>
        </w:p>
        <w:p w14:paraId="41CEB9D7" w14:textId="67C96726" w:rsidR="00636201" w:rsidRDefault="00636201">
          <w:pPr>
            <w:pStyle w:val="TOC2"/>
            <w:rPr>
              <w:rFonts w:asciiTheme="minorHAnsi" w:eastAsiaTheme="minorEastAsia" w:hAnsiTheme="minorHAnsi" w:cstheme="minorBidi"/>
              <w:kern w:val="2"/>
              <w:szCs w:val="24"/>
              <w14:ligatures w14:val="standardContextual"/>
            </w:rPr>
          </w:pPr>
          <w:hyperlink w:anchor="_Toc199516060" w:history="1">
            <w:r w:rsidRPr="004A3203">
              <w:rPr>
                <w:rStyle w:val="Hyperlink"/>
              </w:rPr>
              <w:t>Matrix</w:t>
            </w:r>
            <w:r>
              <w:rPr>
                <w:webHidden/>
              </w:rPr>
              <w:tab/>
            </w:r>
            <w:r>
              <w:rPr>
                <w:webHidden/>
              </w:rPr>
              <w:fldChar w:fldCharType="begin"/>
            </w:r>
            <w:r>
              <w:rPr>
                <w:webHidden/>
              </w:rPr>
              <w:instrText xml:space="preserve"> PAGEREF _Toc199516060 \h </w:instrText>
            </w:r>
            <w:r>
              <w:rPr>
                <w:webHidden/>
              </w:rPr>
            </w:r>
            <w:r>
              <w:rPr>
                <w:webHidden/>
              </w:rPr>
              <w:fldChar w:fldCharType="separate"/>
            </w:r>
            <w:r w:rsidR="00FF464F">
              <w:rPr>
                <w:webHidden/>
              </w:rPr>
              <w:t>84</w:t>
            </w:r>
            <w:r>
              <w:rPr>
                <w:webHidden/>
              </w:rPr>
              <w:fldChar w:fldCharType="end"/>
            </w:r>
          </w:hyperlink>
        </w:p>
        <w:p w14:paraId="32BC4F1D" w14:textId="1F5B297D"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61" w:history="1">
            <w:r w:rsidRPr="00C34731">
              <w:rPr>
                <w:rStyle w:val="Hyperlink"/>
              </w:rPr>
              <w:t>Mentorship</w:t>
            </w:r>
            <w:r w:rsidRPr="004A127C">
              <w:rPr>
                <w:webHidden/>
              </w:rPr>
              <w:tab/>
            </w:r>
            <w:r w:rsidRPr="004A127C">
              <w:rPr>
                <w:webHidden/>
              </w:rPr>
              <w:fldChar w:fldCharType="begin"/>
            </w:r>
            <w:r w:rsidRPr="004A127C">
              <w:rPr>
                <w:webHidden/>
              </w:rPr>
              <w:instrText xml:space="preserve"> PAGEREF _Toc199516061 \h </w:instrText>
            </w:r>
            <w:r w:rsidRPr="004A127C">
              <w:rPr>
                <w:webHidden/>
              </w:rPr>
            </w:r>
            <w:r w:rsidRPr="004A127C">
              <w:rPr>
                <w:webHidden/>
              </w:rPr>
              <w:fldChar w:fldCharType="separate"/>
            </w:r>
            <w:r w:rsidR="00FF464F" w:rsidRPr="004A127C">
              <w:rPr>
                <w:webHidden/>
              </w:rPr>
              <w:t>85</w:t>
            </w:r>
            <w:r w:rsidRPr="004A127C">
              <w:rPr>
                <w:webHidden/>
              </w:rPr>
              <w:fldChar w:fldCharType="end"/>
            </w:r>
          </w:hyperlink>
        </w:p>
        <w:p w14:paraId="7D33D57C" w14:textId="4D07DD2C"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62" w:history="1">
            <w:r w:rsidRPr="004A127C">
              <w:rPr>
                <w:rStyle w:val="Hyperlink"/>
              </w:rPr>
              <w:t>Opportunities</w:t>
            </w:r>
            <w:r w:rsidRPr="004A127C">
              <w:rPr>
                <w:webHidden/>
              </w:rPr>
              <w:tab/>
            </w:r>
            <w:r w:rsidRPr="004A127C">
              <w:rPr>
                <w:webHidden/>
              </w:rPr>
              <w:fldChar w:fldCharType="begin"/>
            </w:r>
            <w:r w:rsidRPr="004A127C">
              <w:rPr>
                <w:webHidden/>
              </w:rPr>
              <w:instrText xml:space="preserve"> PAGEREF _Toc199516062 \h </w:instrText>
            </w:r>
            <w:r w:rsidRPr="004A127C">
              <w:rPr>
                <w:webHidden/>
              </w:rPr>
            </w:r>
            <w:r w:rsidRPr="004A127C">
              <w:rPr>
                <w:webHidden/>
              </w:rPr>
              <w:fldChar w:fldCharType="separate"/>
            </w:r>
            <w:r w:rsidR="00FF464F" w:rsidRPr="004A127C">
              <w:rPr>
                <w:webHidden/>
              </w:rPr>
              <w:t>85</w:t>
            </w:r>
            <w:r w:rsidRPr="004A127C">
              <w:rPr>
                <w:webHidden/>
              </w:rPr>
              <w:fldChar w:fldCharType="end"/>
            </w:r>
          </w:hyperlink>
        </w:p>
        <w:p w14:paraId="489200F7" w14:textId="4082767F"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63" w:history="1">
            <w:r w:rsidRPr="004A127C">
              <w:rPr>
                <w:rStyle w:val="Hyperlink"/>
              </w:rPr>
              <w:t>Policy</w:t>
            </w:r>
            <w:r w:rsidRPr="004A127C">
              <w:rPr>
                <w:webHidden/>
              </w:rPr>
              <w:tab/>
            </w:r>
            <w:r w:rsidRPr="004A127C">
              <w:rPr>
                <w:webHidden/>
              </w:rPr>
              <w:fldChar w:fldCharType="begin"/>
            </w:r>
            <w:r w:rsidRPr="004A127C">
              <w:rPr>
                <w:webHidden/>
              </w:rPr>
              <w:instrText xml:space="preserve"> PAGEREF _Toc199516063 \h </w:instrText>
            </w:r>
            <w:r w:rsidRPr="004A127C">
              <w:rPr>
                <w:webHidden/>
              </w:rPr>
            </w:r>
            <w:r w:rsidRPr="004A127C">
              <w:rPr>
                <w:webHidden/>
              </w:rPr>
              <w:fldChar w:fldCharType="separate"/>
            </w:r>
            <w:r w:rsidR="00FF464F" w:rsidRPr="004A127C">
              <w:rPr>
                <w:webHidden/>
              </w:rPr>
              <w:t>85</w:t>
            </w:r>
            <w:r w:rsidRPr="004A127C">
              <w:rPr>
                <w:webHidden/>
              </w:rPr>
              <w:fldChar w:fldCharType="end"/>
            </w:r>
          </w:hyperlink>
        </w:p>
        <w:p w14:paraId="243BD495" w14:textId="28A2BB4D"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64" w:history="1">
            <w:r w:rsidRPr="004A127C">
              <w:rPr>
                <w:rStyle w:val="Hyperlink"/>
              </w:rPr>
              <w:t>Post-Social Work Degree Practice Experience</w:t>
            </w:r>
            <w:r w:rsidRPr="004A127C">
              <w:rPr>
                <w:webHidden/>
              </w:rPr>
              <w:tab/>
            </w:r>
            <w:r w:rsidRPr="004A127C">
              <w:rPr>
                <w:webHidden/>
              </w:rPr>
              <w:fldChar w:fldCharType="begin"/>
            </w:r>
            <w:r w:rsidRPr="004A127C">
              <w:rPr>
                <w:webHidden/>
              </w:rPr>
              <w:instrText xml:space="preserve"> PAGEREF _Toc199516064 \h </w:instrText>
            </w:r>
            <w:r w:rsidRPr="004A127C">
              <w:rPr>
                <w:webHidden/>
              </w:rPr>
            </w:r>
            <w:r w:rsidRPr="004A127C">
              <w:rPr>
                <w:webHidden/>
              </w:rPr>
              <w:fldChar w:fldCharType="separate"/>
            </w:r>
            <w:r w:rsidR="00FF464F" w:rsidRPr="004A127C">
              <w:rPr>
                <w:webHidden/>
              </w:rPr>
              <w:t>85</w:t>
            </w:r>
            <w:r w:rsidRPr="004A127C">
              <w:rPr>
                <w:webHidden/>
              </w:rPr>
              <w:fldChar w:fldCharType="end"/>
            </w:r>
          </w:hyperlink>
        </w:p>
        <w:p w14:paraId="26570B3B" w14:textId="7BACC2EA"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65" w:history="1">
            <w:r w:rsidRPr="00C34731">
              <w:rPr>
                <w:rStyle w:val="Hyperlink"/>
              </w:rPr>
              <w:t>Practitioner-Scholar</w:t>
            </w:r>
            <w:r w:rsidRPr="004A127C">
              <w:rPr>
                <w:webHidden/>
              </w:rPr>
              <w:tab/>
            </w:r>
            <w:r w:rsidRPr="004A127C">
              <w:rPr>
                <w:webHidden/>
              </w:rPr>
              <w:fldChar w:fldCharType="begin"/>
            </w:r>
            <w:r w:rsidRPr="004A127C">
              <w:rPr>
                <w:webHidden/>
              </w:rPr>
              <w:instrText xml:space="preserve"> PAGEREF _Toc199516065 \h </w:instrText>
            </w:r>
            <w:r w:rsidRPr="004A127C">
              <w:rPr>
                <w:webHidden/>
              </w:rPr>
            </w:r>
            <w:r w:rsidRPr="004A127C">
              <w:rPr>
                <w:webHidden/>
              </w:rPr>
              <w:fldChar w:fldCharType="separate"/>
            </w:r>
            <w:r w:rsidR="00FF464F" w:rsidRPr="004A127C">
              <w:rPr>
                <w:webHidden/>
              </w:rPr>
              <w:t>85</w:t>
            </w:r>
            <w:r w:rsidRPr="004A127C">
              <w:rPr>
                <w:webHidden/>
              </w:rPr>
              <w:fldChar w:fldCharType="end"/>
            </w:r>
          </w:hyperlink>
        </w:p>
        <w:p w14:paraId="7456ABA0" w14:textId="749B311E"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66" w:history="1">
            <w:r w:rsidRPr="004A127C">
              <w:rPr>
                <w:rStyle w:val="Hyperlink"/>
              </w:rPr>
              <w:t>Principal Assignment</w:t>
            </w:r>
            <w:r w:rsidRPr="004A127C">
              <w:rPr>
                <w:webHidden/>
              </w:rPr>
              <w:tab/>
            </w:r>
            <w:r w:rsidRPr="004A127C">
              <w:rPr>
                <w:webHidden/>
              </w:rPr>
              <w:fldChar w:fldCharType="begin"/>
            </w:r>
            <w:r w:rsidRPr="004A127C">
              <w:rPr>
                <w:webHidden/>
              </w:rPr>
              <w:instrText xml:space="preserve"> PAGEREF _Toc199516066 \h </w:instrText>
            </w:r>
            <w:r w:rsidRPr="004A127C">
              <w:rPr>
                <w:webHidden/>
              </w:rPr>
            </w:r>
            <w:r w:rsidRPr="004A127C">
              <w:rPr>
                <w:webHidden/>
              </w:rPr>
              <w:fldChar w:fldCharType="separate"/>
            </w:r>
            <w:r w:rsidR="00FF464F" w:rsidRPr="004A127C">
              <w:rPr>
                <w:webHidden/>
              </w:rPr>
              <w:t>85</w:t>
            </w:r>
            <w:r w:rsidRPr="004A127C">
              <w:rPr>
                <w:webHidden/>
              </w:rPr>
              <w:fldChar w:fldCharType="end"/>
            </w:r>
          </w:hyperlink>
        </w:p>
        <w:p w14:paraId="3C03071F" w14:textId="34EF7D77"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67" w:history="1">
            <w:r w:rsidRPr="004A127C">
              <w:rPr>
                <w:rStyle w:val="Hyperlink"/>
              </w:rPr>
              <w:t>Process</w:t>
            </w:r>
            <w:r w:rsidRPr="004A127C">
              <w:rPr>
                <w:webHidden/>
              </w:rPr>
              <w:tab/>
            </w:r>
            <w:r w:rsidRPr="004A127C">
              <w:rPr>
                <w:webHidden/>
              </w:rPr>
              <w:fldChar w:fldCharType="begin"/>
            </w:r>
            <w:r w:rsidRPr="004A127C">
              <w:rPr>
                <w:webHidden/>
              </w:rPr>
              <w:instrText xml:space="preserve"> PAGEREF _Toc199516067 \h </w:instrText>
            </w:r>
            <w:r w:rsidRPr="004A127C">
              <w:rPr>
                <w:webHidden/>
              </w:rPr>
            </w:r>
            <w:r w:rsidRPr="004A127C">
              <w:rPr>
                <w:webHidden/>
              </w:rPr>
              <w:fldChar w:fldCharType="separate"/>
            </w:r>
            <w:r w:rsidR="00FF464F" w:rsidRPr="004A127C">
              <w:rPr>
                <w:webHidden/>
              </w:rPr>
              <w:t>86</w:t>
            </w:r>
            <w:r w:rsidRPr="004A127C">
              <w:rPr>
                <w:webHidden/>
              </w:rPr>
              <w:fldChar w:fldCharType="end"/>
            </w:r>
          </w:hyperlink>
        </w:p>
        <w:p w14:paraId="5B34FC9D" w14:textId="70BFE926"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68" w:history="1">
            <w:r w:rsidRPr="004A127C">
              <w:rPr>
                <w:rStyle w:val="Hyperlink"/>
              </w:rPr>
              <w:t>Program Context</w:t>
            </w:r>
            <w:r w:rsidRPr="004A127C">
              <w:rPr>
                <w:webHidden/>
              </w:rPr>
              <w:tab/>
            </w:r>
            <w:r w:rsidRPr="004A127C">
              <w:rPr>
                <w:webHidden/>
              </w:rPr>
              <w:fldChar w:fldCharType="begin"/>
            </w:r>
            <w:r w:rsidRPr="004A127C">
              <w:rPr>
                <w:webHidden/>
              </w:rPr>
              <w:instrText xml:space="preserve"> PAGEREF _Toc199516068 \h </w:instrText>
            </w:r>
            <w:r w:rsidRPr="004A127C">
              <w:rPr>
                <w:webHidden/>
              </w:rPr>
            </w:r>
            <w:r w:rsidRPr="004A127C">
              <w:rPr>
                <w:webHidden/>
              </w:rPr>
              <w:fldChar w:fldCharType="separate"/>
            </w:r>
            <w:r w:rsidR="00FF464F" w:rsidRPr="004A127C">
              <w:rPr>
                <w:webHidden/>
              </w:rPr>
              <w:t>86</w:t>
            </w:r>
            <w:r w:rsidRPr="004A127C">
              <w:rPr>
                <w:webHidden/>
              </w:rPr>
              <w:fldChar w:fldCharType="end"/>
            </w:r>
          </w:hyperlink>
        </w:p>
        <w:p w14:paraId="1ACBF066" w14:textId="34ADDB7B"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69" w:history="1">
            <w:r w:rsidRPr="004A127C">
              <w:rPr>
                <w:rStyle w:val="Hyperlink"/>
              </w:rPr>
              <w:t>Program Options</w:t>
            </w:r>
            <w:r w:rsidRPr="004A127C">
              <w:rPr>
                <w:webHidden/>
              </w:rPr>
              <w:tab/>
            </w:r>
            <w:r w:rsidRPr="004A127C">
              <w:rPr>
                <w:webHidden/>
              </w:rPr>
              <w:fldChar w:fldCharType="begin"/>
            </w:r>
            <w:r w:rsidRPr="004A127C">
              <w:rPr>
                <w:webHidden/>
              </w:rPr>
              <w:instrText xml:space="preserve"> PAGEREF _Toc199516069 \h </w:instrText>
            </w:r>
            <w:r w:rsidRPr="004A127C">
              <w:rPr>
                <w:webHidden/>
              </w:rPr>
            </w:r>
            <w:r w:rsidRPr="004A127C">
              <w:rPr>
                <w:webHidden/>
              </w:rPr>
              <w:fldChar w:fldCharType="separate"/>
            </w:r>
            <w:r w:rsidR="00FF464F" w:rsidRPr="004A127C">
              <w:rPr>
                <w:webHidden/>
              </w:rPr>
              <w:t>86</w:t>
            </w:r>
            <w:r w:rsidRPr="004A127C">
              <w:rPr>
                <w:webHidden/>
              </w:rPr>
              <w:fldChar w:fldCharType="end"/>
            </w:r>
          </w:hyperlink>
        </w:p>
        <w:p w14:paraId="1CD238F9" w14:textId="1080FFF3"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70" w:history="1">
            <w:r w:rsidRPr="004A127C">
              <w:rPr>
                <w:rStyle w:val="Hyperlink"/>
              </w:rPr>
              <w:t>Program Outcomes</w:t>
            </w:r>
            <w:r w:rsidRPr="004A127C">
              <w:rPr>
                <w:webHidden/>
              </w:rPr>
              <w:tab/>
            </w:r>
            <w:r w:rsidRPr="004A127C">
              <w:rPr>
                <w:webHidden/>
              </w:rPr>
              <w:fldChar w:fldCharType="begin"/>
            </w:r>
            <w:r w:rsidRPr="004A127C">
              <w:rPr>
                <w:webHidden/>
              </w:rPr>
              <w:instrText xml:space="preserve"> PAGEREF _Toc199516070 \h </w:instrText>
            </w:r>
            <w:r w:rsidRPr="004A127C">
              <w:rPr>
                <w:webHidden/>
              </w:rPr>
            </w:r>
            <w:r w:rsidRPr="004A127C">
              <w:rPr>
                <w:webHidden/>
              </w:rPr>
              <w:fldChar w:fldCharType="separate"/>
            </w:r>
            <w:r w:rsidR="00FF464F" w:rsidRPr="004A127C">
              <w:rPr>
                <w:webHidden/>
              </w:rPr>
              <w:t>86</w:t>
            </w:r>
            <w:r w:rsidRPr="004A127C">
              <w:rPr>
                <w:webHidden/>
              </w:rPr>
              <w:fldChar w:fldCharType="end"/>
            </w:r>
          </w:hyperlink>
        </w:p>
        <w:p w14:paraId="47E0599C" w14:textId="29201116"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71" w:history="1">
            <w:r w:rsidRPr="004A127C">
              <w:rPr>
                <w:rStyle w:val="Hyperlink"/>
              </w:rPr>
              <w:t>Purpose</w:t>
            </w:r>
            <w:r w:rsidRPr="004A127C">
              <w:rPr>
                <w:webHidden/>
              </w:rPr>
              <w:tab/>
            </w:r>
            <w:r w:rsidRPr="004A127C">
              <w:rPr>
                <w:webHidden/>
              </w:rPr>
              <w:fldChar w:fldCharType="begin"/>
            </w:r>
            <w:r w:rsidRPr="004A127C">
              <w:rPr>
                <w:webHidden/>
              </w:rPr>
              <w:instrText xml:space="preserve"> PAGEREF _Toc199516071 \h </w:instrText>
            </w:r>
            <w:r w:rsidRPr="004A127C">
              <w:rPr>
                <w:webHidden/>
              </w:rPr>
            </w:r>
            <w:r w:rsidRPr="004A127C">
              <w:rPr>
                <w:webHidden/>
              </w:rPr>
              <w:fldChar w:fldCharType="separate"/>
            </w:r>
            <w:r w:rsidR="00FF464F" w:rsidRPr="004A127C">
              <w:rPr>
                <w:webHidden/>
              </w:rPr>
              <w:t>86</w:t>
            </w:r>
            <w:r w:rsidRPr="004A127C">
              <w:rPr>
                <w:webHidden/>
              </w:rPr>
              <w:fldChar w:fldCharType="end"/>
            </w:r>
          </w:hyperlink>
        </w:p>
        <w:p w14:paraId="04DA9582" w14:textId="4F089BC5"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72" w:history="1">
            <w:r w:rsidRPr="004A127C">
              <w:rPr>
                <w:rStyle w:val="Hyperlink"/>
              </w:rPr>
              <w:t>Rationale</w:t>
            </w:r>
            <w:r w:rsidRPr="004A127C">
              <w:rPr>
                <w:webHidden/>
              </w:rPr>
              <w:tab/>
            </w:r>
            <w:r w:rsidRPr="004A127C">
              <w:rPr>
                <w:webHidden/>
              </w:rPr>
              <w:fldChar w:fldCharType="begin"/>
            </w:r>
            <w:r w:rsidRPr="004A127C">
              <w:rPr>
                <w:webHidden/>
              </w:rPr>
              <w:instrText xml:space="preserve"> PAGEREF _Toc199516072 \h </w:instrText>
            </w:r>
            <w:r w:rsidRPr="004A127C">
              <w:rPr>
                <w:webHidden/>
              </w:rPr>
            </w:r>
            <w:r w:rsidRPr="004A127C">
              <w:rPr>
                <w:webHidden/>
              </w:rPr>
              <w:fldChar w:fldCharType="separate"/>
            </w:r>
            <w:r w:rsidR="00FF464F" w:rsidRPr="004A127C">
              <w:rPr>
                <w:webHidden/>
              </w:rPr>
              <w:t>87</w:t>
            </w:r>
            <w:r w:rsidRPr="004A127C">
              <w:rPr>
                <w:webHidden/>
              </w:rPr>
              <w:fldChar w:fldCharType="end"/>
            </w:r>
          </w:hyperlink>
        </w:p>
        <w:p w14:paraId="50A65BEA" w14:textId="2DDB0826" w:rsidR="00636201" w:rsidRPr="004A127C" w:rsidRDefault="00636201">
          <w:pPr>
            <w:pStyle w:val="TOC2"/>
            <w:rPr>
              <w:rFonts w:asciiTheme="minorHAnsi" w:eastAsiaTheme="minorEastAsia" w:hAnsiTheme="minorHAnsi" w:cstheme="minorBidi"/>
              <w:kern w:val="2"/>
              <w:szCs w:val="24"/>
              <w14:ligatures w14:val="standardContextual"/>
            </w:rPr>
          </w:pPr>
          <w:hyperlink w:anchor="_Toc199516073" w:history="1">
            <w:r w:rsidRPr="00C34731">
              <w:rPr>
                <w:rStyle w:val="Hyperlink"/>
              </w:rPr>
              <w:t>Readiness</w:t>
            </w:r>
            <w:r w:rsidRPr="004A127C">
              <w:rPr>
                <w:webHidden/>
              </w:rPr>
              <w:tab/>
            </w:r>
            <w:r w:rsidRPr="004A127C">
              <w:rPr>
                <w:webHidden/>
              </w:rPr>
              <w:fldChar w:fldCharType="begin"/>
            </w:r>
            <w:r w:rsidRPr="004A127C">
              <w:rPr>
                <w:webHidden/>
              </w:rPr>
              <w:instrText xml:space="preserve"> PAGEREF _Toc199516073 \h </w:instrText>
            </w:r>
            <w:r w:rsidRPr="004A127C">
              <w:rPr>
                <w:webHidden/>
              </w:rPr>
            </w:r>
            <w:r w:rsidRPr="004A127C">
              <w:rPr>
                <w:webHidden/>
              </w:rPr>
              <w:fldChar w:fldCharType="separate"/>
            </w:r>
            <w:r w:rsidR="00FF464F" w:rsidRPr="004A127C">
              <w:rPr>
                <w:webHidden/>
              </w:rPr>
              <w:t>87</w:t>
            </w:r>
            <w:r w:rsidRPr="004A127C">
              <w:rPr>
                <w:webHidden/>
              </w:rPr>
              <w:fldChar w:fldCharType="end"/>
            </w:r>
          </w:hyperlink>
        </w:p>
        <w:p w14:paraId="192108FC" w14:textId="4EE88705" w:rsidR="00636201" w:rsidRDefault="00636201">
          <w:pPr>
            <w:pStyle w:val="TOC2"/>
            <w:rPr>
              <w:rFonts w:asciiTheme="minorHAnsi" w:eastAsiaTheme="minorEastAsia" w:hAnsiTheme="minorHAnsi" w:cstheme="minorBidi"/>
              <w:kern w:val="2"/>
              <w:szCs w:val="24"/>
              <w14:ligatures w14:val="standardContextual"/>
            </w:rPr>
          </w:pPr>
          <w:hyperlink w:anchor="_Toc199516074" w:history="1">
            <w:r w:rsidRPr="004A127C">
              <w:rPr>
                <w:rStyle w:val="Hyperlink"/>
              </w:rPr>
              <w:t>Retention</w:t>
            </w:r>
            <w:r w:rsidRPr="004A127C">
              <w:rPr>
                <w:webHidden/>
              </w:rPr>
              <w:tab/>
            </w:r>
            <w:r w:rsidRPr="004A127C">
              <w:rPr>
                <w:webHidden/>
              </w:rPr>
              <w:fldChar w:fldCharType="begin"/>
            </w:r>
            <w:r w:rsidRPr="004A127C">
              <w:rPr>
                <w:webHidden/>
              </w:rPr>
              <w:instrText xml:space="preserve"> PAGEREF _Toc199516074 \h </w:instrText>
            </w:r>
            <w:r w:rsidRPr="004A127C">
              <w:rPr>
                <w:webHidden/>
              </w:rPr>
            </w:r>
            <w:r w:rsidRPr="004A127C">
              <w:rPr>
                <w:webHidden/>
              </w:rPr>
              <w:fldChar w:fldCharType="separate"/>
            </w:r>
            <w:r w:rsidR="00FF464F" w:rsidRPr="004A127C">
              <w:rPr>
                <w:webHidden/>
              </w:rPr>
              <w:t>87</w:t>
            </w:r>
            <w:r w:rsidRPr="004A127C">
              <w:rPr>
                <w:webHidden/>
              </w:rPr>
              <w:fldChar w:fldCharType="end"/>
            </w:r>
          </w:hyperlink>
        </w:p>
        <w:p w14:paraId="23627162" w14:textId="1115458F" w:rsidR="00636201" w:rsidRDefault="00636201">
          <w:pPr>
            <w:pStyle w:val="TOC2"/>
            <w:rPr>
              <w:rFonts w:asciiTheme="minorHAnsi" w:eastAsiaTheme="minorEastAsia" w:hAnsiTheme="minorHAnsi" w:cstheme="minorBidi"/>
              <w:kern w:val="2"/>
              <w:szCs w:val="24"/>
              <w14:ligatures w14:val="standardContextual"/>
            </w:rPr>
          </w:pPr>
          <w:hyperlink w:anchor="_Toc199516075" w:history="1">
            <w:r w:rsidRPr="004A3203">
              <w:rPr>
                <w:rStyle w:val="Hyperlink"/>
              </w:rPr>
              <w:t>Student Financial Aid</w:t>
            </w:r>
            <w:r>
              <w:rPr>
                <w:webHidden/>
              </w:rPr>
              <w:tab/>
            </w:r>
            <w:r>
              <w:rPr>
                <w:webHidden/>
              </w:rPr>
              <w:fldChar w:fldCharType="begin"/>
            </w:r>
            <w:r>
              <w:rPr>
                <w:webHidden/>
              </w:rPr>
              <w:instrText xml:space="preserve"> PAGEREF _Toc199516075 \h </w:instrText>
            </w:r>
            <w:r>
              <w:rPr>
                <w:webHidden/>
              </w:rPr>
            </w:r>
            <w:r>
              <w:rPr>
                <w:webHidden/>
              </w:rPr>
              <w:fldChar w:fldCharType="separate"/>
            </w:r>
            <w:r w:rsidR="00FF464F">
              <w:rPr>
                <w:webHidden/>
              </w:rPr>
              <w:t>87</w:t>
            </w:r>
            <w:r>
              <w:rPr>
                <w:webHidden/>
              </w:rPr>
              <w:fldChar w:fldCharType="end"/>
            </w:r>
          </w:hyperlink>
        </w:p>
        <w:p w14:paraId="12A47B2B" w14:textId="6518E8E8" w:rsidR="00636201" w:rsidRDefault="00636201">
          <w:pPr>
            <w:pStyle w:val="TOC2"/>
            <w:rPr>
              <w:rFonts w:asciiTheme="minorHAnsi" w:eastAsiaTheme="minorEastAsia" w:hAnsiTheme="minorHAnsi" w:cstheme="minorBidi"/>
              <w:kern w:val="2"/>
              <w:szCs w:val="24"/>
              <w14:ligatures w14:val="standardContextual"/>
            </w:rPr>
          </w:pPr>
          <w:hyperlink w:anchor="_Toc199516076" w:history="1">
            <w:r w:rsidRPr="004A3203">
              <w:rPr>
                <w:rStyle w:val="Hyperlink"/>
              </w:rPr>
              <w:t>Student Learning Outcomes</w:t>
            </w:r>
            <w:r>
              <w:rPr>
                <w:webHidden/>
              </w:rPr>
              <w:tab/>
            </w:r>
            <w:r>
              <w:rPr>
                <w:webHidden/>
              </w:rPr>
              <w:fldChar w:fldCharType="begin"/>
            </w:r>
            <w:r>
              <w:rPr>
                <w:webHidden/>
              </w:rPr>
              <w:instrText xml:space="preserve"> PAGEREF _Toc199516076 \h </w:instrText>
            </w:r>
            <w:r>
              <w:rPr>
                <w:webHidden/>
              </w:rPr>
            </w:r>
            <w:r>
              <w:rPr>
                <w:webHidden/>
              </w:rPr>
              <w:fldChar w:fldCharType="separate"/>
            </w:r>
            <w:r w:rsidR="00FF464F">
              <w:rPr>
                <w:webHidden/>
              </w:rPr>
              <w:t>87</w:t>
            </w:r>
            <w:r>
              <w:rPr>
                <w:webHidden/>
              </w:rPr>
              <w:fldChar w:fldCharType="end"/>
            </w:r>
          </w:hyperlink>
        </w:p>
        <w:p w14:paraId="4B15EDCC" w14:textId="4EF7E839" w:rsidR="00636201" w:rsidRDefault="00636201">
          <w:pPr>
            <w:pStyle w:val="TOC2"/>
            <w:rPr>
              <w:rFonts w:asciiTheme="minorHAnsi" w:eastAsiaTheme="minorEastAsia" w:hAnsiTheme="minorHAnsi" w:cstheme="minorBidi"/>
              <w:kern w:val="2"/>
              <w:szCs w:val="24"/>
              <w14:ligatures w14:val="standardContextual"/>
            </w:rPr>
          </w:pPr>
          <w:hyperlink w:anchor="_Toc199516077" w:history="1">
            <w:r w:rsidRPr="004A3203">
              <w:rPr>
                <w:rStyle w:val="Hyperlink"/>
              </w:rPr>
              <w:t>Technological Access</w:t>
            </w:r>
            <w:r>
              <w:rPr>
                <w:webHidden/>
              </w:rPr>
              <w:tab/>
            </w:r>
            <w:r>
              <w:rPr>
                <w:webHidden/>
              </w:rPr>
              <w:fldChar w:fldCharType="begin"/>
            </w:r>
            <w:r>
              <w:rPr>
                <w:webHidden/>
              </w:rPr>
              <w:instrText xml:space="preserve"> PAGEREF _Toc199516077 \h </w:instrText>
            </w:r>
            <w:r>
              <w:rPr>
                <w:webHidden/>
              </w:rPr>
            </w:r>
            <w:r>
              <w:rPr>
                <w:webHidden/>
              </w:rPr>
              <w:fldChar w:fldCharType="separate"/>
            </w:r>
            <w:r w:rsidR="00FF464F">
              <w:rPr>
                <w:webHidden/>
              </w:rPr>
              <w:t>87</w:t>
            </w:r>
            <w:r>
              <w:rPr>
                <w:webHidden/>
              </w:rPr>
              <w:fldChar w:fldCharType="end"/>
            </w:r>
          </w:hyperlink>
        </w:p>
        <w:p w14:paraId="23508866" w14:textId="6CD3E487" w:rsidR="00636201" w:rsidRDefault="00636201">
          <w:pPr>
            <w:pStyle w:val="TOC2"/>
            <w:rPr>
              <w:rFonts w:asciiTheme="minorHAnsi" w:eastAsiaTheme="minorEastAsia" w:hAnsiTheme="minorHAnsi" w:cstheme="minorBidi"/>
              <w:kern w:val="2"/>
              <w:szCs w:val="24"/>
              <w14:ligatures w14:val="standardContextual"/>
            </w:rPr>
          </w:pPr>
          <w:hyperlink w:anchor="_Toc199516078" w:history="1">
            <w:r w:rsidRPr="004A3203">
              <w:rPr>
                <w:rStyle w:val="Hyperlink"/>
              </w:rPr>
              <w:t>Technological Resources</w:t>
            </w:r>
            <w:r>
              <w:rPr>
                <w:webHidden/>
              </w:rPr>
              <w:tab/>
            </w:r>
            <w:r>
              <w:rPr>
                <w:webHidden/>
              </w:rPr>
              <w:fldChar w:fldCharType="begin"/>
            </w:r>
            <w:r>
              <w:rPr>
                <w:webHidden/>
              </w:rPr>
              <w:instrText xml:space="preserve"> PAGEREF _Toc199516078 \h </w:instrText>
            </w:r>
            <w:r>
              <w:rPr>
                <w:webHidden/>
              </w:rPr>
            </w:r>
            <w:r>
              <w:rPr>
                <w:webHidden/>
              </w:rPr>
              <w:fldChar w:fldCharType="separate"/>
            </w:r>
            <w:r w:rsidR="00FF464F">
              <w:rPr>
                <w:webHidden/>
              </w:rPr>
              <w:t>88</w:t>
            </w:r>
            <w:r>
              <w:rPr>
                <w:webHidden/>
              </w:rPr>
              <w:fldChar w:fldCharType="end"/>
            </w:r>
          </w:hyperlink>
        </w:p>
        <w:p w14:paraId="638D6A00" w14:textId="5F81399A" w:rsidR="00636201" w:rsidRDefault="00636201">
          <w:pPr>
            <w:pStyle w:val="TOC2"/>
            <w:rPr>
              <w:rFonts w:asciiTheme="minorHAnsi" w:eastAsiaTheme="minorEastAsia" w:hAnsiTheme="minorHAnsi" w:cstheme="minorBidi"/>
              <w:kern w:val="2"/>
              <w:szCs w:val="24"/>
              <w14:ligatures w14:val="standardContextual"/>
            </w:rPr>
          </w:pPr>
          <w:hyperlink w:anchor="_Toc199516079" w:history="1">
            <w:r w:rsidRPr="004A3203">
              <w:rPr>
                <w:rStyle w:val="Hyperlink"/>
              </w:rPr>
              <w:t>Technology Support</w:t>
            </w:r>
            <w:r>
              <w:rPr>
                <w:webHidden/>
              </w:rPr>
              <w:tab/>
            </w:r>
            <w:r>
              <w:rPr>
                <w:webHidden/>
              </w:rPr>
              <w:fldChar w:fldCharType="begin"/>
            </w:r>
            <w:r>
              <w:rPr>
                <w:webHidden/>
              </w:rPr>
              <w:instrText xml:space="preserve"> PAGEREF _Toc199516079 \h </w:instrText>
            </w:r>
            <w:r>
              <w:rPr>
                <w:webHidden/>
              </w:rPr>
            </w:r>
            <w:r>
              <w:rPr>
                <w:webHidden/>
              </w:rPr>
              <w:fldChar w:fldCharType="separate"/>
            </w:r>
            <w:r w:rsidR="00FF464F">
              <w:rPr>
                <w:webHidden/>
              </w:rPr>
              <w:t>88</w:t>
            </w:r>
            <w:r>
              <w:rPr>
                <w:webHidden/>
              </w:rPr>
              <w:fldChar w:fldCharType="end"/>
            </w:r>
          </w:hyperlink>
        </w:p>
        <w:p w14:paraId="43285DA3" w14:textId="7D312226" w:rsidR="00636201" w:rsidRDefault="00636201">
          <w:pPr>
            <w:pStyle w:val="TOC2"/>
            <w:rPr>
              <w:rFonts w:asciiTheme="minorHAnsi" w:eastAsiaTheme="minorEastAsia" w:hAnsiTheme="minorHAnsi" w:cstheme="minorBidi"/>
              <w:kern w:val="2"/>
              <w:szCs w:val="24"/>
              <w14:ligatures w14:val="standardContextual"/>
            </w:rPr>
          </w:pPr>
          <w:hyperlink w:anchor="_Toc199516080" w:history="1">
            <w:r w:rsidRPr="004A3203">
              <w:rPr>
                <w:rStyle w:val="Hyperlink"/>
              </w:rPr>
              <w:t>Time to Program Completion</w:t>
            </w:r>
            <w:r>
              <w:rPr>
                <w:webHidden/>
              </w:rPr>
              <w:tab/>
            </w:r>
            <w:r>
              <w:rPr>
                <w:webHidden/>
              </w:rPr>
              <w:fldChar w:fldCharType="begin"/>
            </w:r>
            <w:r>
              <w:rPr>
                <w:webHidden/>
              </w:rPr>
              <w:instrText xml:space="preserve"> PAGEREF _Toc199516080 \h </w:instrText>
            </w:r>
            <w:r>
              <w:rPr>
                <w:webHidden/>
              </w:rPr>
            </w:r>
            <w:r>
              <w:rPr>
                <w:webHidden/>
              </w:rPr>
              <w:fldChar w:fldCharType="separate"/>
            </w:r>
            <w:r w:rsidR="00FF464F">
              <w:rPr>
                <w:webHidden/>
              </w:rPr>
              <w:t>88</w:t>
            </w:r>
            <w:r>
              <w:rPr>
                <w:webHidden/>
              </w:rPr>
              <w:fldChar w:fldCharType="end"/>
            </w:r>
          </w:hyperlink>
        </w:p>
        <w:p w14:paraId="7E9D15AC" w14:textId="226C5C7B" w:rsidR="00636201" w:rsidRDefault="00636201">
          <w:pPr>
            <w:pStyle w:val="TOC2"/>
            <w:rPr>
              <w:rFonts w:asciiTheme="minorHAnsi" w:eastAsiaTheme="minorEastAsia" w:hAnsiTheme="minorHAnsi" w:cstheme="minorBidi"/>
              <w:kern w:val="2"/>
              <w:szCs w:val="24"/>
              <w14:ligatures w14:val="standardContextual"/>
            </w:rPr>
          </w:pPr>
          <w:hyperlink w:anchor="_Toc199516081" w:history="1">
            <w:r w:rsidRPr="004A3203">
              <w:rPr>
                <w:rStyle w:val="Hyperlink"/>
              </w:rPr>
              <w:t>Transfer of Credits</w:t>
            </w:r>
            <w:r>
              <w:rPr>
                <w:webHidden/>
              </w:rPr>
              <w:tab/>
            </w:r>
            <w:r>
              <w:rPr>
                <w:webHidden/>
              </w:rPr>
              <w:fldChar w:fldCharType="begin"/>
            </w:r>
            <w:r>
              <w:rPr>
                <w:webHidden/>
              </w:rPr>
              <w:instrText xml:space="preserve"> PAGEREF _Toc199516081 \h </w:instrText>
            </w:r>
            <w:r>
              <w:rPr>
                <w:webHidden/>
              </w:rPr>
            </w:r>
            <w:r>
              <w:rPr>
                <w:webHidden/>
              </w:rPr>
              <w:fldChar w:fldCharType="separate"/>
            </w:r>
            <w:r w:rsidR="00FF464F">
              <w:rPr>
                <w:webHidden/>
              </w:rPr>
              <w:t>88</w:t>
            </w:r>
            <w:r>
              <w:rPr>
                <w:webHidden/>
              </w:rPr>
              <w:fldChar w:fldCharType="end"/>
            </w:r>
          </w:hyperlink>
        </w:p>
        <w:p w14:paraId="6B55510E" w14:textId="7D610192" w:rsidR="00636201" w:rsidRDefault="00636201">
          <w:pPr>
            <w:pStyle w:val="TOC2"/>
            <w:rPr>
              <w:rFonts w:asciiTheme="minorHAnsi" w:eastAsiaTheme="minorEastAsia" w:hAnsiTheme="minorHAnsi" w:cstheme="minorBidi"/>
              <w:kern w:val="2"/>
              <w:szCs w:val="24"/>
              <w14:ligatures w14:val="standardContextual"/>
            </w:rPr>
          </w:pPr>
          <w:hyperlink w:anchor="_Toc199516082" w:history="1">
            <w:r w:rsidRPr="004A3203">
              <w:rPr>
                <w:rStyle w:val="Hyperlink"/>
              </w:rPr>
              <w:t>Values</w:t>
            </w:r>
            <w:r>
              <w:rPr>
                <w:webHidden/>
              </w:rPr>
              <w:tab/>
            </w:r>
            <w:r>
              <w:rPr>
                <w:webHidden/>
              </w:rPr>
              <w:fldChar w:fldCharType="begin"/>
            </w:r>
            <w:r>
              <w:rPr>
                <w:webHidden/>
              </w:rPr>
              <w:instrText xml:space="preserve"> PAGEREF _Toc199516082 \h </w:instrText>
            </w:r>
            <w:r>
              <w:rPr>
                <w:webHidden/>
              </w:rPr>
            </w:r>
            <w:r>
              <w:rPr>
                <w:webHidden/>
              </w:rPr>
              <w:fldChar w:fldCharType="separate"/>
            </w:r>
            <w:r w:rsidR="00FF464F">
              <w:rPr>
                <w:webHidden/>
              </w:rPr>
              <w:t>88</w:t>
            </w:r>
            <w:r>
              <w:rPr>
                <w:webHidden/>
              </w:rPr>
              <w:fldChar w:fldCharType="end"/>
            </w:r>
          </w:hyperlink>
        </w:p>
        <w:p w14:paraId="59DB9E61" w14:textId="431383BE" w:rsidR="0066381E" w:rsidRPr="00411DF9" w:rsidRDefault="0066381E" w:rsidP="00EE03C9">
          <w:pPr>
            <w:spacing w:line="240" w:lineRule="auto"/>
            <w:rPr>
              <w:rFonts w:cs="GothamNarrow-LightItalic"/>
              <w:szCs w:val="24"/>
            </w:rPr>
          </w:pPr>
          <w:r>
            <w:rPr>
              <w:rFonts w:cs="GothamNarrow-LightItalic"/>
              <w:szCs w:val="24"/>
            </w:rPr>
            <w:fldChar w:fldCharType="end"/>
          </w:r>
        </w:p>
      </w:sdtContent>
    </w:sdt>
    <w:p w14:paraId="02E965AB" w14:textId="6655A7F5" w:rsidR="00926E4F" w:rsidRPr="00411DF9" w:rsidRDefault="00926E4F" w:rsidP="00EE03C9">
      <w:pPr>
        <w:spacing w:line="240" w:lineRule="auto"/>
        <w:rPr>
          <w:rFonts w:eastAsia="Segoe UI" w:cs="GothamNarrow-LightItalic"/>
          <w:szCs w:val="24"/>
        </w:rPr>
        <w:sectPr w:rsidR="00926E4F" w:rsidRPr="00411DF9" w:rsidSect="007A1A8B">
          <w:headerReference w:type="default" r:id="rId22"/>
          <w:footerReference w:type="default" r:id="rId23"/>
          <w:footerReference w:type="first" r:id="rId24"/>
          <w:type w:val="continuous"/>
          <w:pgSz w:w="12240" w:h="15840"/>
          <w:pgMar w:top="1152" w:right="1440" w:bottom="990" w:left="1440" w:header="720" w:footer="720" w:gutter="0"/>
          <w:cols w:space="720"/>
          <w:titlePg/>
          <w:docGrid w:linePitch="326"/>
        </w:sectPr>
      </w:pPr>
      <w:bookmarkStart w:id="0" w:name="_ACCREDITATION_FRAMEWORK"/>
      <w:bookmarkStart w:id="1" w:name="_2015_EPAS_FRAMEWORK"/>
      <w:bookmarkStart w:id="2" w:name="_Program_Option_Types"/>
      <w:bookmarkStart w:id="3" w:name="_Addressing_Program_Options"/>
      <w:bookmarkStart w:id="4" w:name="_Notable_Language_Changes"/>
      <w:bookmarkStart w:id="5" w:name="_Understanding_Generalist_Practice"/>
      <w:bookmarkStart w:id="6" w:name="_Adding_an_Additional"/>
      <w:bookmarkStart w:id="7" w:name="_Relationship_Between_Generalist"/>
      <w:bookmarkStart w:id="8" w:name="_Curriculum_Matrices"/>
      <w:bookmarkStart w:id="9" w:name="_Assessment"/>
      <w:bookmarkStart w:id="10" w:name="_NAVIGATING_THE_ACCREDITATION"/>
      <w:bookmarkStart w:id="11" w:name="_Preparation"/>
      <w:bookmarkStart w:id="12" w:name="_Writing_an_Accreditation"/>
      <w:bookmarkStart w:id="13" w:name="_Understanding_the_COA"/>
      <w:bookmarkStart w:id="14" w:name="_DOSWA_Consultation_Services"/>
      <w:bookmarkStart w:id="15" w:name="_Communications_with_DOSWA"/>
      <w:bookmarkStart w:id="16" w:name="_Changes_Between_Accreditation"/>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CC026AB" w14:textId="2C49EBC1" w:rsidR="000747F9" w:rsidRPr="004A127C" w:rsidRDefault="00DD4CEB" w:rsidP="00EE03C9">
      <w:pPr>
        <w:pStyle w:val="Heading1"/>
      </w:pPr>
      <w:bookmarkStart w:id="17" w:name="_STANDARD-BY-STANDARD_INTERPRETATION"/>
      <w:bookmarkStart w:id="18" w:name="_ACCREDITATION_STANDARD_INTERPRETATI"/>
      <w:bookmarkStart w:id="19" w:name="_Toc199515982"/>
      <w:bookmarkStart w:id="20" w:name="_Toc111016932"/>
      <w:bookmarkStart w:id="21" w:name="_Toc111021037"/>
      <w:bookmarkEnd w:id="17"/>
      <w:bookmarkEnd w:id="18"/>
      <w:r w:rsidRPr="004A127C">
        <w:lastRenderedPageBreak/>
        <w:t>Understanding Accreditation</w:t>
      </w:r>
      <w:bookmarkEnd w:id="19"/>
      <w:r w:rsidRPr="004A127C">
        <w:t xml:space="preserve"> </w:t>
      </w:r>
    </w:p>
    <w:p w14:paraId="229866FC" w14:textId="77777777" w:rsidR="000747F9" w:rsidRPr="004A127C" w:rsidRDefault="000747F9" w:rsidP="00EE03C9">
      <w:pPr>
        <w:spacing w:line="240" w:lineRule="auto"/>
        <w:jc w:val="center"/>
        <w:rPr>
          <w:rFonts w:eastAsia="Segoe UI" w:cs="GothamNarrow-LightItalic"/>
          <w:szCs w:val="24"/>
        </w:rPr>
      </w:pPr>
    </w:p>
    <w:p w14:paraId="4BB38493" w14:textId="77777777" w:rsidR="000747F9" w:rsidRPr="004A127C" w:rsidRDefault="000747F9" w:rsidP="00EE03C9">
      <w:pPr>
        <w:spacing w:line="240" w:lineRule="auto"/>
        <w:rPr>
          <w:rFonts w:eastAsia="Segoe UI" w:cs="GothamNarrow-LightItalic"/>
          <w:szCs w:val="24"/>
        </w:rPr>
      </w:pPr>
      <w:r w:rsidRPr="004A127C">
        <w:rPr>
          <w:rFonts w:eastAsia="Segoe UI" w:cs="GothamNarrow-LightItalic"/>
          <w:szCs w:val="24"/>
        </w:rPr>
        <w:t xml:space="preserve">Accreditation is a system for recognizing educational institutions and professional programs affiliated with those institutions for a level of performance and integrity based on review against a specific set of published criteria or standards. The process includes the submission of a self-study document that demonstrates how standards are being met, an onsite review by a selected group of peers, and a decision by an independent board or commission that either grants or denies accredited status </w:t>
      </w:r>
      <w:proofErr w:type="gramStart"/>
      <w:r w:rsidRPr="004A127C">
        <w:rPr>
          <w:rFonts w:eastAsia="Segoe UI" w:cs="GothamNarrow-LightItalic"/>
          <w:szCs w:val="24"/>
        </w:rPr>
        <w:t>on the basis of</w:t>
      </w:r>
      <w:proofErr w:type="gramEnd"/>
      <w:r w:rsidRPr="004A127C">
        <w:rPr>
          <w:rFonts w:eastAsia="Segoe UI" w:cs="GothamNarrow-LightItalic"/>
          <w:szCs w:val="24"/>
        </w:rPr>
        <w:t xml:space="preserve"> how well the standards are met.</w:t>
      </w:r>
    </w:p>
    <w:p w14:paraId="40F1C9A1" w14:textId="77777777" w:rsidR="000747F9" w:rsidRPr="004A127C" w:rsidRDefault="000747F9" w:rsidP="00EE03C9">
      <w:pPr>
        <w:spacing w:line="240" w:lineRule="auto"/>
        <w:rPr>
          <w:rFonts w:eastAsia="Segoe UI" w:cs="GothamNarrow-LightItalic"/>
          <w:szCs w:val="24"/>
        </w:rPr>
      </w:pPr>
    </w:p>
    <w:p w14:paraId="16D0F13E" w14:textId="77777777" w:rsidR="000747F9" w:rsidRPr="004A127C" w:rsidRDefault="000747F9" w:rsidP="00EE03C9">
      <w:pPr>
        <w:spacing w:line="240" w:lineRule="auto"/>
        <w:rPr>
          <w:rFonts w:eastAsia="Segoe UI" w:cs="GothamNarrow-LightItalic"/>
          <w:szCs w:val="24"/>
        </w:rPr>
      </w:pPr>
      <w:r w:rsidRPr="004A127C">
        <w:rPr>
          <w:rFonts w:eastAsia="Segoe UI" w:cs="GothamNarrow-LightItalic"/>
          <w:szCs w:val="24"/>
        </w:rPr>
        <w:t>The purposes of accreditation are:</w:t>
      </w:r>
    </w:p>
    <w:p w14:paraId="68C3A380" w14:textId="77777777" w:rsidR="000747F9" w:rsidRPr="004A127C" w:rsidRDefault="000747F9" w:rsidP="00EE03C9">
      <w:pPr>
        <w:pStyle w:val="ListParagraph"/>
        <w:numPr>
          <w:ilvl w:val="0"/>
          <w:numId w:val="49"/>
        </w:numPr>
        <w:spacing w:line="240" w:lineRule="auto"/>
        <w:rPr>
          <w:rFonts w:eastAsia="Segoe UI" w:cs="GothamNarrow-LightItalic"/>
          <w:szCs w:val="24"/>
        </w:rPr>
      </w:pPr>
      <w:r w:rsidRPr="004A127C">
        <w:rPr>
          <w:rFonts w:eastAsia="Segoe UI" w:cs="GothamNarrow-LightItalic"/>
          <w:szCs w:val="24"/>
        </w:rPr>
        <w:t>Quality assurance</w:t>
      </w:r>
    </w:p>
    <w:p w14:paraId="34644662" w14:textId="77777777" w:rsidR="000747F9" w:rsidRPr="004A127C" w:rsidRDefault="000747F9" w:rsidP="00EE03C9">
      <w:pPr>
        <w:pStyle w:val="ListParagraph"/>
        <w:numPr>
          <w:ilvl w:val="0"/>
          <w:numId w:val="49"/>
        </w:numPr>
        <w:spacing w:line="240" w:lineRule="auto"/>
        <w:rPr>
          <w:rFonts w:eastAsia="Segoe UI" w:cs="GothamNarrow-LightItalic"/>
          <w:szCs w:val="24"/>
        </w:rPr>
      </w:pPr>
      <w:r w:rsidRPr="004A127C">
        <w:rPr>
          <w:rFonts w:eastAsia="Segoe UI" w:cs="GothamNarrow-LightItalic"/>
          <w:szCs w:val="24"/>
        </w:rPr>
        <w:t xml:space="preserve">Academic improvement </w:t>
      </w:r>
    </w:p>
    <w:p w14:paraId="05ECF220" w14:textId="77777777" w:rsidR="000747F9" w:rsidRPr="004A127C" w:rsidRDefault="000747F9" w:rsidP="00EE03C9">
      <w:pPr>
        <w:pStyle w:val="ListParagraph"/>
        <w:numPr>
          <w:ilvl w:val="0"/>
          <w:numId w:val="49"/>
        </w:numPr>
        <w:spacing w:line="240" w:lineRule="auto"/>
        <w:rPr>
          <w:rFonts w:eastAsia="Segoe UI" w:cs="GothamNarrow-LightItalic"/>
          <w:szCs w:val="24"/>
        </w:rPr>
      </w:pPr>
      <w:r w:rsidRPr="004A127C">
        <w:rPr>
          <w:rFonts w:eastAsia="Segoe UI" w:cs="GothamNarrow-LightItalic"/>
          <w:szCs w:val="24"/>
        </w:rPr>
        <w:t>Professional preparation</w:t>
      </w:r>
    </w:p>
    <w:p w14:paraId="6E1164E7" w14:textId="77777777" w:rsidR="000747F9" w:rsidRPr="004A127C" w:rsidRDefault="000747F9" w:rsidP="00EE03C9">
      <w:pPr>
        <w:pStyle w:val="ListParagraph"/>
        <w:numPr>
          <w:ilvl w:val="0"/>
          <w:numId w:val="49"/>
        </w:numPr>
        <w:spacing w:line="240" w:lineRule="auto"/>
        <w:rPr>
          <w:rFonts w:eastAsia="Segoe UI" w:cs="GothamNarrow-LightItalic"/>
          <w:szCs w:val="24"/>
        </w:rPr>
      </w:pPr>
      <w:r w:rsidRPr="004A127C">
        <w:rPr>
          <w:rFonts w:eastAsia="Segoe UI" w:cs="GothamNarrow-LightItalic"/>
          <w:szCs w:val="24"/>
        </w:rPr>
        <w:t>Public accountability</w:t>
      </w:r>
    </w:p>
    <w:p w14:paraId="2C58E35C" w14:textId="77777777" w:rsidR="000747F9" w:rsidRPr="004A127C" w:rsidRDefault="000747F9" w:rsidP="00EE03C9">
      <w:pPr>
        <w:spacing w:line="240" w:lineRule="auto"/>
        <w:rPr>
          <w:rFonts w:eastAsia="Segoe UI" w:cs="GothamNarrow-LightItalic"/>
          <w:szCs w:val="24"/>
        </w:rPr>
      </w:pPr>
    </w:p>
    <w:p w14:paraId="69171A8F" w14:textId="77777777" w:rsidR="000747F9" w:rsidRPr="004A127C" w:rsidRDefault="000747F9" w:rsidP="00EE03C9">
      <w:pPr>
        <w:spacing w:line="240" w:lineRule="auto"/>
        <w:rPr>
          <w:rFonts w:eastAsia="Segoe UI" w:cs="GothamNarrow-LightItalic"/>
          <w:szCs w:val="24"/>
        </w:rPr>
      </w:pPr>
      <w:r w:rsidRPr="004A127C">
        <w:rPr>
          <w:rFonts w:eastAsia="Segoe UI" w:cs="GothamNarrow-LightItalic"/>
          <w:szCs w:val="24"/>
        </w:rPr>
        <w:t xml:space="preserve">Accreditation is a developmental, reflective, and renewal process by which program stakeholders craft educational experiences to prepare competent social work practitioners. The process expands beyond quality control, and can be the impetus for innovation, experimentation, and program improvement. While accreditation is reviewed at periodic intervals, programs are expected to maintain compliance between review cycles. </w:t>
      </w:r>
    </w:p>
    <w:p w14:paraId="3662CD7F" w14:textId="77777777" w:rsidR="000747F9" w:rsidRPr="004A127C" w:rsidRDefault="000747F9" w:rsidP="00EE03C9">
      <w:pPr>
        <w:spacing w:line="240" w:lineRule="auto"/>
        <w:rPr>
          <w:rFonts w:eastAsia="Segoe UI" w:cs="GothamNarrow-LightItalic"/>
          <w:szCs w:val="24"/>
        </w:rPr>
      </w:pPr>
    </w:p>
    <w:p w14:paraId="07724A0C" w14:textId="0D6CA27B" w:rsidR="000747F9" w:rsidRPr="004A127C" w:rsidRDefault="000747F9" w:rsidP="00EE03C9">
      <w:pPr>
        <w:spacing w:line="240" w:lineRule="auto"/>
        <w:rPr>
          <w:rFonts w:cs="GothamNarrow-LightItalic"/>
          <w:szCs w:val="24"/>
        </w:rPr>
      </w:pPr>
      <w:r w:rsidRPr="004A127C">
        <w:rPr>
          <w:rFonts w:eastAsia="MS Gothic" w:cs="GothamNarrow-LightItalic"/>
          <w:szCs w:val="24"/>
        </w:rPr>
        <w:t xml:space="preserve">Accreditation is a peer-review process, accomplished via dedicated volunteer contributions of the </w:t>
      </w:r>
      <w:r w:rsidR="00A03292" w:rsidRPr="004A127C">
        <w:rPr>
          <w:rFonts w:eastAsia="MS Gothic" w:cs="GothamNarrow-LightItalic"/>
          <w:szCs w:val="24"/>
        </w:rPr>
        <w:t xml:space="preserve">Board of </w:t>
      </w:r>
      <w:r w:rsidRPr="004A127C">
        <w:rPr>
          <w:rFonts w:eastAsia="MS Gothic" w:cs="GothamNarrow-LightItalic"/>
          <w:szCs w:val="24"/>
        </w:rPr>
        <w:t>Accreditation (</w:t>
      </w:r>
      <w:r w:rsidR="00E5652E" w:rsidRPr="004A127C">
        <w:rPr>
          <w:rFonts w:eastAsia="MS Gothic" w:cs="GothamNarrow-LightItalic"/>
          <w:szCs w:val="24"/>
        </w:rPr>
        <w:t>BOA</w:t>
      </w:r>
      <w:r w:rsidRPr="004A127C">
        <w:rPr>
          <w:rFonts w:eastAsia="MS Gothic" w:cs="GothamNarrow-LightItalic"/>
          <w:szCs w:val="24"/>
        </w:rPr>
        <w:t xml:space="preserve">) members and site visitors. The DOSWA staff liaise between the </w:t>
      </w:r>
      <w:r w:rsidR="00E5652E" w:rsidRPr="004A127C">
        <w:rPr>
          <w:rFonts w:eastAsia="MS Gothic" w:cs="GothamNarrow-LightItalic"/>
          <w:szCs w:val="24"/>
        </w:rPr>
        <w:t>BOA</w:t>
      </w:r>
      <w:r w:rsidRPr="004A127C">
        <w:rPr>
          <w:rFonts w:eastAsia="MS Gothic" w:cs="GothamNarrow-LightItalic"/>
          <w:szCs w:val="24"/>
        </w:rPr>
        <w:t xml:space="preserve"> and the program, providing services, education, and training opportunities; disseminating accreditation policies and procedures; and furnishing </w:t>
      </w:r>
      <w:r w:rsidR="00E5652E" w:rsidRPr="004A127C">
        <w:rPr>
          <w:rFonts w:eastAsia="MS Gothic" w:cs="GothamNarrow-LightItalic"/>
          <w:szCs w:val="24"/>
        </w:rPr>
        <w:t>BOA</w:t>
      </w:r>
      <w:r w:rsidRPr="004A127C">
        <w:rPr>
          <w:rFonts w:eastAsia="MS Gothic" w:cs="GothamNarrow-LightItalic"/>
          <w:szCs w:val="24"/>
        </w:rPr>
        <w:t xml:space="preserve"> decision letters to programs. </w:t>
      </w:r>
    </w:p>
    <w:p w14:paraId="468F57B8" w14:textId="77777777" w:rsidR="000747F9" w:rsidRPr="004A127C" w:rsidRDefault="000747F9" w:rsidP="00EE03C9">
      <w:pPr>
        <w:spacing w:line="240" w:lineRule="auto"/>
        <w:rPr>
          <w:rFonts w:eastAsia="Segoe UI" w:cs="GothamNarrow-LightItalic"/>
          <w:szCs w:val="24"/>
        </w:rPr>
      </w:pPr>
    </w:p>
    <w:p w14:paraId="042511E1" w14:textId="2AB875F3" w:rsidR="000747F9" w:rsidRPr="004A127C" w:rsidRDefault="000747F9" w:rsidP="00EE03C9">
      <w:pPr>
        <w:spacing w:line="240" w:lineRule="auto"/>
        <w:rPr>
          <w:rFonts w:eastAsia="Segoe UI" w:cs="GothamNarrow-LightItalic"/>
          <w:szCs w:val="24"/>
        </w:rPr>
      </w:pPr>
      <w:r w:rsidRPr="004A127C">
        <w:rPr>
          <w:rFonts w:eastAsia="Segoe UI" w:cs="GothamNarrow-LightItalic"/>
          <w:szCs w:val="24"/>
        </w:rPr>
        <w:t xml:space="preserve">CSWE’s </w:t>
      </w:r>
      <w:r w:rsidR="00E5652E" w:rsidRPr="004A127C">
        <w:rPr>
          <w:rFonts w:eastAsia="Segoe UI" w:cs="GothamNarrow-LightItalic"/>
          <w:szCs w:val="24"/>
        </w:rPr>
        <w:t>BOA</w:t>
      </w:r>
      <w:r w:rsidRPr="004A127C">
        <w:rPr>
          <w:rFonts w:eastAsia="Segoe UI" w:cs="GothamNarrow-LightItalic"/>
          <w:szCs w:val="24"/>
        </w:rPr>
        <w:t xml:space="preserve"> is recognized by the Council on Higher Education Accreditation (CHEA) to accredit baccalaureate and master’s </w:t>
      </w:r>
      <w:r w:rsidR="00BF115A" w:rsidRPr="004A127C">
        <w:rPr>
          <w:rFonts w:eastAsia="Segoe UI" w:cs="GothamNarrow-LightItalic"/>
          <w:szCs w:val="24"/>
        </w:rPr>
        <w:t xml:space="preserve">social work </w:t>
      </w:r>
      <w:r w:rsidRPr="004A127C">
        <w:rPr>
          <w:rFonts w:eastAsia="Segoe UI" w:cs="GothamNarrow-LightItalic"/>
          <w:szCs w:val="24"/>
        </w:rPr>
        <w:t>degree programs in the United States and its territories</w:t>
      </w:r>
      <w:r w:rsidR="0061567A" w:rsidRPr="004A127C">
        <w:rPr>
          <w:rFonts w:eastAsia="Segoe UI" w:cs="GothamNarrow-LightItalic"/>
          <w:szCs w:val="24"/>
        </w:rPr>
        <w:t>.</w:t>
      </w:r>
      <w:r w:rsidRPr="004A127C">
        <w:rPr>
          <w:rFonts w:eastAsia="Segoe UI" w:cs="GothamNarrow-LightItalic"/>
          <w:szCs w:val="24"/>
        </w:rPr>
        <w:t xml:space="preserve"> </w:t>
      </w:r>
      <w:r w:rsidR="00B25551" w:rsidRPr="00C34731">
        <w:rPr>
          <w:rFonts w:eastAsia="Segoe UI" w:cs="GothamNarrow-LightItalic"/>
          <w:szCs w:val="24"/>
        </w:rPr>
        <w:t>In 2025</w:t>
      </w:r>
      <w:r w:rsidR="00BF115A" w:rsidRPr="00C34731">
        <w:rPr>
          <w:rFonts w:eastAsia="Segoe UI" w:cs="GothamNarrow-LightItalic"/>
          <w:szCs w:val="24"/>
        </w:rPr>
        <w:t>,</w:t>
      </w:r>
      <w:r w:rsidR="00B25551" w:rsidRPr="00C34731">
        <w:rPr>
          <w:rFonts w:eastAsia="Segoe UI" w:cs="GothamNarrow-LightItalic"/>
          <w:szCs w:val="24"/>
        </w:rPr>
        <w:t xml:space="preserve"> </w:t>
      </w:r>
      <w:r w:rsidR="00BF115A" w:rsidRPr="00C34731">
        <w:rPr>
          <w:rFonts w:eastAsia="Segoe UI" w:cs="GothamNarrow-LightItalic"/>
          <w:szCs w:val="24"/>
        </w:rPr>
        <w:t xml:space="preserve">the </w:t>
      </w:r>
      <w:r w:rsidR="00B25551" w:rsidRPr="00C34731">
        <w:rPr>
          <w:rFonts w:eastAsia="Segoe UI" w:cs="GothamNarrow-LightItalic"/>
          <w:szCs w:val="24"/>
        </w:rPr>
        <w:t xml:space="preserve">BOA </w:t>
      </w:r>
      <w:r w:rsidR="00BF115A" w:rsidRPr="00C34731">
        <w:rPr>
          <w:rFonts w:eastAsia="Segoe UI" w:cs="GothamNarrow-LightItalic"/>
          <w:szCs w:val="24"/>
        </w:rPr>
        <w:t>applied</w:t>
      </w:r>
      <w:r w:rsidR="00B25551" w:rsidRPr="00C34731">
        <w:rPr>
          <w:rFonts w:eastAsia="Segoe UI" w:cs="GothamNarrow-LightItalic"/>
          <w:szCs w:val="24"/>
        </w:rPr>
        <w:t xml:space="preserve"> to expand their </w:t>
      </w:r>
      <w:r w:rsidR="00BF115A" w:rsidRPr="00C34731">
        <w:rPr>
          <w:rFonts w:eastAsia="Segoe UI" w:cs="GothamNarrow-LightItalic"/>
          <w:szCs w:val="24"/>
        </w:rPr>
        <w:t>scope</w:t>
      </w:r>
      <w:r w:rsidR="00B25551" w:rsidRPr="00C34731">
        <w:rPr>
          <w:rFonts w:eastAsia="Segoe UI" w:cs="GothamNarrow-LightItalic"/>
          <w:szCs w:val="24"/>
        </w:rPr>
        <w:t xml:space="preserve"> of recognition to include practice </w:t>
      </w:r>
      <w:r w:rsidR="00BF115A" w:rsidRPr="00C34731">
        <w:rPr>
          <w:rFonts w:eastAsia="Segoe UI" w:cs="GothamNarrow-LightItalic"/>
          <w:szCs w:val="24"/>
        </w:rPr>
        <w:t xml:space="preserve">social work degree </w:t>
      </w:r>
      <w:r w:rsidR="007C1DCF" w:rsidRPr="00C34731">
        <w:rPr>
          <w:rFonts w:eastAsia="Segoe UI" w:cs="GothamNarrow-LightItalic"/>
          <w:szCs w:val="24"/>
        </w:rPr>
        <w:t>programs. T</w:t>
      </w:r>
      <w:r w:rsidR="00BF115A" w:rsidRPr="00C34731">
        <w:rPr>
          <w:rFonts w:eastAsia="Segoe UI" w:cs="GothamNarrow-LightItalic"/>
          <w:szCs w:val="24"/>
        </w:rPr>
        <w:t>he outcome of their application will be shared by CHEA in late-2025.</w:t>
      </w:r>
      <w:r w:rsidR="00BF115A" w:rsidRPr="004A127C">
        <w:rPr>
          <w:rFonts w:eastAsia="Segoe UI" w:cs="GothamNarrow-LightItalic"/>
          <w:szCs w:val="24"/>
        </w:rPr>
        <w:t xml:space="preserve"> </w:t>
      </w:r>
    </w:p>
    <w:p w14:paraId="1D2B84A9" w14:textId="77777777" w:rsidR="000747F9" w:rsidRPr="004A127C" w:rsidRDefault="000747F9" w:rsidP="00EE03C9">
      <w:pPr>
        <w:spacing w:line="240" w:lineRule="auto"/>
        <w:rPr>
          <w:rFonts w:eastAsia="Segoe UI" w:cs="GothamNarrow-LightItalic"/>
          <w:szCs w:val="24"/>
        </w:rPr>
      </w:pPr>
    </w:p>
    <w:p w14:paraId="298D0968" w14:textId="18D15907" w:rsidR="000747F9" w:rsidRPr="004A127C" w:rsidRDefault="000747F9" w:rsidP="00EE03C9">
      <w:pPr>
        <w:spacing w:line="240" w:lineRule="auto"/>
        <w:rPr>
          <w:rFonts w:eastAsia="Segoe UI" w:cs="GothamNarrow-LightItalic"/>
          <w:szCs w:val="24"/>
        </w:rPr>
      </w:pPr>
      <w:r w:rsidRPr="004A127C">
        <w:rPr>
          <w:rFonts w:eastAsia="Segoe UI" w:cs="GothamNarrow-LightItalic"/>
          <w:szCs w:val="24"/>
        </w:rPr>
        <w:t xml:space="preserve">The professional judgments of the </w:t>
      </w:r>
      <w:r w:rsidR="00E5652E" w:rsidRPr="004A127C">
        <w:rPr>
          <w:rFonts w:eastAsia="Segoe UI" w:cs="GothamNarrow-LightItalic"/>
          <w:szCs w:val="24"/>
        </w:rPr>
        <w:t>BOA</w:t>
      </w:r>
      <w:r w:rsidRPr="004A127C">
        <w:rPr>
          <w:rFonts w:eastAsia="Segoe UI" w:cs="GothamNarrow-LightItalic"/>
          <w:szCs w:val="24"/>
        </w:rPr>
        <w:t xml:space="preserve"> are based on the </w:t>
      </w:r>
      <w:r w:rsidR="001A5012" w:rsidRPr="004A127C">
        <w:rPr>
          <w:rFonts w:eastAsia="Segoe UI" w:cs="GothamNarrow-LightItalic"/>
          <w:szCs w:val="24"/>
        </w:rPr>
        <w:t>2025 Accreditation Standards for Practice Doctorate Social Work Program</w:t>
      </w:r>
      <w:r w:rsidR="009B14A9" w:rsidRPr="004A127C">
        <w:rPr>
          <w:rFonts w:eastAsia="Segoe UI" w:cs="GothamNarrow-LightItalic"/>
          <w:szCs w:val="24"/>
        </w:rPr>
        <w:t>s</w:t>
      </w:r>
      <w:r w:rsidR="001A5012" w:rsidRPr="004A127C" w:rsidDel="001A5012">
        <w:rPr>
          <w:rFonts w:eastAsia="Segoe UI" w:cs="GothamNarrow-LightItalic"/>
          <w:szCs w:val="24"/>
        </w:rPr>
        <w:t xml:space="preserve"> </w:t>
      </w:r>
      <w:r w:rsidR="0084623E" w:rsidRPr="004A127C">
        <w:rPr>
          <w:rFonts w:eastAsia="Segoe UI" w:cs="GothamNarrow-LightItalic"/>
          <w:szCs w:val="24"/>
        </w:rPr>
        <w:t xml:space="preserve">approved </w:t>
      </w:r>
      <w:r w:rsidRPr="004A127C">
        <w:rPr>
          <w:rFonts w:eastAsia="Segoe UI" w:cs="GothamNarrow-LightItalic"/>
          <w:szCs w:val="24"/>
        </w:rPr>
        <w:t xml:space="preserve">by the </w:t>
      </w:r>
      <w:r w:rsidR="00E5652E" w:rsidRPr="004A127C">
        <w:rPr>
          <w:rFonts w:eastAsia="Segoe UI" w:cs="GothamNarrow-LightItalic"/>
          <w:szCs w:val="24"/>
        </w:rPr>
        <w:t>BOA</w:t>
      </w:r>
      <w:r w:rsidRPr="004A127C">
        <w:rPr>
          <w:rFonts w:eastAsia="Segoe UI" w:cs="GothamNarrow-LightItalic"/>
          <w:szCs w:val="24"/>
        </w:rPr>
        <w:t xml:space="preserve">. </w:t>
      </w:r>
      <w:r w:rsidR="001F4C69" w:rsidRPr="00C34731">
        <w:rPr>
          <w:rFonts w:eastAsia="Segoe UI" w:cs="GothamNarrow-LightItalic"/>
          <w:szCs w:val="24"/>
        </w:rPr>
        <w:t xml:space="preserve">Learn more about the </w:t>
      </w:r>
      <w:hyperlink r:id="rId25" w:history="1">
        <w:r w:rsidR="001F4C69" w:rsidRPr="00C34731">
          <w:rPr>
            <w:rStyle w:val="Hyperlink"/>
            <w:rFonts w:eastAsia="Segoe UI" w:cs="GothamNarrow-LightItalic"/>
            <w:szCs w:val="24"/>
          </w:rPr>
          <w:t>accreditation pilot and standards revision process</w:t>
        </w:r>
      </w:hyperlink>
      <w:r w:rsidR="001F4C69" w:rsidRPr="00C34731">
        <w:rPr>
          <w:rFonts w:eastAsia="Segoe UI" w:cs="GothamNarrow-LightItalic"/>
          <w:szCs w:val="24"/>
        </w:rPr>
        <w:t>.</w:t>
      </w:r>
      <w:r w:rsidR="001F4C69" w:rsidRPr="004A127C">
        <w:rPr>
          <w:rFonts w:eastAsia="Segoe UI" w:cs="GothamNarrow-LightItalic"/>
          <w:szCs w:val="24"/>
        </w:rPr>
        <w:t xml:space="preserve"> </w:t>
      </w:r>
    </w:p>
    <w:p w14:paraId="22AEB599" w14:textId="77777777" w:rsidR="000747F9" w:rsidRPr="004A127C" w:rsidRDefault="000747F9" w:rsidP="00EE03C9">
      <w:pPr>
        <w:spacing w:line="240" w:lineRule="auto"/>
        <w:rPr>
          <w:rFonts w:eastAsia="Segoe UI" w:cs="GothamNarrow-LightItalic"/>
          <w:szCs w:val="24"/>
        </w:rPr>
      </w:pPr>
    </w:p>
    <w:p w14:paraId="237967C1" w14:textId="3E8C56CA" w:rsidR="000747F9" w:rsidRPr="004A127C" w:rsidRDefault="000747F9" w:rsidP="00EE03C9">
      <w:pPr>
        <w:spacing w:line="240" w:lineRule="auto"/>
        <w:rPr>
          <w:rFonts w:eastAsia="Segoe UI" w:cs="GothamNarrow-LightItalic"/>
          <w:szCs w:val="24"/>
        </w:rPr>
      </w:pPr>
      <w:r w:rsidRPr="004A127C">
        <w:rPr>
          <w:rFonts w:eastAsia="Segoe UI" w:cs="GothamNarrow-LightItalic"/>
          <w:szCs w:val="24"/>
        </w:rPr>
        <w:t xml:space="preserve">As a CHEA-recognized programmatic accrediting body, the </w:t>
      </w:r>
      <w:r w:rsidR="00E5652E" w:rsidRPr="004A127C">
        <w:rPr>
          <w:rFonts w:eastAsia="Segoe UI" w:cs="GothamNarrow-LightItalic"/>
          <w:szCs w:val="24"/>
        </w:rPr>
        <w:t>BOA</w:t>
      </w:r>
      <w:r w:rsidRPr="004A127C">
        <w:rPr>
          <w:rFonts w:eastAsia="Segoe UI" w:cs="GothamNarrow-LightItalic"/>
          <w:szCs w:val="24"/>
        </w:rPr>
        <w:t xml:space="preserve">, and their partnership with COEP, are responsible for revising the </w:t>
      </w:r>
      <w:r w:rsidR="001F4C69" w:rsidRPr="004A127C">
        <w:rPr>
          <w:rFonts w:eastAsia="Segoe UI" w:cs="GothamNarrow-LightItalic"/>
          <w:szCs w:val="24"/>
        </w:rPr>
        <w:t xml:space="preserve">accreditation standards </w:t>
      </w:r>
      <w:r w:rsidRPr="004A127C">
        <w:rPr>
          <w:rFonts w:eastAsia="Segoe UI" w:cs="GothamNarrow-LightItalic"/>
          <w:szCs w:val="24"/>
        </w:rPr>
        <w:t xml:space="preserve">at periodic intervals not to exceed seven (7) years. </w:t>
      </w:r>
    </w:p>
    <w:p w14:paraId="038E214C" w14:textId="77777777" w:rsidR="000747F9" w:rsidRPr="004A127C" w:rsidRDefault="000747F9" w:rsidP="00EE03C9">
      <w:pPr>
        <w:spacing w:line="240" w:lineRule="auto"/>
        <w:rPr>
          <w:rFonts w:eastAsia="Segoe UI" w:cs="GothamNarrow-LightItalic"/>
          <w:szCs w:val="24"/>
        </w:rPr>
      </w:pPr>
    </w:p>
    <w:p w14:paraId="7EA00D57" w14:textId="24A8C36C" w:rsidR="000747F9" w:rsidRPr="004A127C" w:rsidRDefault="000747F9" w:rsidP="00EE03C9">
      <w:pPr>
        <w:spacing w:line="240" w:lineRule="auto"/>
        <w:rPr>
          <w:rFonts w:eastAsia="Segoe UI" w:cs="GothamNarrow-LightItalic"/>
          <w:szCs w:val="24"/>
        </w:rPr>
      </w:pPr>
      <w:r w:rsidRPr="004A127C">
        <w:rPr>
          <w:rFonts w:eastAsia="Segoe UI" w:cs="GothamNarrow-LightItalic"/>
          <w:szCs w:val="24"/>
        </w:rPr>
        <w:t xml:space="preserve">The </w:t>
      </w:r>
      <w:r w:rsidR="00E5652E" w:rsidRPr="004A127C">
        <w:rPr>
          <w:rFonts w:eastAsia="Segoe UI" w:cs="GothamNarrow-LightItalic"/>
          <w:szCs w:val="24"/>
        </w:rPr>
        <w:t>BOA</w:t>
      </w:r>
      <w:r w:rsidRPr="004A127C">
        <w:rPr>
          <w:rFonts w:eastAsia="Segoe UI" w:cs="GothamNarrow-LightItalic"/>
          <w:szCs w:val="24"/>
        </w:rPr>
        <w:t xml:space="preserve"> is composed of fellow social work educators, practitioners, and one public member. </w:t>
      </w:r>
      <w:r w:rsidR="008221C0" w:rsidRPr="004A127C">
        <w:rPr>
          <w:rFonts w:eastAsia="Segoe UI" w:cs="GothamNarrow-LightItalic"/>
          <w:szCs w:val="24"/>
        </w:rPr>
        <w:t xml:space="preserve">BOA members </w:t>
      </w:r>
      <w:r w:rsidRPr="004A127C">
        <w:rPr>
          <w:rFonts w:eastAsia="Segoe UI" w:cs="GothamNarrow-LightItalic"/>
          <w:szCs w:val="24"/>
        </w:rPr>
        <w:t>are volunteers with a background in social work education,</w:t>
      </w:r>
      <w:r w:rsidR="00FB593A" w:rsidRPr="004A127C">
        <w:rPr>
          <w:rFonts w:eastAsia="Segoe UI" w:cs="GothamNarrow-LightItalic"/>
          <w:szCs w:val="24"/>
        </w:rPr>
        <w:t xml:space="preserve"> </w:t>
      </w:r>
      <w:r w:rsidR="00ED493F" w:rsidRPr="004A127C">
        <w:rPr>
          <w:rFonts w:eastAsia="Segoe UI" w:cs="GothamNarrow-LightItalic"/>
          <w:szCs w:val="24"/>
        </w:rPr>
        <w:t xml:space="preserve">have completed </w:t>
      </w:r>
      <w:r w:rsidRPr="004A127C">
        <w:rPr>
          <w:rFonts w:eastAsia="Segoe UI" w:cs="GothamNarrow-LightItalic"/>
          <w:szCs w:val="24"/>
        </w:rPr>
        <w:t xml:space="preserve">at </w:t>
      </w:r>
      <w:r w:rsidR="00ED493F" w:rsidRPr="004A127C">
        <w:rPr>
          <w:rFonts w:eastAsia="Segoe UI" w:cs="GothamNarrow-LightItalic"/>
          <w:szCs w:val="24"/>
        </w:rPr>
        <w:t xml:space="preserve">least </w:t>
      </w:r>
      <w:r w:rsidR="00FF3487" w:rsidRPr="004A127C">
        <w:rPr>
          <w:rFonts w:eastAsia="Segoe UI" w:cs="GothamNarrow-LightItalic"/>
          <w:szCs w:val="24"/>
        </w:rPr>
        <w:t>three</w:t>
      </w:r>
      <w:r w:rsidRPr="004A127C">
        <w:rPr>
          <w:rFonts w:eastAsia="Segoe UI" w:cs="GothamNarrow-LightItalic"/>
          <w:szCs w:val="24"/>
        </w:rPr>
        <w:t xml:space="preserve"> </w:t>
      </w:r>
      <w:r w:rsidR="00592782" w:rsidRPr="004A127C">
        <w:rPr>
          <w:rFonts w:eastAsia="Segoe UI" w:cs="GothamNarrow-LightItalic"/>
          <w:szCs w:val="24"/>
        </w:rPr>
        <w:t xml:space="preserve">(3) </w:t>
      </w:r>
      <w:r w:rsidRPr="004A127C">
        <w:rPr>
          <w:rFonts w:eastAsia="Segoe UI" w:cs="GothamNarrow-LightItalic"/>
          <w:szCs w:val="24"/>
        </w:rPr>
        <w:t>site visit</w:t>
      </w:r>
      <w:r w:rsidR="00FF3487" w:rsidRPr="004A127C">
        <w:rPr>
          <w:rFonts w:eastAsia="Segoe UI" w:cs="GothamNarrow-LightItalic"/>
          <w:szCs w:val="24"/>
        </w:rPr>
        <w:t>s</w:t>
      </w:r>
      <w:r w:rsidR="00ED493F" w:rsidRPr="004A127C">
        <w:rPr>
          <w:rFonts w:eastAsia="Segoe UI" w:cs="GothamNarrow-LightItalic"/>
          <w:szCs w:val="24"/>
        </w:rPr>
        <w:t xml:space="preserve"> as </w:t>
      </w:r>
      <w:proofErr w:type="gramStart"/>
      <w:r w:rsidR="00ED493F" w:rsidRPr="004A127C">
        <w:rPr>
          <w:rFonts w:eastAsia="Segoe UI" w:cs="GothamNarrow-LightItalic"/>
          <w:szCs w:val="24"/>
        </w:rPr>
        <w:t>a volunteer</w:t>
      </w:r>
      <w:proofErr w:type="gramEnd"/>
      <w:r w:rsidRPr="004A127C">
        <w:rPr>
          <w:rFonts w:eastAsia="Segoe UI" w:cs="GothamNarrow-LightItalic"/>
          <w:szCs w:val="24"/>
        </w:rPr>
        <w:t>, and are appointed for</w:t>
      </w:r>
      <w:r w:rsidR="00592782" w:rsidRPr="004A127C">
        <w:rPr>
          <w:rFonts w:eastAsia="Segoe UI" w:cs="GothamNarrow-LightItalic"/>
          <w:szCs w:val="24"/>
        </w:rPr>
        <w:t xml:space="preserve"> up to two (2), </w:t>
      </w:r>
      <w:r w:rsidRPr="004A127C">
        <w:rPr>
          <w:rFonts w:eastAsia="Segoe UI" w:cs="GothamNarrow-LightItalic"/>
          <w:szCs w:val="24"/>
        </w:rPr>
        <w:t>three</w:t>
      </w:r>
      <w:r w:rsidR="00592782" w:rsidRPr="004A127C">
        <w:rPr>
          <w:rFonts w:eastAsia="Segoe UI" w:cs="GothamNarrow-LightItalic"/>
          <w:szCs w:val="24"/>
        </w:rPr>
        <w:t xml:space="preserve"> 3</w:t>
      </w:r>
      <w:r w:rsidRPr="004A127C">
        <w:rPr>
          <w:rFonts w:eastAsia="Segoe UI" w:cs="GothamNarrow-LightItalic"/>
          <w:szCs w:val="24"/>
        </w:rPr>
        <w:t>-year terms.</w:t>
      </w:r>
    </w:p>
    <w:p w14:paraId="5D2CAD4D" w14:textId="77777777" w:rsidR="000747F9" w:rsidRPr="004A127C" w:rsidRDefault="000747F9" w:rsidP="00EE03C9">
      <w:pPr>
        <w:spacing w:line="240" w:lineRule="auto"/>
        <w:rPr>
          <w:rFonts w:eastAsia="Segoe UI" w:cs="GothamNarrow-LightItalic"/>
          <w:szCs w:val="24"/>
        </w:rPr>
      </w:pPr>
    </w:p>
    <w:p w14:paraId="160155FE" w14:textId="57F60D59" w:rsidR="000747F9" w:rsidRPr="004A127C" w:rsidRDefault="000747F9" w:rsidP="00EE03C9">
      <w:pPr>
        <w:spacing w:line="240" w:lineRule="auto"/>
        <w:rPr>
          <w:rFonts w:eastAsia="Segoe UI" w:cs="GothamNarrow-LightItalic"/>
          <w:szCs w:val="24"/>
        </w:rPr>
      </w:pPr>
      <w:r w:rsidRPr="004A127C">
        <w:rPr>
          <w:rFonts w:eastAsia="Segoe UI" w:cs="GothamNarrow-LightItalic"/>
          <w:szCs w:val="24"/>
        </w:rPr>
        <w:t xml:space="preserve">The </w:t>
      </w:r>
      <w:r w:rsidR="00E5652E" w:rsidRPr="004A127C">
        <w:rPr>
          <w:rFonts w:eastAsia="Segoe UI" w:cs="GothamNarrow-LightItalic"/>
          <w:szCs w:val="24"/>
        </w:rPr>
        <w:t>BOA</w:t>
      </w:r>
      <w:r w:rsidRPr="004A127C">
        <w:rPr>
          <w:rFonts w:eastAsia="Segoe UI" w:cs="GothamNarrow-LightItalic"/>
          <w:szCs w:val="24"/>
        </w:rPr>
        <w:t xml:space="preserve"> convenes three (3) times per year: February, June, and October. </w:t>
      </w:r>
    </w:p>
    <w:p w14:paraId="4C4C9DC8" w14:textId="77777777" w:rsidR="000747F9" w:rsidRPr="004A127C" w:rsidRDefault="000747F9" w:rsidP="00EE03C9">
      <w:pPr>
        <w:spacing w:line="240" w:lineRule="auto"/>
        <w:rPr>
          <w:rFonts w:eastAsia="Segoe UI" w:cs="GothamNarrow-LightItalic"/>
          <w:szCs w:val="24"/>
        </w:rPr>
      </w:pPr>
    </w:p>
    <w:p w14:paraId="1BF7A28E" w14:textId="66A12FE5" w:rsidR="000747F9" w:rsidRDefault="000747F9" w:rsidP="00EE03C9">
      <w:pPr>
        <w:spacing w:line="240" w:lineRule="auto"/>
        <w:rPr>
          <w:rFonts w:eastAsia="MS Gothic" w:cs="GothamNarrow-LightItalic"/>
          <w:szCs w:val="24"/>
        </w:rPr>
        <w:sectPr w:rsidR="000747F9" w:rsidSect="00B72636">
          <w:headerReference w:type="default" r:id="rId26"/>
          <w:footerReference w:type="default" r:id="rId27"/>
          <w:footerReference w:type="first" r:id="rId28"/>
          <w:pgSz w:w="12240" w:h="15840"/>
          <w:pgMar w:top="1440" w:right="1440" w:bottom="1440" w:left="1440" w:header="720" w:footer="720" w:gutter="0"/>
          <w:cols w:space="720"/>
          <w:titlePg/>
          <w:docGrid w:linePitch="326"/>
        </w:sectPr>
      </w:pPr>
      <w:r w:rsidRPr="004A127C">
        <w:rPr>
          <w:rFonts w:eastAsia="MS Gothic" w:cs="GothamNarrow-LightItalic"/>
          <w:szCs w:val="24"/>
        </w:rPr>
        <w:lastRenderedPageBreak/>
        <w:t xml:space="preserve">The </w:t>
      </w:r>
      <w:r w:rsidR="00E5652E" w:rsidRPr="004A127C">
        <w:rPr>
          <w:rFonts w:eastAsia="MS Gothic" w:cs="GothamNarrow-LightItalic"/>
          <w:szCs w:val="24"/>
        </w:rPr>
        <w:t>BOA</w:t>
      </w:r>
      <w:r w:rsidRPr="004A127C">
        <w:rPr>
          <w:rFonts w:eastAsia="MS Gothic" w:cs="GothamNarrow-LightItalic"/>
          <w:szCs w:val="24"/>
        </w:rPr>
        <w:t xml:space="preserve"> is the sole and final arbiter of compliance. Social work programs are solely responsible for implementing, demonstrating, and maintaining compliance with the </w:t>
      </w:r>
      <w:hyperlink r:id="rId29" w:history="1">
        <w:r w:rsidR="00AB2792" w:rsidRPr="004A127C">
          <w:rPr>
            <w:rStyle w:val="Hyperlink"/>
            <w:rFonts w:eastAsia="Segoe UI" w:cs="GothamNarrow-LightItalic"/>
            <w:szCs w:val="24"/>
          </w:rPr>
          <w:t>2025 Accreditation Standards for Practice Doctorate Social Work Program</w:t>
        </w:r>
        <w:r w:rsidR="009B14A9" w:rsidRPr="004A127C">
          <w:rPr>
            <w:rStyle w:val="Hyperlink"/>
            <w:rFonts w:eastAsia="Segoe UI" w:cs="GothamNarrow-LightItalic"/>
            <w:szCs w:val="24"/>
          </w:rPr>
          <w:t>s.</w:t>
        </w:r>
      </w:hyperlink>
    </w:p>
    <w:p w14:paraId="324DD773" w14:textId="77777777" w:rsidR="000747F9" w:rsidRPr="00411DF9" w:rsidRDefault="000747F9" w:rsidP="00EE03C9">
      <w:pPr>
        <w:spacing w:line="240" w:lineRule="auto"/>
        <w:rPr>
          <w:rFonts w:eastAsia="MS Gothic" w:cs="GothamNarrow-LightItalic"/>
          <w:szCs w:val="24"/>
        </w:rPr>
      </w:pPr>
    </w:p>
    <w:p w14:paraId="31EA364F" w14:textId="3D3745D8" w:rsidR="00DD4CEB" w:rsidRPr="004A127C" w:rsidRDefault="00DD4CEB" w:rsidP="00EE03C9">
      <w:pPr>
        <w:pStyle w:val="Heading1"/>
      </w:pPr>
      <w:bookmarkStart w:id="22" w:name="_Toc199515983"/>
      <w:bookmarkEnd w:id="20"/>
      <w:bookmarkEnd w:id="21"/>
      <w:r w:rsidRPr="004A127C">
        <w:t>Grid Navigation Key</w:t>
      </w:r>
      <w:bookmarkEnd w:id="22"/>
    </w:p>
    <w:p w14:paraId="25A72F90" w14:textId="77777777" w:rsidR="00D831F0" w:rsidRPr="004A127C" w:rsidRDefault="00D831F0" w:rsidP="00EE03C9">
      <w:pPr>
        <w:spacing w:line="240" w:lineRule="auto"/>
        <w:jc w:val="center"/>
        <w:rPr>
          <w:rFonts w:cs="Times New Roman"/>
          <w:szCs w:val="24"/>
        </w:rPr>
      </w:pPr>
    </w:p>
    <w:p w14:paraId="5EE6C0DE" w14:textId="6EB54BFC" w:rsidR="00B46FF0" w:rsidRPr="00C34731" w:rsidRDefault="009B7F3A" w:rsidP="00EE03C9">
      <w:pPr>
        <w:spacing w:line="240" w:lineRule="auto"/>
        <w:jc w:val="center"/>
        <w:rPr>
          <w:rFonts w:cs="Times New Roman"/>
          <w:b/>
          <w:bCs/>
          <w:i/>
          <w:iCs/>
          <w:sz w:val="32"/>
          <w:szCs w:val="32"/>
        </w:rPr>
      </w:pPr>
      <w:r w:rsidRPr="00C34731">
        <w:rPr>
          <w:rFonts w:cs="Times New Roman"/>
          <w:b/>
          <w:bCs/>
          <w:i/>
          <w:iCs/>
          <w:sz w:val="32"/>
          <w:szCs w:val="32"/>
        </w:rPr>
        <w:t xml:space="preserve">Accreditation </w:t>
      </w:r>
      <w:r w:rsidR="006B406F" w:rsidRPr="00C34731">
        <w:rPr>
          <w:rFonts w:cs="Times New Roman"/>
          <w:b/>
          <w:bCs/>
          <w:i/>
          <w:iCs/>
          <w:sz w:val="32"/>
          <w:szCs w:val="32"/>
        </w:rPr>
        <w:t>S</w:t>
      </w:r>
      <w:r w:rsidRPr="00C34731">
        <w:rPr>
          <w:rFonts w:cs="Times New Roman"/>
          <w:b/>
          <w:bCs/>
          <w:i/>
          <w:iCs/>
          <w:sz w:val="32"/>
          <w:szCs w:val="32"/>
        </w:rPr>
        <w:t xml:space="preserve">tandard </w:t>
      </w:r>
      <w:r w:rsidR="006B406F" w:rsidRPr="00C34731">
        <w:rPr>
          <w:rFonts w:cs="Times New Roman"/>
          <w:b/>
          <w:bCs/>
          <w:i/>
          <w:iCs/>
          <w:sz w:val="32"/>
          <w:szCs w:val="32"/>
        </w:rPr>
        <w:t>D</w:t>
      </w:r>
      <w:r w:rsidRPr="00C34731">
        <w:rPr>
          <w:rFonts w:cs="Times New Roman"/>
          <w:b/>
          <w:bCs/>
          <w:i/>
          <w:iCs/>
          <w:sz w:val="32"/>
          <w:szCs w:val="32"/>
        </w:rPr>
        <w:t>escriptor</w:t>
      </w:r>
    </w:p>
    <w:p w14:paraId="6B83128A" w14:textId="6E4A3245" w:rsidR="006B406F" w:rsidRPr="004A127C" w:rsidRDefault="006B406F" w:rsidP="00EE03C9">
      <w:pPr>
        <w:spacing w:line="240" w:lineRule="auto"/>
        <w:jc w:val="center"/>
        <w:rPr>
          <w:rFonts w:cs="Times New Roman"/>
          <w:szCs w:val="24"/>
        </w:rPr>
      </w:pPr>
      <w:r w:rsidRPr="00C34731">
        <w:rPr>
          <w:rFonts w:cs="Times New Roman"/>
          <w:szCs w:val="24"/>
        </w:rPr>
        <w:t xml:space="preserve">Narratives </w:t>
      </w:r>
      <w:r w:rsidR="00C72DF5" w:rsidRPr="00C34731">
        <w:rPr>
          <w:rFonts w:cs="Times New Roman"/>
          <w:szCs w:val="24"/>
        </w:rPr>
        <w:t xml:space="preserve">preceding each overarching accreditation standard that describe the </w:t>
      </w:r>
      <w:r w:rsidR="00530268" w:rsidRPr="00C34731">
        <w:rPr>
          <w:rFonts w:cs="Times New Roman"/>
          <w:szCs w:val="24"/>
        </w:rPr>
        <w:t>context, definitions, and content applicable to developing an educational program compli</w:t>
      </w:r>
      <w:r w:rsidR="00C94F91" w:rsidRPr="00C34731">
        <w:rPr>
          <w:rFonts w:cs="Times New Roman"/>
          <w:szCs w:val="24"/>
        </w:rPr>
        <w:t>a</w:t>
      </w:r>
      <w:r w:rsidR="00530268" w:rsidRPr="00C34731">
        <w:rPr>
          <w:rFonts w:cs="Times New Roman"/>
          <w:szCs w:val="24"/>
        </w:rPr>
        <w:t>nt with the national standards</w:t>
      </w:r>
      <w:r w:rsidR="00341AC2" w:rsidRPr="00C34731">
        <w:rPr>
          <w:rFonts w:cs="Times New Roman"/>
          <w:szCs w:val="24"/>
        </w:rPr>
        <w:t xml:space="preserve">. These descriptors aid the </w:t>
      </w:r>
      <w:r w:rsidR="00C94F91" w:rsidRPr="00C34731">
        <w:rPr>
          <w:rFonts w:cs="Times New Roman"/>
          <w:szCs w:val="24"/>
        </w:rPr>
        <w:t>social work program in</w:t>
      </w:r>
      <w:r w:rsidR="00530268" w:rsidRPr="00C34731">
        <w:rPr>
          <w:rFonts w:cs="Times New Roman"/>
          <w:szCs w:val="24"/>
        </w:rPr>
        <w:t xml:space="preserve"> </w:t>
      </w:r>
      <w:r w:rsidR="00341AC2" w:rsidRPr="00C34731">
        <w:rPr>
          <w:rFonts w:cs="Times New Roman"/>
          <w:szCs w:val="24"/>
        </w:rPr>
        <w:t xml:space="preserve">responding formally to </w:t>
      </w:r>
      <w:r w:rsidR="00C94F91" w:rsidRPr="00C34731">
        <w:rPr>
          <w:rFonts w:cs="Times New Roman"/>
          <w:szCs w:val="24"/>
        </w:rPr>
        <w:t>accreditation</w:t>
      </w:r>
      <w:r w:rsidR="00341AC2" w:rsidRPr="00C34731">
        <w:rPr>
          <w:rFonts w:cs="Times New Roman"/>
          <w:szCs w:val="24"/>
        </w:rPr>
        <w:t xml:space="preserve"> standard requirements during</w:t>
      </w:r>
      <w:r w:rsidR="00C94F91" w:rsidRPr="00C34731">
        <w:rPr>
          <w:rFonts w:cs="Times New Roman"/>
          <w:szCs w:val="24"/>
        </w:rPr>
        <w:t xml:space="preserve"> </w:t>
      </w:r>
      <w:r w:rsidR="00341AC2" w:rsidRPr="00C34731">
        <w:rPr>
          <w:rFonts w:cs="Times New Roman"/>
          <w:szCs w:val="24"/>
        </w:rPr>
        <w:t>accreditation revie</w:t>
      </w:r>
      <w:r w:rsidR="00C94F91" w:rsidRPr="00C34731">
        <w:rPr>
          <w:rFonts w:cs="Times New Roman"/>
          <w:szCs w:val="24"/>
        </w:rPr>
        <w:t>ws</w:t>
      </w:r>
      <w:r w:rsidR="00341AC2" w:rsidRPr="00C34731">
        <w:rPr>
          <w:rFonts w:cs="Times New Roman"/>
          <w:szCs w:val="24"/>
        </w:rPr>
        <w:t>.</w:t>
      </w:r>
    </w:p>
    <w:p w14:paraId="604AC972" w14:textId="77777777" w:rsidR="006B406F" w:rsidRPr="004A127C" w:rsidRDefault="006B406F" w:rsidP="00EE03C9">
      <w:pPr>
        <w:spacing w:line="240" w:lineRule="auto"/>
        <w:jc w:val="center"/>
        <w:rPr>
          <w:szCs w:val="24"/>
        </w:rPr>
      </w:pPr>
    </w:p>
    <w:p w14:paraId="74626E32" w14:textId="1B65ACD4" w:rsidR="000712BE" w:rsidRPr="004A127C" w:rsidRDefault="000712BE" w:rsidP="00EE03C9">
      <w:pPr>
        <w:spacing w:line="240" w:lineRule="auto"/>
        <w:jc w:val="center"/>
        <w:rPr>
          <w:rFonts w:cs="GothamNarrow-LightItalic"/>
          <w:b/>
          <w:color w:val="005D7E"/>
          <w:sz w:val="32"/>
          <w:szCs w:val="30"/>
        </w:rPr>
      </w:pPr>
      <w:r w:rsidRPr="004A127C">
        <w:rPr>
          <w:rFonts w:cs="GothamNarrow-LightItalic"/>
          <w:b/>
          <w:color w:val="005D7E"/>
          <w:sz w:val="32"/>
          <w:szCs w:val="30"/>
        </w:rPr>
        <w:t>Accreditation Standard (AS)</w:t>
      </w:r>
    </w:p>
    <w:p w14:paraId="6BAF801C" w14:textId="77777777" w:rsidR="007D297C" w:rsidRPr="004A127C" w:rsidRDefault="007D297C" w:rsidP="00EE03C9">
      <w:pPr>
        <w:spacing w:line="240" w:lineRule="auto"/>
        <w:rPr>
          <w:rFonts w:cs="GothamNarrow-LightItalic"/>
          <w:b/>
          <w:color w:val="005D7E"/>
          <w:szCs w:val="26"/>
        </w:rPr>
      </w:pPr>
    </w:p>
    <w:tbl>
      <w:tblPr>
        <w:tblStyle w:val="TableGrid4"/>
        <w:tblW w:w="5003" w:type="pct"/>
        <w:tblLook w:val="04A0" w:firstRow="1" w:lastRow="0" w:firstColumn="1" w:lastColumn="0" w:noHBand="0" w:noVBand="1"/>
      </w:tblPr>
      <w:tblGrid>
        <w:gridCol w:w="2995"/>
        <w:gridCol w:w="6266"/>
        <w:gridCol w:w="5714"/>
      </w:tblGrid>
      <w:tr w:rsidR="00B66740" w:rsidRPr="004A127C" w14:paraId="73416768" w14:textId="77777777" w:rsidTr="00F10F0F">
        <w:trPr>
          <w:trHeight w:val="720"/>
        </w:trPr>
        <w:tc>
          <w:tcPr>
            <w:tcW w:w="1000" w:type="pct"/>
            <w:shd w:val="clear" w:color="auto" w:fill="D1F3FF"/>
            <w:vAlign w:val="center"/>
          </w:tcPr>
          <w:p w14:paraId="0A81C6E0" w14:textId="77777777" w:rsidR="00B66740" w:rsidRPr="004A127C" w:rsidRDefault="00B66740" w:rsidP="00EE03C9">
            <w:pPr>
              <w:jc w:val="center"/>
              <w:rPr>
                <w:rFonts w:cs="GothamNarrow-LightItalic"/>
                <w:b/>
                <w:szCs w:val="24"/>
              </w:rPr>
            </w:pPr>
            <w:r w:rsidRPr="004A127C">
              <w:rPr>
                <w:rFonts w:cs="GothamNarrow-LightItalic"/>
                <w:b/>
                <w:szCs w:val="24"/>
              </w:rPr>
              <w:t>COMPLIANCE STATEMENTS</w:t>
            </w:r>
          </w:p>
        </w:tc>
        <w:tc>
          <w:tcPr>
            <w:tcW w:w="2092" w:type="pct"/>
            <w:shd w:val="clear" w:color="auto" w:fill="D1F3FF"/>
            <w:vAlign w:val="center"/>
          </w:tcPr>
          <w:p w14:paraId="2FB72B0F" w14:textId="10E37558" w:rsidR="00B66740" w:rsidRPr="004A127C" w:rsidRDefault="002A430E" w:rsidP="00EE03C9">
            <w:pPr>
              <w:jc w:val="center"/>
              <w:rPr>
                <w:rFonts w:cs="GothamNarrow-LightItalic"/>
                <w:b/>
                <w:szCs w:val="24"/>
              </w:rPr>
            </w:pPr>
            <w:r w:rsidRPr="004A127C">
              <w:rPr>
                <w:rFonts w:cs="GothamNarrow-LightItalic"/>
                <w:b/>
                <w:szCs w:val="24"/>
              </w:rPr>
              <w:t>BOARD OF ACCREDITATION</w:t>
            </w:r>
            <w:r w:rsidR="00B66740" w:rsidRPr="004A127C">
              <w:rPr>
                <w:rFonts w:cs="GothamNarrow-LightItalic"/>
                <w:b/>
                <w:szCs w:val="24"/>
              </w:rPr>
              <w:t xml:space="preserve"> (</w:t>
            </w:r>
            <w:r w:rsidR="00E5652E" w:rsidRPr="004A127C">
              <w:rPr>
                <w:rFonts w:cs="GothamNarrow-LightItalic"/>
                <w:b/>
                <w:szCs w:val="24"/>
              </w:rPr>
              <w:t>BOA</w:t>
            </w:r>
            <w:r w:rsidR="00B66740" w:rsidRPr="004A127C">
              <w:rPr>
                <w:rFonts w:cs="GothamNarrow-LightItalic"/>
                <w:b/>
                <w:szCs w:val="24"/>
              </w:rPr>
              <w:t>) INTERPRETATIONS</w:t>
            </w:r>
            <w:r w:rsidR="00413D50" w:rsidRPr="004A127C">
              <w:rPr>
                <w:rFonts w:cs="GothamNarrow-LightItalic"/>
                <w:b/>
                <w:szCs w:val="24"/>
              </w:rPr>
              <w:t>, COMPLIANCE RUBRIC, &amp;</w:t>
            </w:r>
            <w:r w:rsidR="00F263D2" w:rsidRPr="004A127C">
              <w:rPr>
                <w:rFonts w:cs="GothamNarrow-LightItalic"/>
                <w:b/>
                <w:szCs w:val="24"/>
              </w:rPr>
              <w:br/>
              <w:t xml:space="preserve">WRITING CHECKLIST </w:t>
            </w:r>
          </w:p>
        </w:tc>
        <w:tc>
          <w:tcPr>
            <w:tcW w:w="1908" w:type="pct"/>
            <w:shd w:val="clear" w:color="auto" w:fill="D1F3FF"/>
            <w:vAlign w:val="center"/>
          </w:tcPr>
          <w:p w14:paraId="20FBB452" w14:textId="22DD5461" w:rsidR="00B66740" w:rsidRPr="004A127C" w:rsidRDefault="00046844" w:rsidP="00EE03C9">
            <w:pPr>
              <w:jc w:val="center"/>
              <w:rPr>
                <w:rFonts w:cs="GothamNarrow-LightItalic"/>
                <w:i/>
                <w:szCs w:val="24"/>
              </w:rPr>
            </w:pPr>
            <w:r w:rsidRPr="004A127C">
              <w:rPr>
                <w:rFonts w:cs="GothamNarrow-LightItalic"/>
                <w:b/>
                <w:szCs w:val="24"/>
              </w:rPr>
              <w:t>STAFF NOTES</w:t>
            </w:r>
          </w:p>
        </w:tc>
      </w:tr>
      <w:tr w:rsidR="00B66740" w:rsidRPr="004A127C" w14:paraId="50DC0F78" w14:textId="77777777" w:rsidTr="00F10F0F">
        <w:trPr>
          <w:trHeight w:val="720"/>
        </w:trPr>
        <w:tc>
          <w:tcPr>
            <w:tcW w:w="1000" w:type="pct"/>
            <w:shd w:val="clear" w:color="auto" w:fill="FFFFFF" w:themeFill="background1"/>
          </w:tcPr>
          <w:p w14:paraId="2F28F4C6" w14:textId="40AD1255" w:rsidR="00B66740" w:rsidRPr="004A127C" w:rsidRDefault="00B66740" w:rsidP="00EE03C9">
            <w:pPr>
              <w:rPr>
                <w:rFonts w:cs="GothamNarrow-LightItalic"/>
                <w:szCs w:val="24"/>
              </w:rPr>
            </w:pPr>
            <w:r w:rsidRPr="004A127C">
              <w:rPr>
                <w:rFonts w:cs="GothamNarrow-LightItalic"/>
                <w:szCs w:val="24"/>
              </w:rPr>
              <w:t xml:space="preserve">Compliance statements are criteria used by </w:t>
            </w:r>
            <w:r w:rsidR="009D165D" w:rsidRPr="004A127C">
              <w:rPr>
                <w:rFonts w:cs="GothamNarrow-LightItalic"/>
                <w:szCs w:val="24"/>
              </w:rPr>
              <w:t xml:space="preserve">the </w:t>
            </w:r>
            <w:r w:rsidR="002A430E" w:rsidRPr="004A127C">
              <w:rPr>
                <w:rFonts w:cs="GothamNarrow-LightItalic"/>
                <w:szCs w:val="24"/>
              </w:rPr>
              <w:t>BOA</w:t>
            </w:r>
            <w:r w:rsidRPr="004A127C">
              <w:rPr>
                <w:rFonts w:cs="GothamNarrow-LightItalic"/>
                <w:szCs w:val="24"/>
              </w:rPr>
              <w:t xml:space="preserve"> to</w:t>
            </w:r>
            <w:r w:rsidR="00CC6405" w:rsidRPr="004A127C">
              <w:rPr>
                <w:rFonts w:cs="GothamNarrow-LightItalic"/>
                <w:szCs w:val="24"/>
              </w:rPr>
              <w:t xml:space="preserve"> </w:t>
            </w:r>
            <w:r w:rsidRPr="004A127C">
              <w:rPr>
                <w:rFonts w:cs="GothamNarrow-LightItalic"/>
                <w:szCs w:val="24"/>
              </w:rPr>
              <w:t>evaluate the program’s</w:t>
            </w:r>
            <w:r w:rsidR="00CC6405" w:rsidRPr="004A127C">
              <w:rPr>
                <w:rFonts w:cs="GothamNarrow-LightItalic"/>
                <w:szCs w:val="24"/>
              </w:rPr>
              <w:t xml:space="preserve"> </w:t>
            </w:r>
            <w:r w:rsidRPr="004A127C">
              <w:rPr>
                <w:rFonts w:cs="GothamNarrow-LightItalic"/>
                <w:szCs w:val="24"/>
              </w:rPr>
              <w:t>written narrative for</w:t>
            </w:r>
            <w:r w:rsidR="00CC6405" w:rsidRPr="004A127C">
              <w:rPr>
                <w:rFonts w:cs="GothamNarrow-LightItalic"/>
                <w:szCs w:val="24"/>
              </w:rPr>
              <w:t xml:space="preserve"> </w:t>
            </w:r>
            <w:r w:rsidRPr="004A127C">
              <w:rPr>
                <w:rFonts w:cs="GothamNarrow-LightItalic"/>
                <w:szCs w:val="24"/>
              </w:rPr>
              <w:t>compliance with the accreditation standard.</w:t>
            </w:r>
          </w:p>
        </w:tc>
        <w:tc>
          <w:tcPr>
            <w:tcW w:w="2092" w:type="pct"/>
            <w:shd w:val="clear" w:color="auto" w:fill="FFFFFF" w:themeFill="background1"/>
          </w:tcPr>
          <w:p w14:paraId="054BC2F8" w14:textId="77777777" w:rsidR="00926022" w:rsidRPr="004A127C" w:rsidRDefault="00B66740" w:rsidP="00EE03C9">
            <w:pPr>
              <w:pStyle w:val="ListParagraph"/>
              <w:numPr>
                <w:ilvl w:val="0"/>
                <w:numId w:val="39"/>
              </w:numPr>
              <w:rPr>
                <w:rFonts w:cs="GothamNarrow-LightItalic"/>
                <w:szCs w:val="24"/>
              </w:rPr>
            </w:pPr>
            <w:r w:rsidRPr="004A127C">
              <w:rPr>
                <w:rFonts w:cs="GothamNarrow-LightItalic"/>
                <w:i/>
                <w:iCs/>
                <w:szCs w:val="24"/>
              </w:rPr>
              <w:t>Interpretations</w:t>
            </w:r>
            <w:r w:rsidRPr="004A127C">
              <w:rPr>
                <w:rFonts w:cs="GothamNarrow-LightItalic"/>
                <w:szCs w:val="24"/>
              </w:rPr>
              <w:t xml:space="preserve"> </w:t>
            </w:r>
            <w:r w:rsidR="00AC4533" w:rsidRPr="004A127C">
              <w:rPr>
                <w:rFonts w:cs="GothamNarrow-LightItalic"/>
                <w:szCs w:val="24"/>
              </w:rPr>
              <w:t xml:space="preserve">are </w:t>
            </w:r>
            <w:proofErr w:type="gramStart"/>
            <w:r w:rsidR="00AC4533" w:rsidRPr="004A127C">
              <w:rPr>
                <w:rFonts w:cs="GothamNarrow-LightItalic"/>
                <w:szCs w:val="24"/>
              </w:rPr>
              <w:t>bulleted</w:t>
            </w:r>
            <w:proofErr w:type="gramEnd"/>
            <w:r w:rsidR="00926022" w:rsidRPr="004A127C">
              <w:rPr>
                <w:rFonts w:cs="GothamNarrow-LightItalic"/>
                <w:szCs w:val="24"/>
              </w:rPr>
              <w:t>.</w:t>
            </w:r>
          </w:p>
          <w:p w14:paraId="5B624AE0" w14:textId="36EF7801" w:rsidR="00F64B50" w:rsidRPr="004A127C" w:rsidRDefault="00926022" w:rsidP="00EE03C9">
            <w:pPr>
              <w:pStyle w:val="ListParagraph"/>
              <w:numPr>
                <w:ilvl w:val="1"/>
                <w:numId w:val="39"/>
              </w:numPr>
              <w:rPr>
                <w:rFonts w:cs="GothamNarrow-LightItalic"/>
                <w:szCs w:val="24"/>
              </w:rPr>
            </w:pPr>
            <w:r w:rsidRPr="004A127C">
              <w:rPr>
                <w:rFonts w:cs="GothamNarrow-LightItalic"/>
                <w:i/>
                <w:iCs/>
                <w:szCs w:val="24"/>
              </w:rPr>
              <w:t xml:space="preserve">Interpretations </w:t>
            </w:r>
            <w:r w:rsidR="00B66740" w:rsidRPr="004A127C">
              <w:rPr>
                <w:rFonts w:cs="GothamNarrow-LightItalic"/>
                <w:szCs w:val="24"/>
              </w:rPr>
              <w:t xml:space="preserve">further clarify the </w:t>
            </w:r>
            <w:r w:rsidR="00E5652E" w:rsidRPr="004A127C">
              <w:rPr>
                <w:rFonts w:cs="GothamNarrow-LightItalic"/>
                <w:szCs w:val="24"/>
              </w:rPr>
              <w:t>BOA</w:t>
            </w:r>
            <w:r w:rsidR="00B66740" w:rsidRPr="004A127C">
              <w:rPr>
                <w:rFonts w:cs="GothamNarrow-LightItalic"/>
                <w:szCs w:val="24"/>
              </w:rPr>
              <w:t xml:space="preserve">’s </w:t>
            </w:r>
            <w:r w:rsidR="003271E9" w:rsidRPr="004A127C">
              <w:rPr>
                <w:rFonts w:cs="GothamNarrow-LightItalic"/>
                <w:szCs w:val="24"/>
              </w:rPr>
              <w:t xml:space="preserve">required </w:t>
            </w:r>
            <w:r w:rsidR="00B66740" w:rsidRPr="004A127C">
              <w:rPr>
                <w:rFonts w:cs="GothamNarrow-LightItalic"/>
                <w:szCs w:val="24"/>
              </w:rPr>
              <w:t xml:space="preserve">expectations for programs to meet each </w:t>
            </w:r>
            <w:r w:rsidR="00B65020" w:rsidRPr="004A127C">
              <w:rPr>
                <w:rFonts w:cs="GothamNarrow-LightItalic"/>
                <w:szCs w:val="24"/>
              </w:rPr>
              <w:t xml:space="preserve">accreditation </w:t>
            </w:r>
            <w:r w:rsidR="00B66740" w:rsidRPr="004A127C">
              <w:rPr>
                <w:rFonts w:cs="GothamNarrow-LightItalic"/>
                <w:szCs w:val="24"/>
              </w:rPr>
              <w:t>standard</w:t>
            </w:r>
            <w:r w:rsidR="00B65020" w:rsidRPr="004A127C">
              <w:rPr>
                <w:rFonts w:cs="GothamNarrow-LightItalic"/>
                <w:szCs w:val="24"/>
              </w:rPr>
              <w:t xml:space="preserve">. </w:t>
            </w:r>
          </w:p>
          <w:p w14:paraId="0FF558B7" w14:textId="77777777" w:rsidR="00E10937" w:rsidRPr="004A127C" w:rsidRDefault="000344D5" w:rsidP="00EE03C9">
            <w:pPr>
              <w:rPr>
                <w:rFonts w:cs="GothamNarrow-LightItalic"/>
                <w:szCs w:val="24"/>
              </w:rPr>
            </w:pPr>
            <w:r w:rsidRPr="004A127C">
              <w:rPr>
                <w:rFonts w:cs="Times New Roman"/>
                <w:sz w:val="40"/>
                <w:szCs w:val="40"/>
              </w:rPr>
              <w:t xml:space="preserve">□ </w:t>
            </w:r>
            <w:r w:rsidR="00E10937" w:rsidRPr="004A127C">
              <w:rPr>
                <w:rFonts w:cs="GothamNarrow-LightItalic"/>
                <w:szCs w:val="24"/>
              </w:rPr>
              <w:t xml:space="preserve">The </w:t>
            </w:r>
            <w:r w:rsidR="00E10937" w:rsidRPr="004A127C">
              <w:rPr>
                <w:rFonts w:cs="GothamNarrow-LightItalic"/>
                <w:i/>
                <w:iCs/>
                <w:szCs w:val="24"/>
              </w:rPr>
              <w:t>writing checklist</w:t>
            </w:r>
            <w:r w:rsidR="00E10937" w:rsidRPr="004A127C">
              <w:rPr>
                <w:rFonts w:cs="GothamNarrow-LightItalic"/>
                <w:szCs w:val="24"/>
              </w:rPr>
              <w:t xml:space="preserve"> is </w:t>
            </w:r>
            <w:r w:rsidR="00704838" w:rsidRPr="004A127C">
              <w:rPr>
                <w:rFonts w:cs="GothamNarrow-LightItalic"/>
                <w:szCs w:val="24"/>
              </w:rPr>
              <w:t>identified</w:t>
            </w:r>
            <w:r w:rsidR="00E10937" w:rsidRPr="004A127C">
              <w:rPr>
                <w:rFonts w:cs="GothamNarrow-LightItalic"/>
                <w:szCs w:val="24"/>
              </w:rPr>
              <w:t xml:space="preserve"> </w:t>
            </w:r>
            <w:r w:rsidR="00704838" w:rsidRPr="004A127C">
              <w:rPr>
                <w:rFonts w:cs="GothamNarrow-LightItalic"/>
                <w:szCs w:val="24"/>
              </w:rPr>
              <w:t>by</w:t>
            </w:r>
            <w:r w:rsidRPr="004A127C">
              <w:rPr>
                <w:rFonts w:cs="GothamNarrow-LightItalic"/>
                <w:szCs w:val="24"/>
              </w:rPr>
              <w:t xml:space="preserve"> checkbox</w:t>
            </w:r>
            <w:r w:rsidR="00704838" w:rsidRPr="004A127C">
              <w:rPr>
                <w:rFonts w:cs="GothamNarrow-LightItalic"/>
                <w:szCs w:val="24"/>
              </w:rPr>
              <w:t>es</w:t>
            </w:r>
            <w:r w:rsidR="00D32107" w:rsidRPr="004A127C">
              <w:rPr>
                <w:rFonts w:cs="GothamNarrow-LightItalic"/>
                <w:szCs w:val="24"/>
              </w:rPr>
              <w:t xml:space="preserve"> that </w:t>
            </w:r>
            <w:r w:rsidR="00704838" w:rsidRPr="004A127C">
              <w:rPr>
                <w:rFonts w:cs="GothamNarrow-LightItalic"/>
                <w:szCs w:val="24"/>
              </w:rPr>
              <w:t>provide guidance for developing clear and concise narratives to demonstrate compliance in accreditation documents.</w:t>
            </w:r>
          </w:p>
          <w:p w14:paraId="6BBC6703" w14:textId="6A856C7E" w:rsidR="00573EC1" w:rsidRPr="004A127C" w:rsidRDefault="00573EC1" w:rsidP="00EE03C9">
            <w:pPr>
              <w:rPr>
                <w:rFonts w:cs="GothamNarrow-LightItalic"/>
                <w:szCs w:val="24"/>
              </w:rPr>
            </w:pPr>
            <w:r w:rsidRPr="004A127C">
              <w:rPr>
                <w:rFonts w:cs="Times New Roman"/>
                <w:sz w:val="40"/>
                <w:szCs w:val="40"/>
              </w:rPr>
              <w:t xml:space="preserve">□ </w:t>
            </w:r>
            <w:r w:rsidR="007D380A" w:rsidRPr="004A127C">
              <w:rPr>
                <w:rFonts w:cs="Times New Roman"/>
                <w:szCs w:val="40"/>
              </w:rPr>
              <w:t xml:space="preserve">Unless otherwise </w:t>
            </w:r>
            <w:r w:rsidR="00D7053B" w:rsidRPr="004A127C">
              <w:rPr>
                <w:rFonts w:cs="GothamNarrow-LightItalic"/>
                <w:szCs w:val="24"/>
              </w:rPr>
              <w:t xml:space="preserve">specified in the </w:t>
            </w:r>
            <w:r w:rsidR="000F448A" w:rsidRPr="004A127C">
              <w:rPr>
                <w:rFonts w:cs="GothamNarrow-LightItalic"/>
                <w:szCs w:val="24"/>
              </w:rPr>
              <w:t xml:space="preserve">accreditation standard, compliance statements, and/or </w:t>
            </w:r>
            <w:r w:rsidR="0082122C" w:rsidRPr="004A127C">
              <w:rPr>
                <w:rFonts w:cs="GothamNarrow-LightItalic"/>
                <w:szCs w:val="24"/>
              </w:rPr>
              <w:t>interpretations</w:t>
            </w:r>
            <w:r w:rsidR="00D7053B" w:rsidRPr="004A127C">
              <w:rPr>
                <w:rFonts w:cs="GothamNarrow-LightItalic"/>
                <w:szCs w:val="24"/>
              </w:rPr>
              <w:t xml:space="preserve">, accreditation documents must </w:t>
            </w:r>
            <w:r w:rsidR="002F3D6B" w:rsidRPr="004A127C">
              <w:rPr>
                <w:rFonts w:cs="GothamNarrow-LightItalic"/>
                <w:szCs w:val="24"/>
              </w:rPr>
              <w:t>be written in</w:t>
            </w:r>
            <w:r w:rsidR="00D7053B" w:rsidRPr="004A127C">
              <w:rPr>
                <w:rFonts w:cs="GothamNarrow-LightItalic"/>
                <w:szCs w:val="24"/>
              </w:rPr>
              <w:t xml:space="preserve"> </w:t>
            </w:r>
            <w:r w:rsidR="00D7053B" w:rsidRPr="004A127C">
              <w:rPr>
                <w:rFonts w:cs="GothamNarrow-LightItalic"/>
                <w:b/>
                <w:bCs/>
                <w:szCs w:val="24"/>
              </w:rPr>
              <w:t>present tense</w:t>
            </w:r>
            <w:r w:rsidR="0082122C" w:rsidRPr="004A127C">
              <w:rPr>
                <w:rFonts w:cs="GothamNarrow-LightItalic"/>
                <w:szCs w:val="24"/>
              </w:rPr>
              <w:t xml:space="preserve"> and evidence</w:t>
            </w:r>
            <w:r w:rsidR="00606F7D" w:rsidRPr="004A127C">
              <w:rPr>
                <w:rFonts w:cs="GothamNarrow-LightItalic"/>
                <w:szCs w:val="24"/>
              </w:rPr>
              <w:t xml:space="preserve"> current compliance. </w:t>
            </w:r>
            <w:r w:rsidR="002F3D6B" w:rsidRPr="004A127C">
              <w:rPr>
                <w:rFonts w:cs="GothamNarrow-LightItalic"/>
                <w:szCs w:val="24"/>
              </w:rPr>
              <w:t>Documents must</w:t>
            </w:r>
            <w:r w:rsidR="00606F7D" w:rsidRPr="004A127C">
              <w:rPr>
                <w:rFonts w:cs="GothamNarrow-LightItalic"/>
                <w:szCs w:val="24"/>
              </w:rPr>
              <w:t xml:space="preserve"> </w:t>
            </w:r>
            <w:r w:rsidR="00606F7D" w:rsidRPr="004A127C">
              <w:rPr>
                <w:rFonts w:cs="GothamNarrow-LightItalic"/>
                <w:szCs w:val="24"/>
                <w:u w:val="single"/>
              </w:rPr>
              <w:t>not</w:t>
            </w:r>
            <w:r w:rsidR="00606F7D" w:rsidRPr="004A127C">
              <w:rPr>
                <w:rFonts w:cs="GothamNarrow-LightItalic"/>
                <w:szCs w:val="24"/>
              </w:rPr>
              <w:t xml:space="preserve"> </w:t>
            </w:r>
            <w:r w:rsidRPr="004A127C">
              <w:rPr>
                <w:rFonts w:cs="GothamNarrow-LightItalic"/>
                <w:szCs w:val="24"/>
              </w:rPr>
              <w:t xml:space="preserve">project future compliance </w:t>
            </w:r>
            <w:r w:rsidR="002F3D6B" w:rsidRPr="004A127C">
              <w:rPr>
                <w:rFonts w:cs="GothamNarrow-LightItalic"/>
                <w:szCs w:val="24"/>
              </w:rPr>
              <w:t>n</w:t>
            </w:r>
            <w:r w:rsidRPr="004A127C">
              <w:rPr>
                <w:rFonts w:cs="GothamNarrow-LightItalic"/>
                <w:szCs w:val="24"/>
              </w:rPr>
              <w:t xml:space="preserve">or </w:t>
            </w:r>
            <w:r w:rsidR="00606F7D" w:rsidRPr="004A127C">
              <w:rPr>
                <w:rFonts w:cs="GothamNarrow-LightItalic"/>
                <w:szCs w:val="24"/>
              </w:rPr>
              <w:t>describe</w:t>
            </w:r>
            <w:r w:rsidRPr="004A127C">
              <w:rPr>
                <w:rFonts w:cs="GothamNarrow-LightItalic"/>
                <w:szCs w:val="24"/>
              </w:rPr>
              <w:t xml:space="preserve"> past compliance. </w:t>
            </w:r>
          </w:p>
          <w:p w14:paraId="51430A4C" w14:textId="225BAB4A" w:rsidR="00573EC1" w:rsidRPr="004A127C" w:rsidRDefault="00573EC1" w:rsidP="00EE03C9">
            <w:pPr>
              <w:rPr>
                <w:rFonts w:cs="GothamNarrow-LightItalic"/>
                <w:szCs w:val="24"/>
              </w:rPr>
            </w:pPr>
            <w:r w:rsidRPr="004A127C">
              <w:rPr>
                <w:rFonts w:cs="Times New Roman"/>
                <w:sz w:val="40"/>
                <w:szCs w:val="40"/>
              </w:rPr>
              <w:t xml:space="preserve">□ </w:t>
            </w:r>
            <w:r w:rsidRPr="004A127C">
              <w:rPr>
                <w:rFonts w:cs="GothamNarrow-LightItalic"/>
                <w:szCs w:val="24"/>
              </w:rPr>
              <w:t>Candida</w:t>
            </w:r>
            <w:r w:rsidR="002F3D6B" w:rsidRPr="004A127C">
              <w:rPr>
                <w:rFonts w:cs="GothamNarrow-LightItalic"/>
                <w:szCs w:val="24"/>
              </w:rPr>
              <w:t>te</w:t>
            </w:r>
            <w:r w:rsidRPr="004A127C">
              <w:rPr>
                <w:rFonts w:cs="GothamNarrow-LightItalic"/>
                <w:szCs w:val="24"/>
              </w:rPr>
              <w:t xml:space="preserve"> programs may write in future tense </w:t>
            </w:r>
            <w:r w:rsidR="002F3D6B" w:rsidRPr="004A127C">
              <w:rPr>
                <w:rFonts w:cs="GothamNarrow-LightItalic"/>
                <w:i/>
                <w:iCs/>
                <w:szCs w:val="24"/>
              </w:rPr>
              <w:t>only</w:t>
            </w:r>
            <w:r w:rsidR="002F3D6B" w:rsidRPr="004A127C">
              <w:rPr>
                <w:rFonts w:cs="GothamNarrow-LightItalic"/>
                <w:szCs w:val="24"/>
              </w:rPr>
              <w:t xml:space="preserve"> </w:t>
            </w:r>
            <w:r w:rsidR="00C903EC" w:rsidRPr="004A127C">
              <w:rPr>
                <w:rFonts w:cs="GothamNarrow-LightItalic"/>
                <w:szCs w:val="24"/>
              </w:rPr>
              <w:t xml:space="preserve">in response to </w:t>
            </w:r>
            <w:r w:rsidR="002F3D6B" w:rsidRPr="004A127C">
              <w:rPr>
                <w:rFonts w:cs="GothamNarrow-LightItalic"/>
                <w:szCs w:val="24"/>
              </w:rPr>
              <w:t>developmental standards</w:t>
            </w:r>
            <w:r w:rsidRPr="004A127C">
              <w:rPr>
                <w:rFonts w:cs="GothamNarrow-LightItalic"/>
                <w:szCs w:val="24"/>
              </w:rPr>
              <w:t>.</w:t>
            </w:r>
            <w:r w:rsidR="00C903EC" w:rsidRPr="004A127C">
              <w:rPr>
                <w:rFonts w:cs="GothamNarrow-LightItalic"/>
                <w:szCs w:val="24"/>
              </w:rPr>
              <w:t xml:space="preserve"> </w:t>
            </w:r>
          </w:p>
        </w:tc>
        <w:tc>
          <w:tcPr>
            <w:tcW w:w="1908" w:type="pct"/>
            <w:shd w:val="clear" w:color="auto" w:fill="FFFFFF" w:themeFill="background1"/>
          </w:tcPr>
          <w:p w14:paraId="13EEF28F" w14:textId="29BE971C" w:rsidR="00462A26" w:rsidRPr="004A127C" w:rsidRDefault="007C3953" w:rsidP="00EE03C9">
            <w:pPr>
              <w:rPr>
                <w:rFonts w:cs="GothamNarrow-LightItalic"/>
                <w:bCs/>
                <w:szCs w:val="24"/>
              </w:rPr>
            </w:pPr>
            <w:r w:rsidRPr="004A127C">
              <w:rPr>
                <w:rFonts w:cs="GothamNarrow-LightItalic"/>
                <w:bCs/>
                <w:szCs w:val="24"/>
              </w:rPr>
              <w:t xml:space="preserve">Feedback from staff </w:t>
            </w:r>
            <w:proofErr w:type="gramStart"/>
            <w:r w:rsidRPr="004A127C">
              <w:rPr>
                <w:rFonts w:cs="GothamNarrow-LightItalic"/>
                <w:bCs/>
                <w:szCs w:val="24"/>
              </w:rPr>
              <w:t>member</w:t>
            </w:r>
            <w:proofErr w:type="gramEnd"/>
            <w:r w:rsidRPr="004A127C">
              <w:rPr>
                <w:rFonts w:cs="GothamNarrow-LightItalic"/>
                <w:bCs/>
                <w:szCs w:val="24"/>
              </w:rPr>
              <w:t xml:space="preserve"> (if staff members choose to use this document to provide feedback rather than the comment feature within your document)</w:t>
            </w:r>
          </w:p>
        </w:tc>
      </w:tr>
      <w:tr w:rsidR="009C15C8" w:rsidRPr="004A127C" w14:paraId="3B6BB7B3" w14:textId="77777777" w:rsidTr="00127A5E">
        <w:trPr>
          <w:trHeight w:val="432"/>
        </w:trPr>
        <w:tc>
          <w:tcPr>
            <w:tcW w:w="5000" w:type="pct"/>
            <w:gridSpan w:val="3"/>
            <w:shd w:val="clear" w:color="auto" w:fill="D1F3FF"/>
            <w:vAlign w:val="center"/>
          </w:tcPr>
          <w:p w14:paraId="7A2D6AEB" w14:textId="5FB78373" w:rsidR="009C15C8" w:rsidRPr="004A127C" w:rsidRDefault="006962CB" w:rsidP="00EE03C9">
            <w:pPr>
              <w:rPr>
                <w:rFonts w:cs="GothamNarrow-LightItalic"/>
                <w:b/>
                <w:szCs w:val="24"/>
              </w:rPr>
            </w:pPr>
            <w:hyperlink r:id="rId30" w:history="1">
              <w:r w:rsidRPr="00C34731">
                <w:rPr>
                  <w:rStyle w:val="Hyperlink"/>
                  <w:rFonts w:cs="GothamNarrow-LightItalic"/>
                  <w:b/>
                  <w:bCs/>
                  <w:szCs w:val="26"/>
                </w:rPr>
                <w:t>For C</w:t>
              </w:r>
              <w:r w:rsidR="009C15C8" w:rsidRPr="00C34731">
                <w:rPr>
                  <w:rStyle w:val="Hyperlink"/>
                  <w:rFonts w:cs="GothamNarrow-LightItalic"/>
                  <w:b/>
                  <w:bCs/>
                  <w:szCs w:val="26"/>
                </w:rPr>
                <w:t>andidate Programs</w:t>
              </w:r>
            </w:hyperlink>
            <w:r w:rsidR="009C15C8" w:rsidRPr="004A127C">
              <w:rPr>
                <w:rFonts w:cs="GothamNarrow-LightItalic"/>
                <w:b/>
                <w:bCs/>
                <w:i/>
                <w:szCs w:val="26"/>
              </w:rPr>
              <w:t xml:space="preserve"> | </w:t>
            </w:r>
            <w:r w:rsidR="00186A0F" w:rsidRPr="004A127C">
              <w:rPr>
                <w:rFonts w:cs="GothamNarrow-LightItalic"/>
                <w:iCs/>
                <w:szCs w:val="26"/>
              </w:rPr>
              <w:t>This section identifies</w:t>
            </w:r>
            <w:r w:rsidR="00127A5E" w:rsidRPr="004A127C">
              <w:rPr>
                <w:rFonts w:cs="GothamNarrow-LightItalic"/>
                <w:iCs/>
                <w:szCs w:val="26"/>
              </w:rPr>
              <w:t xml:space="preserve"> </w:t>
            </w:r>
            <w:r w:rsidR="00186A0F" w:rsidRPr="004A127C">
              <w:rPr>
                <w:rFonts w:cs="GothamNarrow-LightItalic"/>
                <w:iCs/>
                <w:szCs w:val="26"/>
              </w:rPr>
              <w:t>whether</w:t>
            </w:r>
            <w:r w:rsidR="009C15C8" w:rsidRPr="004A127C">
              <w:rPr>
                <w:rFonts w:cs="GothamNarrow-LightItalic"/>
                <w:iCs/>
                <w:szCs w:val="26"/>
              </w:rPr>
              <w:t xml:space="preserve"> the standard is</w:t>
            </w:r>
            <w:r w:rsidR="004A738A" w:rsidRPr="004A127C">
              <w:rPr>
                <w:rFonts w:cs="GothamNarrow-LightItalic"/>
                <w:iCs/>
                <w:szCs w:val="26"/>
              </w:rPr>
              <w:t xml:space="preserve"> in development,</w:t>
            </w:r>
            <w:r w:rsidR="009C15C8" w:rsidRPr="004A127C">
              <w:rPr>
                <w:rFonts w:cs="GothamNarrow-LightItalic"/>
                <w:iCs/>
                <w:szCs w:val="26"/>
              </w:rPr>
              <w:t xml:space="preserve"> reviewed for </w:t>
            </w:r>
            <w:r w:rsidR="009C15C8" w:rsidRPr="004A127C">
              <w:rPr>
                <w:rFonts w:cs="GothamNarrow-LightItalic"/>
                <w:b/>
                <w:bCs/>
                <w:iCs/>
                <w:szCs w:val="26"/>
              </w:rPr>
              <w:t>approval</w:t>
            </w:r>
            <w:r w:rsidR="004A738A" w:rsidRPr="004A127C">
              <w:rPr>
                <w:rFonts w:cs="GothamNarrow-LightItalic"/>
                <w:iCs/>
                <w:szCs w:val="26"/>
              </w:rPr>
              <w:t>, or reviewed for</w:t>
            </w:r>
            <w:r w:rsidR="009C15C8" w:rsidRPr="004A127C">
              <w:rPr>
                <w:rFonts w:cs="GothamNarrow-LightItalic"/>
                <w:iCs/>
                <w:szCs w:val="26"/>
              </w:rPr>
              <w:t xml:space="preserve"> </w:t>
            </w:r>
            <w:r w:rsidR="009C15C8" w:rsidRPr="004A127C">
              <w:rPr>
                <w:rFonts w:cs="GothamNarrow-LightItalic"/>
                <w:b/>
                <w:bCs/>
                <w:iCs/>
                <w:szCs w:val="26"/>
              </w:rPr>
              <w:t xml:space="preserve">compliance </w:t>
            </w:r>
            <w:r w:rsidR="00186A0F" w:rsidRPr="004A127C">
              <w:rPr>
                <w:rFonts w:cs="GothamNarrow-LightItalic"/>
                <w:iCs/>
                <w:szCs w:val="26"/>
              </w:rPr>
              <w:t>at each</w:t>
            </w:r>
            <w:r w:rsidR="00186A0F" w:rsidRPr="004A127C">
              <w:rPr>
                <w:rFonts w:cs="GothamNarrow-LightItalic"/>
                <w:b/>
                <w:bCs/>
                <w:iCs/>
                <w:szCs w:val="26"/>
              </w:rPr>
              <w:t xml:space="preserve"> </w:t>
            </w:r>
            <w:r w:rsidR="00186A0F" w:rsidRPr="004A127C">
              <w:rPr>
                <w:rFonts w:cs="GothamNarrow-LightItalic"/>
                <w:iCs/>
                <w:szCs w:val="26"/>
              </w:rPr>
              <w:t xml:space="preserve">benchmark </w:t>
            </w:r>
            <w:r w:rsidR="009C15C8" w:rsidRPr="004A127C">
              <w:rPr>
                <w:rFonts w:cs="GothamNarrow-LightItalic"/>
                <w:iCs/>
                <w:szCs w:val="26"/>
              </w:rPr>
              <w:t>during</w:t>
            </w:r>
            <w:r w:rsidRPr="004A127C">
              <w:rPr>
                <w:rFonts w:cs="GothamNarrow-LightItalic"/>
                <w:iCs/>
                <w:szCs w:val="26"/>
              </w:rPr>
              <w:t xml:space="preserve"> the </w:t>
            </w:r>
            <w:r w:rsidR="004A738A" w:rsidRPr="004A127C">
              <w:rPr>
                <w:rFonts w:cs="GothamNarrow-LightItalic"/>
                <w:iCs/>
                <w:szCs w:val="26"/>
              </w:rPr>
              <w:t xml:space="preserve">candidacy </w:t>
            </w:r>
            <w:r w:rsidRPr="004A127C">
              <w:rPr>
                <w:rFonts w:cs="GothamNarrow-LightItalic"/>
                <w:iCs/>
                <w:szCs w:val="26"/>
              </w:rPr>
              <w:t>benchmarking process</w:t>
            </w:r>
            <w:r w:rsidR="004A738A" w:rsidRPr="004A127C">
              <w:rPr>
                <w:rFonts w:cs="GothamNarrow-LightItalic"/>
                <w:iCs/>
                <w:szCs w:val="26"/>
              </w:rPr>
              <w:t>.</w:t>
            </w:r>
          </w:p>
        </w:tc>
      </w:tr>
    </w:tbl>
    <w:p w14:paraId="22726F04" w14:textId="20C42C72" w:rsidR="005F3E40" w:rsidRPr="004A127C" w:rsidRDefault="0087513C" w:rsidP="00EE03C9">
      <w:pPr>
        <w:spacing w:line="240" w:lineRule="auto"/>
        <w:jc w:val="center"/>
        <w:rPr>
          <w:rFonts w:cs="GothamNarrow-LightItalic"/>
          <w:b/>
          <w:sz w:val="32"/>
          <w:szCs w:val="32"/>
        </w:rPr>
      </w:pPr>
      <w:r w:rsidRPr="004A127C">
        <w:rPr>
          <w:rFonts w:cs="GothamNarrow-LightItalic"/>
          <w:b/>
          <w:noProof/>
          <w:szCs w:val="24"/>
        </w:rPr>
        <mc:AlternateContent>
          <mc:Choice Requires="wps">
            <w:drawing>
              <wp:anchor distT="0" distB="0" distL="114300" distR="114300" simplePos="0" relativeHeight="251658240" behindDoc="0" locked="0" layoutInCell="1" allowOverlap="1" wp14:anchorId="61245BAC" wp14:editId="20E9D646">
                <wp:simplePos x="0" y="0"/>
                <wp:positionH relativeFrom="margin">
                  <wp:align>left</wp:align>
                </wp:positionH>
                <wp:positionV relativeFrom="paragraph">
                  <wp:posOffset>256816</wp:posOffset>
                </wp:positionV>
                <wp:extent cx="9032681" cy="0"/>
                <wp:effectExtent l="0" t="19050" r="35560" b="19050"/>
                <wp:wrapNone/>
                <wp:docPr id="9" name="Straight Connector 9"/>
                <wp:cNvGraphicFramePr/>
                <a:graphic xmlns:a="http://schemas.openxmlformats.org/drawingml/2006/main">
                  <a:graphicData uri="http://schemas.microsoft.com/office/word/2010/wordprocessingShape">
                    <wps:wsp>
                      <wps:cNvCnPr/>
                      <wps:spPr>
                        <a:xfrm>
                          <a:off x="0" y="0"/>
                          <a:ext cx="9032681"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53B3B" id="Straight Connector 9"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2pt" to="711.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" strokecolor="black [3200]" strokeweight="3pt">
                <v:stroke joinstyle="miter"/>
                <w10:wrap anchorx="margin"/>
              </v:line>
            </w:pict>
          </mc:Fallback>
        </mc:AlternateContent>
      </w:r>
    </w:p>
    <w:p w14:paraId="36BAB4E3" w14:textId="77777777" w:rsidR="00E20769" w:rsidRPr="004A127C" w:rsidRDefault="00E20769" w:rsidP="00EE03C9">
      <w:pPr>
        <w:spacing w:line="240" w:lineRule="auto"/>
        <w:rPr>
          <w:rFonts w:cs="GothamNarrow-LightItalic"/>
          <w:b/>
          <w:sz w:val="32"/>
          <w:szCs w:val="32"/>
        </w:rPr>
      </w:pPr>
      <w:r w:rsidRPr="004A127C">
        <w:rPr>
          <w:rFonts w:cs="GothamNarrow-LightItalic"/>
          <w:b/>
          <w:sz w:val="32"/>
          <w:szCs w:val="32"/>
        </w:rPr>
        <w:br w:type="page"/>
      </w:r>
    </w:p>
    <w:p w14:paraId="63CC389E" w14:textId="595ECB99" w:rsidR="00A968B4" w:rsidRPr="004A127C" w:rsidRDefault="00A968B4" w:rsidP="00EE03C9">
      <w:pPr>
        <w:pStyle w:val="Heading1"/>
      </w:pPr>
      <w:bookmarkStart w:id="23" w:name="_Toc199515984"/>
      <w:r w:rsidRPr="004A127C">
        <w:lastRenderedPageBreak/>
        <w:t>Program Mission</w:t>
      </w:r>
      <w:bookmarkEnd w:id="23"/>
    </w:p>
    <w:p w14:paraId="12B47FEA" w14:textId="77777777" w:rsidR="00A32BE6" w:rsidRPr="004A127C" w:rsidRDefault="00A32BE6" w:rsidP="00EE03C9">
      <w:pPr>
        <w:spacing w:line="240" w:lineRule="auto"/>
        <w:jc w:val="center"/>
        <w:rPr>
          <w:rFonts w:cs="GothamNarrow-LightItalic"/>
          <w:b/>
          <w:sz w:val="32"/>
          <w:szCs w:val="32"/>
        </w:rPr>
      </w:pPr>
    </w:p>
    <w:p w14:paraId="3B606DA5" w14:textId="0098A48F" w:rsidR="00A32BE6" w:rsidRPr="004A127C" w:rsidRDefault="00A32BE6" w:rsidP="00EE03C9">
      <w:pPr>
        <w:spacing w:line="240" w:lineRule="auto"/>
        <w:jc w:val="both"/>
        <w:rPr>
          <w:rFonts w:cs="GothamNarrow-LightItalic"/>
          <w:szCs w:val="24"/>
        </w:rPr>
      </w:pPr>
      <w:r w:rsidRPr="004A127C">
        <w:rPr>
          <w:rFonts w:cs="GothamNarrow-LightItalic"/>
          <w:szCs w:val="24"/>
        </w:rPr>
        <w:t>The program mission is informed by a commitment to student attainment of the core expertise and skills. It is grounded in the profession’s purpose, the core values of the social work profession, and informed by the program’s context.</w:t>
      </w:r>
    </w:p>
    <w:p w14:paraId="4718809E" w14:textId="77777777" w:rsidR="00BE5F8C" w:rsidRPr="004A127C" w:rsidRDefault="00BE5F8C" w:rsidP="00EE03C9">
      <w:pPr>
        <w:spacing w:line="240" w:lineRule="auto"/>
        <w:rPr>
          <w:rFonts w:cs="GothamNarrow-LightItalic"/>
          <w:szCs w:val="24"/>
        </w:rPr>
      </w:pPr>
    </w:p>
    <w:p w14:paraId="6D2F7F17" w14:textId="77777777" w:rsidR="00A968B4" w:rsidRPr="004A127C" w:rsidRDefault="00A968B4" w:rsidP="00EE03C9">
      <w:pPr>
        <w:spacing w:line="240" w:lineRule="auto"/>
        <w:rPr>
          <w:rFonts w:cs="GothamNarrow-LightItalic"/>
          <w:b/>
          <w:sz w:val="28"/>
          <w:szCs w:val="26"/>
        </w:rPr>
      </w:pPr>
      <w:r w:rsidRPr="004A127C">
        <w:rPr>
          <w:rFonts w:cs="GothamNarrow-LightItalic"/>
          <w:b/>
          <w:sz w:val="28"/>
          <w:szCs w:val="26"/>
        </w:rPr>
        <w:t>Purpose</w:t>
      </w:r>
    </w:p>
    <w:p w14:paraId="38B56ABF" w14:textId="06048A7E" w:rsidR="00A32BE6" w:rsidRPr="004A127C" w:rsidRDefault="00A32BE6" w:rsidP="00EE03C9">
      <w:pPr>
        <w:spacing w:line="240" w:lineRule="auto"/>
        <w:rPr>
          <w:rFonts w:cs="GothamNarrow-LightItalic"/>
          <w:szCs w:val="24"/>
        </w:rPr>
      </w:pPr>
      <w:r w:rsidRPr="004A127C">
        <w:rPr>
          <w:rFonts w:cs="GothamNarrow-LightItalic"/>
          <w:szCs w:val="24"/>
        </w:rPr>
        <w:t xml:space="preserve">The purpose of the social work profession is to promote human, community, </w:t>
      </w:r>
      <w:r w:rsidRPr="00C34731">
        <w:rPr>
          <w:rFonts w:cs="GothamNarrow-LightItalic"/>
          <w:szCs w:val="24"/>
        </w:rPr>
        <w:t>organizational, and societal</w:t>
      </w:r>
      <w:r w:rsidRPr="004A127C">
        <w:rPr>
          <w:rFonts w:cs="GothamNarrow-LightItalic"/>
          <w:szCs w:val="24"/>
        </w:rPr>
        <w:t xml:space="preserve"> well-being. Guided by a person-in-environment framework, a global perspective, respect for human diversity, and knowledge based on scientific inquiry </w:t>
      </w:r>
      <w:r w:rsidRPr="00C34731">
        <w:rPr>
          <w:rFonts w:cs="GothamNarrow-LightItalic"/>
          <w:szCs w:val="24"/>
        </w:rPr>
        <w:t>and other ways of knowing</w:t>
      </w:r>
      <w:r w:rsidRPr="004A127C">
        <w:rPr>
          <w:rFonts w:cs="GothamNarrow-LightItalic"/>
          <w:szCs w:val="24"/>
        </w:rPr>
        <w:t xml:space="preserve">, the purpose of social work is actualized through its quest for social, racial, economic, and environmental justice; the creation of conditions that facilitate the realization of human rights; the elimination of poverty; and the enhancement of life for all people </w:t>
      </w:r>
      <w:r w:rsidRPr="00C34731">
        <w:rPr>
          <w:rFonts w:cs="GothamNarrow-LightItalic"/>
          <w:szCs w:val="24"/>
        </w:rPr>
        <w:t>in their environments</w:t>
      </w:r>
      <w:r w:rsidRPr="004A127C">
        <w:rPr>
          <w:rFonts w:cs="GothamNarrow-LightItalic"/>
          <w:szCs w:val="24"/>
        </w:rPr>
        <w:t>, locally and globally.</w:t>
      </w:r>
      <w:r w:rsidRPr="004A127C" w:rsidDel="00A32BE6">
        <w:rPr>
          <w:rFonts w:cs="GothamNarrow-LightItalic"/>
          <w:szCs w:val="24"/>
        </w:rPr>
        <w:t xml:space="preserve"> </w:t>
      </w:r>
    </w:p>
    <w:p w14:paraId="35D93192" w14:textId="77777777" w:rsidR="005F3E40" w:rsidRPr="004A127C" w:rsidRDefault="005F3E40" w:rsidP="00EE03C9">
      <w:pPr>
        <w:spacing w:line="240" w:lineRule="auto"/>
        <w:rPr>
          <w:rFonts w:cs="GothamNarrow-LightItalic"/>
          <w:b/>
          <w:szCs w:val="24"/>
        </w:rPr>
      </w:pPr>
    </w:p>
    <w:p w14:paraId="0C1B0DAC" w14:textId="4708C0CC" w:rsidR="00A968B4" w:rsidRPr="004A127C" w:rsidRDefault="00A968B4" w:rsidP="00EE03C9">
      <w:pPr>
        <w:spacing w:line="240" w:lineRule="auto"/>
        <w:rPr>
          <w:rFonts w:cs="GothamNarrow-LightItalic"/>
          <w:b/>
          <w:sz w:val="28"/>
          <w:szCs w:val="26"/>
        </w:rPr>
      </w:pPr>
      <w:r w:rsidRPr="004A127C">
        <w:rPr>
          <w:rFonts w:cs="GothamNarrow-LightItalic"/>
          <w:b/>
          <w:sz w:val="28"/>
          <w:szCs w:val="26"/>
        </w:rPr>
        <w:t>Values</w:t>
      </w:r>
    </w:p>
    <w:p w14:paraId="08C59167" w14:textId="7CC701BE" w:rsidR="00A32BE6" w:rsidRPr="004A127C" w:rsidRDefault="00A32BE6" w:rsidP="00EE03C9">
      <w:pPr>
        <w:spacing w:line="240" w:lineRule="auto"/>
        <w:rPr>
          <w:rFonts w:cs="GothamNarrow-LightItalic"/>
          <w:szCs w:val="24"/>
        </w:rPr>
      </w:pPr>
      <w:r w:rsidRPr="004A127C">
        <w:rPr>
          <w:rFonts w:cs="GothamNarrow-LightItalic"/>
          <w:szCs w:val="24"/>
        </w:rPr>
        <w:t>Service, social justice, the dignity and worth of the person, the importance of human relationships, integrity, competence, human rights, and scientific inquiry are among the core values of social work. These values, along with an anti-racist and anti-oppressive perspective, underpin the explicit and implicit curriculum and frame the profession’s commitment to respect all people and the quest for social, racial, economic, and environmental justice.</w:t>
      </w:r>
      <w:r w:rsidRPr="004A127C" w:rsidDel="00A32BE6">
        <w:rPr>
          <w:rFonts w:cs="GothamNarrow-LightItalic"/>
          <w:szCs w:val="24"/>
        </w:rPr>
        <w:t xml:space="preserve"> </w:t>
      </w:r>
    </w:p>
    <w:p w14:paraId="30537FC0" w14:textId="1EA9E17B" w:rsidR="00BE5F8C" w:rsidRPr="004A127C" w:rsidDel="00E03409" w:rsidRDefault="00BE5F8C" w:rsidP="00EE03C9">
      <w:pPr>
        <w:spacing w:line="240" w:lineRule="auto"/>
        <w:rPr>
          <w:rFonts w:cs="GothamNarrow-LightItalic"/>
          <w:szCs w:val="24"/>
        </w:rPr>
      </w:pPr>
    </w:p>
    <w:p w14:paraId="55B4CC46" w14:textId="77777777" w:rsidR="00A968B4" w:rsidRPr="004A127C" w:rsidRDefault="00A968B4" w:rsidP="00EE03C9">
      <w:pPr>
        <w:spacing w:line="240" w:lineRule="auto"/>
        <w:rPr>
          <w:rFonts w:cs="GothamNarrow-LightItalic"/>
          <w:b/>
          <w:sz w:val="28"/>
          <w:szCs w:val="26"/>
        </w:rPr>
      </w:pPr>
      <w:r w:rsidRPr="004A127C">
        <w:rPr>
          <w:rFonts w:cs="GothamNarrow-LightItalic"/>
          <w:b/>
          <w:sz w:val="28"/>
          <w:szCs w:val="26"/>
        </w:rPr>
        <w:t>Program Context</w:t>
      </w:r>
    </w:p>
    <w:p w14:paraId="6FADB4B9" w14:textId="092F1361" w:rsidR="00A32BE6" w:rsidRPr="004A127C" w:rsidRDefault="00A32BE6" w:rsidP="00EE03C9">
      <w:pPr>
        <w:spacing w:line="240" w:lineRule="auto"/>
        <w:rPr>
          <w:rFonts w:cs="GothamNarrow-LightItalic"/>
          <w:szCs w:val="24"/>
        </w:rPr>
      </w:pPr>
      <w:r w:rsidRPr="004A127C">
        <w:rPr>
          <w:rFonts w:cs="GothamNarrow-LightItalic"/>
          <w:szCs w:val="24"/>
        </w:rPr>
        <w:t>Program context encompasses the needs and opportunities of practice communities, which are informed by their historical, political, economic, environmental, social, cultural, demographic, institutional, local, regional, and global contexts and by the ways they elect to engage these factors. Additional factors include new knowledge, technology, and ideas that may have a bearing on contemporary and future social work education, practice, and research.</w:t>
      </w:r>
      <w:r w:rsidRPr="004A127C" w:rsidDel="00A32BE6">
        <w:rPr>
          <w:rFonts w:cs="GothamNarrow-LightItalic"/>
          <w:szCs w:val="24"/>
        </w:rPr>
        <w:t xml:space="preserve"> </w:t>
      </w:r>
    </w:p>
    <w:p w14:paraId="53CE610A" w14:textId="77777777" w:rsidR="00BE5F8C" w:rsidRPr="004A127C" w:rsidRDefault="00BE5F8C" w:rsidP="00EE03C9">
      <w:pPr>
        <w:spacing w:line="240" w:lineRule="auto"/>
        <w:jc w:val="both"/>
        <w:rPr>
          <w:rFonts w:cs="GothamNarrow-LightItalic"/>
          <w:b/>
          <w:color w:val="005D7E"/>
          <w:szCs w:val="24"/>
        </w:rPr>
      </w:pPr>
    </w:p>
    <w:p w14:paraId="1AD1C509" w14:textId="2C0F4058" w:rsidR="00B875E6" w:rsidRPr="004A127C" w:rsidRDefault="00B875E6" w:rsidP="00EE03C9">
      <w:pPr>
        <w:spacing w:line="240" w:lineRule="auto"/>
        <w:rPr>
          <w:rFonts w:cs="GothamNarrow-LightItalic"/>
          <w:bCs/>
          <w:sz w:val="32"/>
          <w:szCs w:val="30"/>
        </w:rPr>
      </w:pPr>
      <w:bookmarkStart w:id="24" w:name="_Toc199515985"/>
      <w:r w:rsidRPr="004A127C">
        <w:rPr>
          <w:rStyle w:val="Heading2Char"/>
          <w:rFonts w:eastAsiaTheme="minorHAnsi"/>
          <w:i w:val="0"/>
          <w:iCs/>
          <w:szCs w:val="22"/>
        </w:rPr>
        <w:t>A</w:t>
      </w:r>
      <w:r w:rsidR="00442D35" w:rsidRPr="004A127C">
        <w:rPr>
          <w:rStyle w:val="Heading2Char"/>
          <w:rFonts w:eastAsiaTheme="minorHAnsi"/>
          <w:i w:val="0"/>
          <w:iCs/>
          <w:szCs w:val="22"/>
        </w:rPr>
        <w:t xml:space="preserve">ccreditation </w:t>
      </w:r>
      <w:r w:rsidRPr="004A127C">
        <w:rPr>
          <w:rStyle w:val="Heading2Char"/>
          <w:rFonts w:eastAsiaTheme="minorHAnsi"/>
          <w:i w:val="0"/>
          <w:iCs/>
          <w:szCs w:val="22"/>
        </w:rPr>
        <w:t>S</w:t>
      </w:r>
      <w:r w:rsidR="00442D35" w:rsidRPr="004A127C">
        <w:rPr>
          <w:rStyle w:val="Heading2Char"/>
          <w:rFonts w:eastAsiaTheme="minorHAnsi"/>
          <w:i w:val="0"/>
          <w:iCs/>
          <w:szCs w:val="22"/>
        </w:rPr>
        <w:t>tandard</w:t>
      </w:r>
      <w:r w:rsidRPr="004A127C">
        <w:rPr>
          <w:rStyle w:val="Heading2Char"/>
          <w:rFonts w:eastAsiaTheme="minorHAnsi"/>
          <w:i w:val="0"/>
          <w:iCs/>
          <w:szCs w:val="22"/>
        </w:rPr>
        <w:t xml:space="preserve"> </w:t>
      </w:r>
      <w:r w:rsidR="002D00FA" w:rsidRPr="004A127C">
        <w:rPr>
          <w:rStyle w:val="Heading2Char"/>
          <w:rFonts w:eastAsiaTheme="minorHAnsi"/>
          <w:i w:val="0"/>
          <w:iCs/>
          <w:szCs w:val="22"/>
        </w:rPr>
        <w:t>D</w:t>
      </w:r>
      <w:r w:rsidRPr="004A127C">
        <w:rPr>
          <w:rStyle w:val="Heading2Char"/>
          <w:rFonts w:eastAsiaTheme="minorHAnsi"/>
          <w:i w:val="0"/>
          <w:iCs/>
          <w:szCs w:val="22"/>
        </w:rPr>
        <w:t>1.0.1:</w:t>
      </w:r>
      <w:bookmarkEnd w:id="24"/>
      <w:r w:rsidRPr="004A127C">
        <w:rPr>
          <w:rStyle w:val="Heading2Char"/>
          <w:rFonts w:eastAsiaTheme="minorHAnsi"/>
          <w:szCs w:val="32"/>
        </w:rPr>
        <w:t xml:space="preserve"> </w:t>
      </w:r>
      <w:r w:rsidR="002D00FA" w:rsidRPr="004A127C">
        <w:rPr>
          <w:sz w:val="32"/>
          <w:szCs w:val="28"/>
        </w:rPr>
        <w:t>The</w:t>
      </w:r>
      <w:r w:rsidR="002D00FA" w:rsidRPr="004A127C">
        <w:rPr>
          <w:rFonts w:cs="GothamNarrow-LightItalic"/>
          <w:bCs/>
          <w:sz w:val="32"/>
          <w:szCs w:val="32"/>
        </w:rPr>
        <w:t xml:space="preserve"> program has a program-level mission statement that is consistent with the profession’s purpose and values. Institutions with both a practice doctorate program and another CSWE-accredited or candidate social work program have separate mission statements for each program.</w:t>
      </w:r>
      <w:r w:rsidR="002D00FA" w:rsidRPr="004A127C" w:rsidDel="002D00FA">
        <w:rPr>
          <w:rFonts w:cs="GothamNarrow-LightItalic"/>
          <w:bCs/>
          <w:sz w:val="28"/>
          <w:szCs w:val="28"/>
        </w:rPr>
        <w:t xml:space="preserve"> </w:t>
      </w:r>
    </w:p>
    <w:p w14:paraId="2B43641A" w14:textId="77777777" w:rsidR="003F5449" w:rsidRPr="004A127C" w:rsidRDefault="003F5449" w:rsidP="00EE03C9">
      <w:pPr>
        <w:spacing w:line="240" w:lineRule="auto"/>
        <w:jc w:val="both"/>
        <w:rPr>
          <w:rFonts w:cs="GothamNarrow-LightItalic"/>
          <w:color w:val="005D7E"/>
          <w:szCs w:val="26"/>
        </w:rPr>
      </w:pPr>
    </w:p>
    <w:tbl>
      <w:tblPr>
        <w:tblStyle w:val="TableGrid4"/>
        <w:tblpPr w:leftFromText="180" w:rightFromText="180" w:vertAnchor="text" w:tblpY="1"/>
        <w:tblOverlap w:val="never"/>
        <w:tblW w:w="5003" w:type="pct"/>
        <w:tblLook w:val="04A0" w:firstRow="1" w:lastRow="0" w:firstColumn="1" w:lastColumn="0" w:noHBand="0" w:noVBand="1"/>
      </w:tblPr>
      <w:tblGrid>
        <w:gridCol w:w="2995"/>
        <w:gridCol w:w="5984"/>
        <w:gridCol w:w="5996"/>
      </w:tblGrid>
      <w:tr w:rsidR="002B5340" w:rsidRPr="004A127C" w14:paraId="00B27AD4" w14:textId="72E925E4" w:rsidTr="00FE6257">
        <w:trPr>
          <w:trHeight w:val="720"/>
          <w:tblHeader/>
        </w:trPr>
        <w:tc>
          <w:tcPr>
            <w:tcW w:w="1000" w:type="pct"/>
            <w:shd w:val="clear" w:color="auto" w:fill="D1F3FF"/>
            <w:vAlign w:val="center"/>
          </w:tcPr>
          <w:p w14:paraId="02D2D96B" w14:textId="0AB52F58" w:rsidR="002B5340" w:rsidRPr="004A127C" w:rsidRDefault="002B5340" w:rsidP="00FE6257">
            <w:pPr>
              <w:jc w:val="center"/>
              <w:rPr>
                <w:rFonts w:cs="GothamNarrow-LightItalic"/>
                <w:b/>
                <w:szCs w:val="24"/>
              </w:rPr>
            </w:pPr>
            <w:r w:rsidRPr="004A127C">
              <w:rPr>
                <w:rFonts w:cs="GothamNarrow-LightItalic"/>
                <w:b/>
                <w:szCs w:val="24"/>
              </w:rPr>
              <w:t>COMPLIANCE STATEMENTS</w:t>
            </w:r>
          </w:p>
        </w:tc>
        <w:tc>
          <w:tcPr>
            <w:tcW w:w="1998" w:type="pct"/>
            <w:shd w:val="clear" w:color="auto" w:fill="D1F3FF"/>
            <w:vAlign w:val="center"/>
          </w:tcPr>
          <w:p w14:paraId="6DEB8DF9" w14:textId="55108B53" w:rsidR="002B5340" w:rsidRPr="004A127C" w:rsidRDefault="00E5652E" w:rsidP="00FE6257">
            <w:pPr>
              <w:jc w:val="center"/>
              <w:rPr>
                <w:rFonts w:cs="GothamNarrow-LightItalic"/>
                <w:b/>
                <w:szCs w:val="24"/>
              </w:rPr>
            </w:pPr>
            <w:r w:rsidRPr="004A127C">
              <w:rPr>
                <w:rFonts w:cs="GothamNarrow-LightItalic"/>
                <w:b/>
                <w:szCs w:val="24"/>
              </w:rPr>
              <w:t>BOA</w:t>
            </w:r>
            <w:r w:rsidR="002B5340" w:rsidRPr="004A127C">
              <w:rPr>
                <w:rFonts w:cs="GothamNarrow-LightItalic"/>
                <w:b/>
                <w:szCs w:val="24"/>
              </w:rPr>
              <w:t xml:space="preserve"> INTERPRETATIONS</w:t>
            </w:r>
            <w:r w:rsidR="00EC1930" w:rsidRPr="004A127C">
              <w:rPr>
                <w:rFonts w:cs="GothamNarrow-LightItalic"/>
                <w:b/>
                <w:szCs w:val="24"/>
              </w:rPr>
              <w:t>, COMPLIANCE RUBRIC,</w:t>
            </w:r>
            <w:r w:rsidR="00F263D2" w:rsidRPr="004A127C">
              <w:rPr>
                <w:rFonts w:cs="GothamNarrow-LightItalic"/>
                <w:b/>
                <w:szCs w:val="24"/>
              </w:rPr>
              <w:t xml:space="preserve"> &amp; WRITING CHECKLIST</w:t>
            </w:r>
          </w:p>
        </w:tc>
        <w:tc>
          <w:tcPr>
            <w:tcW w:w="2002" w:type="pct"/>
            <w:shd w:val="clear" w:color="auto" w:fill="D1F3FF"/>
            <w:vAlign w:val="center"/>
          </w:tcPr>
          <w:p w14:paraId="755F85C6" w14:textId="64DA79B5" w:rsidR="002B5340" w:rsidRPr="004A127C" w:rsidRDefault="00FE6257" w:rsidP="00FE6257">
            <w:pPr>
              <w:jc w:val="center"/>
              <w:rPr>
                <w:rFonts w:cs="GothamNarrow-LightItalic"/>
                <w:b/>
                <w:bCs/>
                <w:iCs/>
                <w:szCs w:val="24"/>
              </w:rPr>
            </w:pPr>
            <w:r w:rsidRPr="004A127C">
              <w:rPr>
                <w:rFonts w:cs="GothamNarrow-LightItalic"/>
                <w:b/>
                <w:bCs/>
                <w:iCs/>
                <w:szCs w:val="24"/>
              </w:rPr>
              <w:t>STAFF NOTES</w:t>
            </w:r>
          </w:p>
        </w:tc>
      </w:tr>
      <w:tr w:rsidR="002B117C" w:rsidRPr="004A127C" w14:paraId="74873250" w14:textId="56902F43" w:rsidTr="00FE6257">
        <w:trPr>
          <w:trHeight w:val="288"/>
        </w:trPr>
        <w:tc>
          <w:tcPr>
            <w:tcW w:w="1000" w:type="pct"/>
            <w:shd w:val="clear" w:color="auto" w:fill="FFFFFF" w:themeFill="background1"/>
          </w:tcPr>
          <w:p w14:paraId="75811247" w14:textId="5585F936" w:rsidR="002B117C" w:rsidRPr="004A127C" w:rsidRDefault="002B117C" w:rsidP="00FE6257">
            <w:pPr>
              <w:rPr>
                <w:rFonts w:eastAsia="Segoe UI" w:cs="GothamNarrow-LightItalic"/>
                <w:szCs w:val="24"/>
              </w:rPr>
            </w:pPr>
            <w:r w:rsidRPr="004A127C">
              <w:rPr>
                <w:rFonts w:eastAsia="Segoe UI" w:cs="GothamNarrow-LightItalic"/>
                <w:szCs w:val="24"/>
              </w:rPr>
              <w:t>a. The program provides the program-level mission statement.</w:t>
            </w:r>
            <w:r w:rsidRPr="004A127C">
              <w:rPr>
                <w:rStyle w:val="Heading1Char"/>
                <w:bCs/>
                <w:sz w:val="24"/>
                <w:szCs w:val="24"/>
              </w:rPr>
              <w:t xml:space="preserve"> </w:t>
            </w:r>
          </w:p>
        </w:tc>
        <w:tc>
          <w:tcPr>
            <w:tcW w:w="1998" w:type="pct"/>
            <w:shd w:val="clear" w:color="auto" w:fill="FFFFFF" w:themeFill="background1"/>
          </w:tcPr>
          <w:p w14:paraId="1F40BF90" w14:textId="60BB2AE9" w:rsidR="002B117C" w:rsidRPr="004A127C" w:rsidRDefault="002B117C" w:rsidP="00FE6257">
            <w:pPr>
              <w:contextualSpacing/>
              <w:rPr>
                <w:rFonts w:cs="GothamNarrow-LightItalic"/>
                <w:szCs w:val="24"/>
              </w:rPr>
            </w:pPr>
            <w:r w:rsidRPr="004A127C">
              <w:rPr>
                <w:rFonts w:cs="Times New Roman"/>
                <w:sz w:val="40"/>
                <w:szCs w:val="40"/>
              </w:rPr>
              <w:t xml:space="preserve">□ </w:t>
            </w:r>
            <w:r w:rsidRPr="004A127C">
              <w:rPr>
                <w:rFonts w:cs="GothamNarrow-LightItalic"/>
                <w:szCs w:val="24"/>
              </w:rPr>
              <w:t>Quote the program’s full mission statement.</w:t>
            </w:r>
          </w:p>
          <w:p w14:paraId="246A7DD6" w14:textId="418173CA" w:rsidR="002B117C" w:rsidRPr="004A127C" w:rsidRDefault="002B117C" w:rsidP="00FE6257">
            <w:pPr>
              <w:numPr>
                <w:ilvl w:val="0"/>
                <w:numId w:val="37"/>
              </w:numPr>
              <w:contextualSpacing/>
              <w:rPr>
                <w:rFonts w:cs="GothamNarrow-LightItalic"/>
                <w:szCs w:val="24"/>
              </w:rPr>
            </w:pPr>
            <w:r w:rsidRPr="004A127C">
              <w:rPr>
                <w:rFonts w:cs="GothamNarrow-LightItalic"/>
                <w:szCs w:val="24"/>
              </w:rPr>
              <w:t xml:space="preserve">The mission statement must be </w:t>
            </w:r>
            <w:r w:rsidRPr="004A127C" w:rsidDel="009957CF">
              <w:rPr>
                <w:rFonts w:cs="GothamNarrow-LightItalic"/>
                <w:szCs w:val="24"/>
              </w:rPr>
              <w:t xml:space="preserve">specific </w:t>
            </w:r>
            <w:r w:rsidRPr="004A127C">
              <w:rPr>
                <w:rFonts w:cs="GothamNarrow-LightItalic"/>
                <w:szCs w:val="24"/>
              </w:rPr>
              <w:t>to the program-level (practice doctorate) rather than the school/department-level.</w:t>
            </w:r>
          </w:p>
          <w:p w14:paraId="47CDCC1A" w14:textId="53A954D1" w:rsidR="002B117C" w:rsidRPr="004A127C" w:rsidRDefault="002B117C" w:rsidP="00FE6257">
            <w:pPr>
              <w:numPr>
                <w:ilvl w:val="1"/>
                <w:numId w:val="37"/>
              </w:numPr>
              <w:contextualSpacing/>
              <w:rPr>
                <w:rFonts w:cs="GothamNarrow-LightItalic"/>
                <w:szCs w:val="24"/>
              </w:rPr>
            </w:pPr>
            <w:r w:rsidRPr="004A127C">
              <w:rPr>
                <w:rFonts w:cs="GothamNarrow-LightItalic"/>
                <w:szCs w:val="24"/>
              </w:rPr>
              <w:t>Institutions with CSWE-</w:t>
            </w:r>
            <w:proofErr w:type="gramStart"/>
            <w:r w:rsidRPr="004A127C">
              <w:rPr>
                <w:rFonts w:cs="GothamNarrow-LightItalic"/>
                <w:szCs w:val="24"/>
              </w:rPr>
              <w:t>accredited,</w:t>
            </w:r>
            <w:proofErr w:type="gramEnd"/>
            <w:r w:rsidRPr="004A127C">
              <w:rPr>
                <w:rFonts w:cs="GothamNarrow-LightItalic"/>
                <w:szCs w:val="24"/>
              </w:rPr>
              <w:t xml:space="preserve"> candidate, or pre-candidate baccalaureate, masters, or practice doctorate, social work programs must </w:t>
            </w:r>
            <w:r w:rsidRPr="004A127C">
              <w:rPr>
                <w:rFonts w:cs="GothamNarrow-LightItalic"/>
                <w:szCs w:val="24"/>
              </w:rPr>
              <w:lastRenderedPageBreak/>
              <w:t>have distinct mission statements with language unique to the practice doctorate level.</w:t>
            </w:r>
          </w:p>
          <w:p w14:paraId="07D7954C" w14:textId="57A30E8D" w:rsidR="002B117C" w:rsidRPr="004A127C" w:rsidRDefault="002B117C" w:rsidP="00FE6257">
            <w:pPr>
              <w:numPr>
                <w:ilvl w:val="0"/>
                <w:numId w:val="37"/>
              </w:numPr>
              <w:contextualSpacing/>
              <w:rPr>
                <w:rFonts w:cs="GothamNarrow-LightItalic"/>
                <w:szCs w:val="24"/>
              </w:rPr>
            </w:pPr>
            <w:r w:rsidRPr="004A127C">
              <w:rPr>
                <w:rFonts w:cs="GothamNarrow-LightItalic"/>
                <w:szCs w:val="24"/>
              </w:rPr>
              <w:t>It is insufficient to only provide a</w:t>
            </w:r>
            <w:r w:rsidRPr="004A127C" w:rsidDel="00F21B2B">
              <w:rPr>
                <w:rFonts w:cs="GothamNarrow-LightItalic"/>
                <w:szCs w:val="24"/>
              </w:rPr>
              <w:t xml:space="preserve"> </w:t>
            </w:r>
            <w:r w:rsidRPr="004A127C">
              <w:rPr>
                <w:rFonts w:cs="GothamNarrow-LightItalic"/>
                <w:szCs w:val="24"/>
              </w:rPr>
              <w:t xml:space="preserve">school, college, or department-level mission statement only. </w:t>
            </w:r>
          </w:p>
        </w:tc>
        <w:tc>
          <w:tcPr>
            <w:tcW w:w="2002" w:type="pct"/>
            <w:vMerge w:val="restart"/>
            <w:shd w:val="clear" w:color="auto" w:fill="FFFFFF" w:themeFill="background1"/>
          </w:tcPr>
          <w:p w14:paraId="7471F6CD" w14:textId="7398BB67" w:rsidR="002B117C" w:rsidRPr="004A127C" w:rsidRDefault="002B117C" w:rsidP="00FE6257">
            <w:pPr>
              <w:ind w:left="360"/>
              <w:contextualSpacing/>
              <w:rPr>
                <w:rFonts w:cs="GothamNarrow-LightItalic"/>
                <w:szCs w:val="24"/>
              </w:rPr>
            </w:pPr>
          </w:p>
        </w:tc>
      </w:tr>
      <w:tr w:rsidR="002B117C" w:rsidRPr="004A127C" w14:paraId="1F720626" w14:textId="77777777" w:rsidTr="00FE6257">
        <w:trPr>
          <w:trHeight w:val="20"/>
        </w:trPr>
        <w:tc>
          <w:tcPr>
            <w:tcW w:w="1000" w:type="pct"/>
            <w:shd w:val="clear" w:color="auto" w:fill="FFFFFF" w:themeFill="background1"/>
          </w:tcPr>
          <w:p w14:paraId="2E2663DF" w14:textId="376BBCA2" w:rsidR="002B117C" w:rsidRPr="004A127C" w:rsidRDefault="002B117C" w:rsidP="00FE6257">
            <w:pPr>
              <w:rPr>
                <w:rFonts w:cs="GothamNarrow-LightItalic"/>
                <w:szCs w:val="24"/>
              </w:rPr>
            </w:pPr>
            <w:r w:rsidRPr="004A127C">
              <w:rPr>
                <w:rFonts w:cs="GothamNarrow-LightItalic"/>
                <w:szCs w:val="24"/>
              </w:rPr>
              <w:t>b. The program describes how the program’s mission statement is consistent with the profession’s purpose and values</w:t>
            </w:r>
            <w:r w:rsidRPr="004A127C">
              <w:rPr>
                <w:rFonts w:cs="GothamNarrow-LightItalic"/>
                <w:b/>
                <w:i/>
                <w:szCs w:val="24"/>
              </w:rPr>
              <w:t>.</w:t>
            </w:r>
          </w:p>
          <w:p w14:paraId="2B5E0243" w14:textId="45A5FCD7" w:rsidR="002B117C" w:rsidRPr="004A127C" w:rsidRDefault="002B117C" w:rsidP="00FE6257">
            <w:pPr>
              <w:rPr>
                <w:rFonts w:eastAsia="Segoe UI" w:cs="GothamNarrow-LightItalic"/>
                <w:szCs w:val="24"/>
              </w:rPr>
            </w:pPr>
          </w:p>
          <w:p w14:paraId="724C823C" w14:textId="77777777" w:rsidR="002B117C" w:rsidRPr="004A127C" w:rsidRDefault="002B117C" w:rsidP="00FE6257">
            <w:pPr>
              <w:rPr>
                <w:rFonts w:eastAsia="Segoe UI" w:cs="GothamNarrow-LightItalic"/>
                <w:szCs w:val="24"/>
              </w:rPr>
            </w:pPr>
          </w:p>
        </w:tc>
        <w:tc>
          <w:tcPr>
            <w:tcW w:w="1998" w:type="pct"/>
            <w:shd w:val="clear" w:color="auto" w:fill="FFFFFF" w:themeFill="background1"/>
          </w:tcPr>
          <w:p w14:paraId="7CA31C90" w14:textId="57DB6AF2" w:rsidR="002B117C" w:rsidRPr="004A127C" w:rsidRDefault="002B117C" w:rsidP="00FE6257">
            <w:pPr>
              <w:contextualSpacing/>
              <w:rPr>
                <w:rFonts w:eastAsia="GothamNarrow-LightItalic" w:cs="GothamNarrow-LightItalic"/>
                <w:szCs w:val="24"/>
              </w:rPr>
            </w:pPr>
            <w:r w:rsidRPr="004A127C">
              <w:rPr>
                <w:rFonts w:cs="Times New Roman"/>
                <w:sz w:val="40"/>
                <w:szCs w:val="40"/>
              </w:rPr>
              <w:t xml:space="preserve">□ </w:t>
            </w:r>
            <w:r w:rsidRPr="004A127C">
              <w:rPr>
                <w:rFonts w:cs="GothamNarrow-LightItalic"/>
                <w:szCs w:val="24"/>
              </w:rPr>
              <w:t>Explain the consistency between the program’s mission statement, the profession’s purpose, and the profession’s values.</w:t>
            </w:r>
          </w:p>
          <w:p w14:paraId="15138127" w14:textId="50716C7F" w:rsidR="002B117C" w:rsidRPr="004A127C" w:rsidRDefault="002B117C" w:rsidP="00FE6257">
            <w:pPr>
              <w:ind w:left="1055" w:hanging="360"/>
              <w:contextualSpacing/>
            </w:pPr>
            <w:r w:rsidRPr="004A127C">
              <w:rPr>
                <w:rFonts w:cs="Times New Roman"/>
                <w:sz w:val="40"/>
                <w:szCs w:val="40"/>
              </w:rPr>
              <w:t xml:space="preserve">□ </w:t>
            </w:r>
            <w:r w:rsidRPr="004A127C">
              <w:rPr>
                <w:rFonts w:cs="Times New Roman"/>
                <w:szCs w:val="24"/>
              </w:rPr>
              <w:t xml:space="preserve">Quote language excerpt(s) from the program’s mission statement that is consistent with each element of the </w:t>
            </w:r>
            <w:r w:rsidRPr="004A127C">
              <w:rPr>
                <w:rFonts w:cs="GothamNarrow-LightItalic"/>
                <w:szCs w:val="24"/>
              </w:rPr>
              <w:t>profession’s purpose language.</w:t>
            </w:r>
            <w:r w:rsidRPr="004A127C">
              <w:t xml:space="preserve"> </w:t>
            </w:r>
          </w:p>
          <w:p w14:paraId="0E647055" w14:textId="68B3E707" w:rsidR="002B117C" w:rsidRPr="004A127C" w:rsidRDefault="002B117C" w:rsidP="00FE6257">
            <w:pPr>
              <w:ind w:left="1415" w:hanging="360"/>
              <w:contextualSpacing/>
            </w:pPr>
            <w:r w:rsidRPr="004A127C">
              <w:rPr>
                <w:rFonts w:cs="Times New Roman"/>
                <w:sz w:val="40"/>
                <w:szCs w:val="40"/>
              </w:rPr>
              <w:t xml:space="preserve">□ </w:t>
            </w:r>
            <w:r w:rsidRPr="004A127C">
              <w:rPr>
                <w:rFonts w:cs="GothamNarrow-LightItalic"/>
                <w:szCs w:val="24"/>
              </w:rPr>
              <w:t xml:space="preserve">Explain </w:t>
            </w:r>
            <w:r w:rsidRPr="004A127C">
              <w:rPr>
                <w:rFonts w:cs="GothamNarrow-LightItalic"/>
                <w:i/>
                <w:iCs/>
                <w:szCs w:val="24"/>
              </w:rPr>
              <w:t>how</w:t>
            </w:r>
            <w:r w:rsidRPr="004A127C">
              <w:rPr>
                <w:rFonts w:cs="GothamNarrow-LightItalic"/>
                <w:szCs w:val="24"/>
              </w:rPr>
              <w:t xml:space="preserve"> the identified quote from the program's mission statement is consistent with </w:t>
            </w:r>
            <w:r w:rsidRPr="004A127C">
              <w:rPr>
                <w:rFonts w:cs="Times New Roman"/>
                <w:szCs w:val="24"/>
              </w:rPr>
              <w:t xml:space="preserve">each element of the </w:t>
            </w:r>
            <w:r w:rsidRPr="004A127C">
              <w:rPr>
                <w:rFonts w:cs="GothamNarrow-LightItalic"/>
                <w:szCs w:val="24"/>
              </w:rPr>
              <w:t>profession’s purpose language by identifying clear and explicit linkages.</w:t>
            </w:r>
          </w:p>
          <w:p w14:paraId="1C36B035" w14:textId="4DDD8034" w:rsidR="002B117C" w:rsidRPr="004A127C" w:rsidRDefault="002B117C" w:rsidP="00FE6257">
            <w:pPr>
              <w:ind w:left="1055" w:hanging="360"/>
              <w:contextualSpacing/>
            </w:pPr>
            <w:r w:rsidRPr="004A127C">
              <w:rPr>
                <w:rFonts w:cs="Times New Roman"/>
                <w:sz w:val="40"/>
                <w:szCs w:val="40"/>
              </w:rPr>
              <w:t xml:space="preserve">□ </w:t>
            </w:r>
            <w:r w:rsidRPr="004A127C">
              <w:rPr>
                <w:rFonts w:cs="Times New Roman"/>
                <w:szCs w:val="24"/>
              </w:rPr>
              <w:t xml:space="preserve">Quote language excerpt(s) from the program’s mission statement that is consistent with each element of the </w:t>
            </w:r>
            <w:r w:rsidRPr="004A127C">
              <w:rPr>
                <w:rFonts w:cs="GothamNarrow-LightItalic"/>
                <w:szCs w:val="24"/>
              </w:rPr>
              <w:t>profession’s values.</w:t>
            </w:r>
            <w:r w:rsidRPr="004A127C">
              <w:t xml:space="preserve"> </w:t>
            </w:r>
          </w:p>
          <w:p w14:paraId="7C2D2D95" w14:textId="0D2F6A15" w:rsidR="002B117C" w:rsidRPr="004A127C" w:rsidRDefault="002B117C" w:rsidP="00FE6257">
            <w:pPr>
              <w:ind w:left="1415" w:hanging="360"/>
              <w:contextualSpacing/>
            </w:pPr>
            <w:r w:rsidRPr="004A127C">
              <w:rPr>
                <w:rFonts w:cs="Times New Roman"/>
                <w:sz w:val="40"/>
                <w:szCs w:val="40"/>
              </w:rPr>
              <w:t xml:space="preserve">□ </w:t>
            </w:r>
            <w:r w:rsidRPr="004A127C">
              <w:rPr>
                <w:rFonts w:cs="GothamNarrow-LightItalic"/>
                <w:szCs w:val="24"/>
              </w:rPr>
              <w:t xml:space="preserve">Explain </w:t>
            </w:r>
            <w:r w:rsidRPr="004A127C">
              <w:rPr>
                <w:rFonts w:cs="GothamNarrow-LightItalic"/>
                <w:i/>
                <w:iCs/>
                <w:szCs w:val="24"/>
              </w:rPr>
              <w:t>how</w:t>
            </w:r>
            <w:r w:rsidRPr="004A127C">
              <w:rPr>
                <w:rFonts w:cs="GothamNarrow-LightItalic"/>
                <w:szCs w:val="24"/>
              </w:rPr>
              <w:t xml:space="preserve"> the identified quote from the program's mission statement is consistent with </w:t>
            </w:r>
            <w:r w:rsidRPr="004A127C">
              <w:rPr>
                <w:rFonts w:cs="Times New Roman"/>
                <w:szCs w:val="24"/>
              </w:rPr>
              <w:t xml:space="preserve">each element of the </w:t>
            </w:r>
            <w:r w:rsidRPr="004A127C">
              <w:rPr>
                <w:rFonts w:cs="GothamNarrow-LightItalic"/>
                <w:szCs w:val="24"/>
              </w:rPr>
              <w:t>profession’s values by identifying clear and explicit linkages.</w:t>
            </w:r>
          </w:p>
        </w:tc>
        <w:tc>
          <w:tcPr>
            <w:tcW w:w="2002" w:type="pct"/>
            <w:vMerge/>
            <w:shd w:val="clear" w:color="auto" w:fill="FFFFFF" w:themeFill="background1"/>
            <w:vAlign w:val="center"/>
          </w:tcPr>
          <w:p w14:paraId="6C3A9BA5" w14:textId="77777777" w:rsidR="002B117C" w:rsidRPr="004A127C" w:rsidRDefault="002B117C" w:rsidP="00FE6257">
            <w:pPr>
              <w:rPr>
                <w:rFonts w:cs="GothamNarrow-LightItalic"/>
                <w:b/>
                <w:szCs w:val="24"/>
              </w:rPr>
            </w:pPr>
          </w:p>
        </w:tc>
      </w:tr>
      <w:tr w:rsidR="002B117C" w:rsidRPr="004A127C" w14:paraId="67FECF26" w14:textId="77777777" w:rsidTr="00FE6257">
        <w:trPr>
          <w:trHeight w:val="576"/>
        </w:trPr>
        <w:tc>
          <w:tcPr>
            <w:tcW w:w="1000" w:type="pct"/>
            <w:shd w:val="clear" w:color="auto" w:fill="FFFFFF" w:themeFill="background1"/>
          </w:tcPr>
          <w:p w14:paraId="07BB602C" w14:textId="5273F5B5" w:rsidR="002B117C" w:rsidRPr="004A127C" w:rsidRDefault="002B117C" w:rsidP="00FE6257">
            <w:pPr>
              <w:rPr>
                <w:rFonts w:eastAsia="Segoe UI" w:cs="GothamNarrow-LightItalic"/>
                <w:szCs w:val="24"/>
              </w:rPr>
            </w:pPr>
            <w:r w:rsidRPr="004A127C">
              <w:rPr>
                <w:rFonts w:eastAsia="Segoe UI" w:cs="GothamNarrow-LightItalic"/>
                <w:szCs w:val="24"/>
              </w:rPr>
              <w:t>c. The program addresses all program options.</w:t>
            </w:r>
          </w:p>
        </w:tc>
        <w:tc>
          <w:tcPr>
            <w:tcW w:w="1998" w:type="pct"/>
            <w:shd w:val="clear" w:color="auto" w:fill="FFFFFF" w:themeFill="background1"/>
          </w:tcPr>
          <w:p w14:paraId="3A653341" w14:textId="49493C99" w:rsidR="002B117C" w:rsidRPr="004A127C" w:rsidRDefault="002B117C" w:rsidP="00FE6257">
            <w:pPr>
              <w:contextualSpacing/>
              <w:rPr>
                <w:rFonts w:cs="GothamNarrow-LightItalic"/>
                <w:szCs w:val="24"/>
              </w:rPr>
            </w:pPr>
            <w:r w:rsidRPr="004A127C">
              <w:rPr>
                <w:rFonts w:cs="Times New Roman"/>
                <w:sz w:val="40"/>
                <w:szCs w:val="40"/>
              </w:rPr>
              <w:t xml:space="preserve">□ </w:t>
            </w:r>
            <w:r w:rsidRPr="004A127C">
              <w:rPr>
                <w:rFonts w:cs="GothamNarrow-LightItalic"/>
                <w:szCs w:val="24"/>
              </w:rPr>
              <w:t>Explicitly address each program option.</w:t>
            </w:r>
          </w:p>
        </w:tc>
        <w:tc>
          <w:tcPr>
            <w:tcW w:w="2002" w:type="pct"/>
            <w:vMerge/>
            <w:shd w:val="clear" w:color="auto" w:fill="FFFFFF" w:themeFill="background1"/>
          </w:tcPr>
          <w:p w14:paraId="576C1217" w14:textId="77777777" w:rsidR="002B117C" w:rsidRPr="004A127C" w:rsidRDefault="002B117C" w:rsidP="00FE6257">
            <w:pPr>
              <w:jc w:val="center"/>
              <w:rPr>
                <w:rFonts w:cs="GothamNarrow-LightItalic"/>
                <w:b/>
                <w:szCs w:val="24"/>
              </w:rPr>
            </w:pPr>
          </w:p>
        </w:tc>
      </w:tr>
      <w:tr w:rsidR="0081613E" w:rsidRPr="004A127C" w14:paraId="22A851EA" w14:textId="77777777" w:rsidTr="00FE6257">
        <w:trPr>
          <w:trHeight w:val="432"/>
        </w:trPr>
        <w:tc>
          <w:tcPr>
            <w:tcW w:w="5000" w:type="pct"/>
            <w:gridSpan w:val="3"/>
            <w:shd w:val="clear" w:color="auto" w:fill="D1F3FF"/>
            <w:vAlign w:val="center"/>
          </w:tcPr>
          <w:p w14:paraId="44379051" w14:textId="7F82A5C2" w:rsidR="0081613E" w:rsidRPr="004A127C" w:rsidRDefault="0081613E" w:rsidP="00FE6257">
            <w:pPr>
              <w:rPr>
                <w:rFonts w:cs="GothamNarrow-LightItalic"/>
                <w:b/>
                <w:szCs w:val="24"/>
              </w:rPr>
            </w:pPr>
            <w:hyperlink r:id="rId31" w:history="1">
              <w:r w:rsidRPr="00C34731">
                <w:rPr>
                  <w:rStyle w:val="Hyperlink"/>
                  <w:rFonts w:cs="GothamNarrow-LightItalic"/>
                  <w:b/>
                  <w:bCs/>
                  <w:szCs w:val="26"/>
                  <w:shd w:val="clear" w:color="auto" w:fill="D1F3FF"/>
                </w:rPr>
                <w:t>Candidate Programs</w:t>
              </w:r>
            </w:hyperlink>
            <w:r w:rsidRPr="004A127C">
              <w:rPr>
                <w:rFonts w:cs="GothamNarrow-LightItalic"/>
                <w:b/>
                <w:bCs/>
                <w:i/>
                <w:szCs w:val="26"/>
                <w:shd w:val="clear" w:color="auto" w:fill="D1F3FF"/>
              </w:rPr>
              <w:t xml:space="preserve"> | </w:t>
            </w:r>
            <w:r w:rsidRPr="004A127C">
              <w:rPr>
                <w:rFonts w:cs="GothamNarrow-LightItalic"/>
                <w:b/>
                <w:bCs/>
                <w:iCs/>
                <w:szCs w:val="26"/>
                <w:shd w:val="clear" w:color="auto" w:fill="D1F3FF"/>
              </w:rPr>
              <w:t>AS D1.0.1</w:t>
            </w:r>
            <w:r w:rsidRPr="004A127C">
              <w:rPr>
                <w:rFonts w:cs="GothamNarrow-LightItalic"/>
                <w:iCs/>
                <w:szCs w:val="26"/>
                <w:shd w:val="clear" w:color="auto" w:fill="D1F3FF"/>
              </w:rPr>
              <w:t xml:space="preserve"> </w:t>
            </w:r>
            <w:proofErr w:type="gramStart"/>
            <w:r w:rsidRPr="004A127C">
              <w:rPr>
                <w:rFonts w:cs="GothamNarrow-LightItalic"/>
                <w:iCs/>
                <w:szCs w:val="26"/>
                <w:shd w:val="clear" w:color="auto" w:fill="D1F3FF"/>
              </w:rPr>
              <w:t>is</w:t>
            </w:r>
            <w:proofErr w:type="gramEnd"/>
            <w:r w:rsidRPr="004A127C">
              <w:rPr>
                <w:rFonts w:cs="GothamNarrow-LightItalic"/>
                <w:iCs/>
                <w:szCs w:val="26"/>
                <w:shd w:val="clear" w:color="auto" w:fill="D1F3FF"/>
              </w:rPr>
              <w:t xml:space="preserve"> reviewed for</w:t>
            </w:r>
            <w:r w:rsidRPr="004A127C">
              <w:rPr>
                <w:rFonts w:cs="GothamNarrow-LightItalic"/>
                <w:b/>
                <w:bCs/>
                <w:iCs/>
                <w:szCs w:val="26"/>
                <w:shd w:val="clear" w:color="auto" w:fill="D1F3FF"/>
              </w:rPr>
              <w:t xml:space="preserve"> A</w:t>
            </w:r>
            <w:r w:rsidRPr="004A127C">
              <w:rPr>
                <w:rFonts w:cs="GothamNarrow-LightItalic"/>
                <w:b/>
                <w:bCs/>
                <w:szCs w:val="26"/>
                <w:shd w:val="clear" w:color="auto" w:fill="D1F3FF"/>
              </w:rPr>
              <w:t>pproval at Benchmark 1</w:t>
            </w:r>
            <w:r w:rsidR="00AD2537" w:rsidRPr="004A127C">
              <w:rPr>
                <w:rFonts w:cs="GothamNarrow-LightItalic"/>
                <w:b/>
                <w:bCs/>
                <w:szCs w:val="26"/>
                <w:shd w:val="clear" w:color="auto" w:fill="D1F3FF"/>
              </w:rPr>
              <w:t xml:space="preserve"> and 2</w:t>
            </w:r>
            <w:r w:rsidRPr="004A127C">
              <w:rPr>
                <w:rFonts w:cs="GothamNarrow-LightItalic"/>
                <w:b/>
                <w:bCs/>
                <w:szCs w:val="26"/>
                <w:shd w:val="clear" w:color="auto" w:fill="D1F3FF"/>
              </w:rPr>
              <w:t xml:space="preserve"> </w:t>
            </w:r>
            <w:r w:rsidRPr="004A127C">
              <w:rPr>
                <w:rFonts w:cs="GothamNarrow-LightItalic"/>
                <w:szCs w:val="26"/>
                <w:shd w:val="clear" w:color="auto" w:fill="D1F3FF"/>
              </w:rPr>
              <w:t xml:space="preserve">and </w:t>
            </w:r>
            <w:r w:rsidRPr="004A127C">
              <w:rPr>
                <w:rFonts w:cs="GothamNarrow-LightItalic"/>
                <w:b/>
                <w:bCs/>
                <w:szCs w:val="26"/>
                <w:shd w:val="clear" w:color="auto" w:fill="D1F3FF"/>
              </w:rPr>
              <w:t>Compliance at Benchmark 3</w:t>
            </w:r>
          </w:p>
        </w:tc>
      </w:tr>
    </w:tbl>
    <w:p w14:paraId="791014D4" w14:textId="455A4153" w:rsidR="002B117C" w:rsidRPr="004A127C" w:rsidRDefault="00FE6257" w:rsidP="00EE03C9">
      <w:pPr>
        <w:spacing w:line="240" w:lineRule="auto"/>
        <w:contextualSpacing/>
        <w:rPr>
          <w:rStyle w:val="Heading2Char"/>
          <w:rFonts w:eastAsiaTheme="minorHAnsi"/>
          <w:sz w:val="24"/>
          <w:szCs w:val="18"/>
        </w:rPr>
      </w:pPr>
      <w:bookmarkStart w:id="25" w:name="_Toc112059805"/>
      <w:r w:rsidRPr="004A127C">
        <w:rPr>
          <w:rStyle w:val="Heading2Char"/>
          <w:rFonts w:eastAsiaTheme="minorHAnsi"/>
          <w:sz w:val="24"/>
          <w:szCs w:val="18"/>
        </w:rPr>
        <w:br w:type="textWrapping" w:clear="all"/>
      </w:r>
    </w:p>
    <w:p w14:paraId="0EC3D5D7" w14:textId="02EA7ED3" w:rsidR="00984249" w:rsidRPr="004A127C" w:rsidRDefault="00984249" w:rsidP="00EE03C9">
      <w:pPr>
        <w:spacing w:line="240" w:lineRule="auto"/>
        <w:contextualSpacing/>
        <w:rPr>
          <w:rFonts w:cs="Times New Roman"/>
          <w:sz w:val="32"/>
          <w:szCs w:val="32"/>
        </w:rPr>
      </w:pPr>
      <w:bookmarkStart w:id="26" w:name="_Toc199515986"/>
      <w:r w:rsidRPr="004A127C">
        <w:rPr>
          <w:rStyle w:val="Heading2Char"/>
          <w:rFonts w:eastAsiaTheme="minorHAnsi"/>
          <w:i w:val="0"/>
          <w:iCs/>
          <w:szCs w:val="22"/>
        </w:rPr>
        <w:t xml:space="preserve">Accreditation Standard </w:t>
      </w:r>
      <w:r w:rsidR="00330DFD" w:rsidRPr="004A127C">
        <w:rPr>
          <w:rStyle w:val="Heading2Char"/>
          <w:rFonts w:eastAsiaTheme="minorHAnsi"/>
          <w:i w:val="0"/>
          <w:iCs/>
          <w:szCs w:val="22"/>
        </w:rPr>
        <w:t>D</w:t>
      </w:r>
      <w:r w:rsidRPr="004A127C">
        <w:rPr>
          <w:rStyle w:val="Heading2Char"/>
          <w:rFonts w:eastAsiaTheme="minorHAnsi"/>
          <w:i w:val="0"/>
          <w:iCs/>
          <w:szCs w:val="22"/>
        </w:rPr>
        <w:t>1.</w:t>
      </w:r>
      <w:r w:rsidRPr="004A127C">
        <w:rPr>
          <w:rStyle w:val="Heading2Char"/>
          <w:rFonts w:eastAsiaTheme="minorHAnsi"/>
          <w:i w:val="0"/>
          <w:iCs/>
          <w:szCs w:val="32"/>
        </w:rPr>
        <w:t>0.2:</w:t>
      </w:r>
      <w:bookmarkEnd w:id="25"/>
      <w:bookmarkEnd w:id="26"/>
      <w:r w:rsidRPr="004A127C">
        <w:rPr>
          <w:rFonts w:cs="Times New Roman"/>
          <w:b/>
          <w:color w:val="005D7E"/>
          <w:sz w:val="32"/>
          <w:szCs w:val="32"/>
        </w:rPr>
        <w:t xml:space="preserve"> </w:t>
      </w:r>
      <w:r w:rsidRPr="004A127C">
        <w:rPr>
          <w:rFonts w:cs="Times New Roman"/>
          <w:sz w:val="32"/>
          <w:szCs w:val="32"/>
        </w:rPr>
        <w:t>The program’s mission statement is consistent with the program’s context.</w:t>
      </w:r>
    </w:p>
    <w:p w14:paraId="43724912" w14:textId="77777777" w:rsidR="00BE5F8C" w:rsidRPr="004A127C" w:rsidRDefault="00BE5F8C" w:rsidP="00EE03C9">
      <w:pPr>
        <w:spacing w:line="240" w:lineRule="auto"/>
        <w:jc w:val="both"/>
        <w:rPr>
          <w:rFonts w:cs="GothamNarrow-LightItalic"/>
          <w:b/>
          <w:szCs w:val="24"/>
        </w:rPr>
      </w:pPr>
    </w:p>
    <w:tbl>
      <w:tblPr>
        <w:tblStyle w:val="TableGrid4"/>
        <w:tblW w:w="5000" w:type="pct"/>
        <w:tblLook w:val="04A0" w:firstRow="1" w:lastRow="0" w:firstColumn="1" w:lastColumn="0" w:noHBand="0" w:noVBand="1"/>
      </w:tblPr>
      <w:tblGrid>
        <w:gridCol w:w="2994"/>
        <w:gridCol w:w="5986"/>
        <w:gridCol w:w="5986"/>
      </w:tblGrid>
      <w:tr w:rsidR="00B46FF0" w:rsidRPr="004A127C" w14:paraId="22A62366" w14:textId="77777777" w:rsidTr="003C3984">
        <w:trPr>
          <w:trHeight w:val="720"/>
          <w:tblHeader/>
        </w:trPr>
        <w:tc>
          <w:tcPr>
            <w:tcW w:w="1000" w:type="pct"/>
            <w:shd w:val="clear" w:color="auto" w:fill="D1F3FF"/>
            <w:vAlign w:val="center"/>
          </w:tcPr>
          <w:p w14:paraId="4F42AEC6" w14:textId="0A3E169E" w:rsidR="00B46FF0" w:rsidRPr="004A127C" w:rsidRDefault="00B46FF0" w:rsidP="00EE03C9">
            <w:pPr>
              <w:jc w:val="center"/>
              <w:rPr>
                <w:rFonts w:cs="GothamNarrow-LightItalic"/>
                <w:szCs w:val="24"/>
              </w:rPr>
            </w:pPr>
            <w:r w:rsidRPr="004A127C">
              <w:rPr>
                <w:rFonts w:cs="GothamNarrow-LightItalic"/>
                <w:b/>
                <w:szCs w:val="24"/>
              </w:rPr>
              <w:lastRenderedPageBreak/>
              <w:t>COMPLIANCE STATEMENTS</w:t>
            </w:r>
          </w:p>
        </w:tc>
        <w:tc>
          <w:tcPr>
            <w:tcW w:w="2000" w:type="pct"/>
            <w:shd w:val="clear" w:color="auto" w:fill="D1F3FF"/>
            <w:vAlign w:val="center"/>
          </w:tcPr>
          <w:p w14:paraId="4C37BE9E" w14:textId="4A656498" w:rsidR="00B46FF0" w:rsidRPr="004A127C" w:rsidRDefault="00D15FE6"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11988154" w14:textId="06E4963C" w:rsidR="00B46FF0" w:rsidRPr="004A127C" w:rsidRDefault="00FE6257" w:rsidP="00EE03C9">
            <w:pPr>
              <w:contextualSpacing/>
              <w:jc w:val="center"/>
              <w:rPr>
                <w:rFonts w:cs="GothamNarrow-LightItalic"/>
                <w:b/>
                <w:szCs w:val="24"/>
              </w:rPr>
            </w:pPr>
            <w:r w:rsidRPr="004A127C">
              <w:rPr>
                <w:rFonts w:cs="GothamNarrow-LightItalic"/>
                <w:b/>
                <w:bCs/>
                <w:iCs/>
                <w:szCs w:val="24"/>
              </w:rPr>
              <w:t>STAFF NOTES</w:t>
            </w:r>
          </w:p>
        </w:tc>
      </w:tr>
      <w:tr w:rsidR="003070E4" w:rsidRPr="004A127C" w14:paraId="794D7060" w14:textId="77F24E5A" w:rsidTr="00644AB9">
        <w:trPr>
          <w:trHeight w:val="288"/>
        </w:trPr>
        <w:tc>
          <w:tcPr>
            <w:tcW w:w="1000" w:type="pct"/>
            <w:shd w:val="clear" w:color="auto" w:fill="auto"/>
          </w:tcPr>
          <w:p w14:paraId="37EFA09A" w14:textId="5F8235B8" w:rsidR="003070E4" w:rsidRPr="004A127C" w:rsidRDefault="003070E4" w:rsidP="00EE03C9">
            <w:pPr>
              <w:rPr>
                <w:rFonts w:cs="GothamNarrow-LightItalic"/>
                <w:szCs w:val="24"/>
              </w:rPr>
            </w:pPr>
            <w:r w:rsidRPr="004A127C">
              <w:rPr>
                <w:rFonts w:cs="GothamNarrow-LightItalic"/>
                <w:szCs w:val="24"/>
              </w:rPr>
              <w:t>a. The program describes its context, including a description of its program options.</w:t>
            </w:r>
          </w:p>
        </w:tc>
        <w:tc>
          <w:tcPr>
            <w:tcW w:w="2000" w:type="pct"/>
            <w:shd w:val="clear" w:color="auto" w:fill="auto"/>
          </w:tcPr>
          <w:p w14:paraId="1ADA99BF" w14:textId="5FACAE44" w:rsidR="003070E4" w:rsidRPr="004A127C" w:rsidRDefault="00CB27EC" w:rsidP="00EE03C9">
            <w:pPr>
              <w:contextualSpacing/>
              <w:rPr>
                <w:rFonts w:cs="GothamNarrow-LightItalic"/>
                <w:szCs w:val="24"/>
              </w:rPr>
            </w:pPr>
            <w:r w:rsidRPr="004A127C">
              <w:rPr>
                <w:rFonts w:cs="Times New Roman"/>
                <w:sz w:val="40"/>
                <w:szCs w:val="40"/>
              </w:rPr>
              <w:t xml:space="preserve">□ </w:t>
            </w:r>
            <w:r w:rsidR="003070E4" w:rsidRPr="004A127C">
              <w:rPr>
                <w:rFonts w:cs="GothamNarrow-LightItalic"/>
                <w:szCs w:val="24"/>
              </w:rPr>
              <w:t xml:space="preserve">Describe the program’s </w:t>
            </w:r>
            <w:r w:rsidR="006F00C3" w:rsidRPr="004A127C">
              <w:rPr>
                <w:rFonts w:cs="GothamNarrow-LightItalic"/>
                <w:szCs w:val="24"/>
              </w:rPr>
              <w:t xml:space="preserve">overall </w:t>
            </w:r>
            <w:r w:rsidR="003070E4" w:rsidRPr="004A127C">
              <w:rPr>
                <w:rFonts w:cs="GothamNarrow-LightItalic"/>
                <w:szCs w:val="24"/>
              </w:rPr>
              <w:t>context.</w:t>
            </w:r>
          </w:p>
          <w:p w14:paraId="3545DE2E" w14:textId="2E4A0CDA" w:rsidR="008E5100" w:rsidRPr="004A127C" w:rsidRDefault="00CB27EC" w:rsidP="00EE03C9">
            <w:pPr>
              <w:contextualSpacing/>
              <w:rPr>
                <w:rFonts w:cs="GothamNarrow-LightItalic"/>
                <w:szCs w:val="24"/>
              </w:rPr>
            </w:pPr>
            <w:r w:rsidRPr="004A127C">
              <w:rPr>
                <w:rFonts w:cs="Times New Roman"/>
                <w:sz w:val="40"/>
                <w:szCs w:val="40"/>
              </w:rPr>
              <w:t xml:space="preserve">□ </w:t>
            </w:r>
            <w:r w:rsidR="009218DD" w:rsidRPr="004A127C">
              <w:rPr>
                <w:rFonts w:cs="GothamNarrow-LightItalic"/>
                <w:szCs w:val="24"/>
              </w:rPr>
              <w:t>List</w:t>
            </w:r>
            <w:r w:rsidR="003070E4" w:rsidRPr="004A127C">
              <w:rPr>
                <w:rFonts w:cs="GothamNarrow-LightItalic"/>
                <w:szCs w:val="24"/>
              </w:rPr>
              <w:t xml:space="preserve"> each </w:t>
            </w:r>
            <w:r w:rsidR="009218DD" w:rsidRPr="004A127C">
              <w:rPr>
                <w:rFonts w:cs="GothamNarrow-LightItalic"/>
                <w:szCs w:val="24"/>
              </w:rPr>
              <w:t>program</w:t>
            </w:r>
            <w:r w:rsidR="003070E4" w:rsidRPr="004A127C">
              <w:rPr>
                <w:rFonts w:cs="GothamNarrow-LightItalic"/>
                <w:szCs w:val="24"/>
              </w:rPr>
              <w:t xml:space="preserve"> option</w:t>
            </w:r>
            <w:r w:rsidR="008E5100" w:rsidRPr="004A127C">
              <w:rPr>
                <w:rFonts w:cs="GothamNarrow-LightItalic"/>
                <w:szCs w:val="24"/>
              </w:rPr>
              <w:t>.</w:t>
            </w:r>
          </w:p>
          <w:p w14:paraId="1AA3C431" w14:textId="77777777" w:rsidR="003070E4" w:rsidRPr="004A127C" w:rsidRDefault="00CB27EC" w:rsidP="00EE03C9">
            <w:pPr>
              <w:contextualSpacing/>
              <w:rPr>
                <w:rFonts w:cs="GothamNarrow-LightItalic"/>
                <w:szCs w:val="24"/>
              </w:rPr>
            </w:pPr>
            <w:r w:rsidRPr="004A127C">
              <w:rPr>
                <w:rFonts w:cs="Times New Roman"/>
                <w:sz w:val="40"/>
                <w:szCs w:val="40"/>
              </w:rPr>
              <w:t xml:space="preserve">□ </w:t>
            </w:r>
            <w:r w:rsidR="008E5100" w:rsidRPr="004A127C">
              <w:rPr>
                <w:rFonts w:cs="GothamNarrow-LightItalic"/>
                <w:szCs w:val="24"/>
              </w:rPr>
              <w:t>D</w:t>
            </w:r>
            <w:r w:rsidR="003070E4" w:rsidRPr="004A127C">
              <w:rPr>
                <w:rFonts w:cs="GothamNarrow-LightItalic"/>
                <w:szCs w:val="24"/>
              </w:rPr>
              <w:t xml:space="preserve">escribe </w:t>
            </w:r>
            <w:r w:rsidR="008E5100" w:rsidRPr="004A127C">
              <w:rPr>
                <w:rFonts w:cs="GothamNarrow-LightItalic"/>
                <w:szCs w:val="24"/>
              </w:rPr>
              <w:t>each program option’s</w:t>
            </w:r>
            <w:r w:rsidR="003070E4" w:rsidRPr="004A127C">
              <w:rPr>
                <w:rFonts w:cs="GothamNarrow-LightItalic"/>
                <w:szCs w:val="24"/>
              </w:rPr>
              <w:t xml:space="preserve"> context. </w:t>
            </w:r>
          </w:p>
          <w:p w14:paraId="21F97014" w14:textId="0569B878" w:rsidR="004633A9" w:rsidRPr="004A127C" w:rsidRDefault="004633A9" w:rsidP="004633A9">
            <w:pPr>
              <w:pStyle w:val="ListParagraph"/>
              <w:numPr>
                <w:ilvl w:val="0"/>
                <w:numId w:val="130"/>
              </w:numPr>
              <w:rPr>
                <w:rFonts w:cs="GothamNarrow-LightItalic"/>
                <w:szCs w:val="24"/>
              </w:rPr>
            </w:pPr>
            <w:r w:rsidRPr="00C34731">
              <w:rPr>
                <w:rFonts w:cs="GothamNarrow-LightItalic"/>
                <w:szCs w:val="24"/>
              </w:rPr>
              <w:t xml:space="preserve">Programs determine </w:t>
            </w:r>
            <w:r w:rsidR="00E46D79" w:rsidRPr="00C34731">
              <w:rPr>
                <w:rFonts w:cs="GothamNarrow-LightItalic"/>
                <w:szCs w:val="24"/>
              </w:rPr>
              <w:t xml:space="preserve">the terminology for identifying </w:t>
            </w:r>
            <w:r w:rsidRPr="00C34731">
              <w:rPr>
                <w:rFonts w:cs="GothamNarrow-LightItalic"/>
                <w:szCs w:val="24"/>
              </w:rPr>
              <w:t>students (e.g., practitioner-scholar, students, scholars, candidates)</w:t>
            </w:r>
            <w:r w:rsidR="00E46D79" w:rsidRPr="00C34731">
              <w:rPr>
                <w:rFonts w:cs="GothamNarrow-LightItalic"/>
                <w:szCs w:val="24"/>
              </w:rPr>
              <w:t>.</w:t>
            </w:r>
          </w:p>
        </w:tc>
        <w:tc>
          <w:tcPr>
            <w:tcW w:w="2000" w:type="pct"/>
            <w:vMerge w:val="restart"/>
          </w:tcPr>
          <w:p w14:paraId="25B4D24D" w14:textId="0F2CF611" w:rsidR="003070E4" w:rsidRPr="004A127C" w:rsidRDefault="003070E4" w:rsidP="00FE6257">
            <w:pPr>
              <w:rPr>
                <w:rFonts w:cs="GothamNarrow-LightItalic"/>
                <w:szCs w:val="24"/>
              </w:rPr>
            </w:pPr>
          </w:p>
        </w:tc>
      </w:tr>
      <w:tr w:rsidR="009218DD" w:rsidRPr="004A127C" w14:paraId="4424509F" w14:textId="77777777" w:rsidTr="003F5449">
        <w:trPr>
          <w:trHeight w:val="20"/>
        </w:trPr>
        <w:tc>
          <w:tcPr>
            <w:tcW w:w="1000" w:type="pct"/>
            <w:shd w:val="clear" w:color="auto" w:fill="auto"/>
          </w:tcPr>
          <w:p w14:paraId="051DFEE3" w14:textId="4B332A10" w:rsidR="009218DD" w:rsidRPr="004A127C" w:rsidRDefault="009218DD" w:rsidP="00EE03C9">
            <w:pPr>
              <w:rPr>
                <w:rFonts w:cs="GothamNarrow-LightItalic"/>
                <w:szCs w:val="24"/>
              </w:rPr>
            </w:pPr>
            <w:r w:rsidRPr="004A127C">
              <w:rPr>
                <w:rFonts w:cs="GothamNarrow-LightItalic"/>
                <w:szCs w:val="24"/>
              </w:rPr>
              <w:t xml:space="preserve">b. The program describes how the </w:t>
            </w:r>
            <w:proofErr w:type="gramStart"/>
            <w:r w:rsidRPr="004A127C">
              <w:rPr>
                <w:rFonts w:cs="GothamNarrow-LightItalic"/>
                <w:szCs w:val="24"/>
              </w:rPr>
              <w:t>program</w:t>
            </w:r>
            <w:proofErr w:type="gramEnd"/>
            <w:r w:rsidRPr="004A127C">
              <w:rPr>
                <w:rFonts w:cs="GothamNarrow-LightItalic"/>
                <w:szCs w:val="24"/>
              </w:rPr>
              <w:t xml:space="preserve"> mission statement is consistent with the program’s context</w:t>
            </w:r>
            <w:r w:rsidR="005F69BE" w:rsidRPr="004A127C">
              <w:rPr>
                <w:rFonts w:cs="GothamNarrow-LightItalic"/>
                <w:szCs w:val="24"/>
              </w:rPr>
              <w:t>.</w:t>
            </w:r>
          </w:p>
        </w:tc>
        <w:tc>
          <w:tcPr>
            <w:tcW w:w="2000" w:type="pct"/>
            <w:shd w:val="clear" w:color="auto" w:fill="auto"/>
          </w:tcPr>
          <w:p w14:paraId="153C0DCD" w14:textId="46CA7CA6" w:rsidR="009218DD" w:rsidRPr="004A127C" w:rsidRDefault="00CB27EC" w:rsidP="00EE03C9">
            <w:pPr>
              <w:contextualSpacing/>
              <w:rPr>
                <w:rFonts w:cs="GothamNarrow-LightItalic"/>
                <w:szCs w:val="24"/>
              </w:rPr>
            </w:pPr>
            <w:r w:rsidRPr="004A127C">
              <w:rPr>
                <w:rFonts w:cs="Times New Roman"/>
                <w:sz w:val="40"/>
                <w:szCs w:val="40"/>
              </w:rPr>
              <w:t xml:space="preserve">□ </w:t>
            </w:r>
            <w:r w:rsidR="009218DD" w:rsidRPr="004A127C">
              <w:rPr>
                <w:rFonts w:cs="GothamNarrow-LightItalic"/>
                <w:szCs w:val="24"/>
              </w:rPr>
              <w:t xml:space="preserve">Quote the </w:t>
            </w:r>
            <w:r w:rsidR="003753FA" w:rsidRPr="004A127C">
              <w:rPr>
                <w:rFonts w:cs="GothamNarrow-LightItalic"/>
                <w:szCs w:val="24"/>
              </w:rPr>
              <w:t>program</w:t>
            </w:r>
            <w:r w:rsidR="009218DD" w:rsidRPr="004A127C">
              <w:rPr>
                <w:rFonts w:cs="GothamNarrow-LightItalic"/>
                <w:szCs w:val="24"/>
              </w:rPr>
              <w:t>’s full mission statement.</w:t>
            </w:r>
          </w:p>
          <w:p w14:paraId="3BEA31FD" w14:textId="366394BE" w:rsidR="009218DD" w:rsidRPr="004A127C" w:rsidRDefault="00CB27EC" w:rsidP="00EE03C9">
            <w:pPr>
              <w:contextualSpacing/>
              <w:rPr>
                <w:rFonts w:cs="GothamNarrow-LightItalic"/>
                <w:szCs w:val="24"/>
              </w:rPr>
            </w:pPr>
            <w:r w:rsidRPr="004A127C">
              <w:rPr>
                <w:rFonts w:cs="Times New Roman"/>
                <w:sz w:val="40"/>
                <w:szCs w:val="40"/>
              </w:rPr>
              <w:t xml:space="preserve">□ </w:t>
            </w:r>
            <w:r w:rsidR="009218DD" w:rsidRPr="004A127C">
              <w:rPr>
                <w:rFonts w:cs="GothamNarrow-LightItalic"/>
                <w:szCs w:val="24"/>
              </w:rPr>
              <w:t>Explain the consistency between the program’s mission statement and the program’s context.</w:t>
            </w:r>
          </w:p>
          <w:p w14:paraId="228C7973" w14:textId="787D531D" w:rsidR="009218DD" w:rsidRPr="004A127C" w:rsidRDefault="00CB27EC" w:rsidP="00EE03C9">
            <w:pPr>
              <w:ind w:left="695"/>
              <w:contextualSpacing/>
              <w:rPr>
                <w:rFonts w:cs="GothamNarrow-LightItalic"/>
                <w:szCs w:val="24"/>
              </w:rPr>
            </w:pPr>
            <w:r w:rsidRPr="004A127C">
              <w:rPr>
                <w:rFonts w:cs="Times New Roman"/>
                <w:sz w:val="40"/>
                <w:szCs w:val="40"/>
              </w:rPr>
              <w:t xml:space="preserve">□ </w:t>
            </w:r>
            <w:r w:rsidR="008944F1" w:rsidRPr="004A127C">
              <w:rPr>
                <w:rFonts w:cs="GothamNarrow-LightItalic"/>
                <w:szCs w:val="24"/>
              </w:rPr>
              <w:t xml:space="preserve">Quote </w:t>
            </w:r>
            <w:r w:rsidR="00CF45C0" w:rsidRPr="004A127C">
              <w:rPr>
                <w:rFonts w:cs="GothamNarrow-LightItalic"/>
                <w:szCs w:val="24"/>
              </w:rPr>
              <w:t>language</w:t>
            </w:r>
            <w:r w:rsidR="008944F1" w:rsidRPr="004A127C">
              <w:rPr>
                <w:rFonts w:cs="GothamNarrow-LightItalic"/>
                <w:szCs w:val="24"/>
              </w:rPr>
              <w:t xml:space="preserve"> excerpt(s) from the program's mission statement</w:t>
            </w:r>
          </w:p>
          <w:p w14:paraId="6AC7FAF1" w14:textId="62D5CE51" w:rsidR="009218DD" w:rsidRPr="004A127C" w:rsidRDefault="00CB27EC" w:rsidP="00EE03C9">
            <w:pPr>
              <w:ind w:left="1440"/>
              <w:contextualSpacing/>
              <w:rPr>
                <w:rFonts w:cs="GothamNarrow-LightItalic"/>
                <w:szCs w:val="24"/>
              </w:rPr>
            </w:pPr>
            <w:r w:rsidRPr="004A127C">
              <w:rPr>
                <w:rFonts w:cs="Times New Roman"/>
                <w:sz w:val="40"/>
                <w:szCs w:val="40"/>
              </w:rPr>
              <w:t xml:space="preserve">□ </w:t>
            </w:r>
            <w:r w:rsidR="002B117C" w:rsidRPr="004A127C">
              <w:rPr>
                <w:rFonts w:cs="GothamNarrow-LightItalic"/>
                <w:szCs w:val="24"/>
              </w:rPr>
              <w:t xml:space="preserve">Explain </w:t>
            </w:r>
            <w:r w:rsidR="002B117C" w:rsidRPr="004A127C">
              <w:rPr>
                <w:rFonts w:cs="GothamNarrow-LightItalic"/>
                <w:i/>
                <w:iCs/>
                <w:szCs w:val="24"/>
              </w:rPr>
              <w:t xml:space="preserve">how </w:t>
            </w:r>
            <w:r w:rsidR="002B117C" w:rsidRPr="004A127C">
              <w:rPr>
                <w:rFonts w:cs="GothamNarrow-LightItalic"/>
                <w:szCs w:val="24"/>
              </w:rPr>
              <w:t>the identified quote from the program's mission statement is consistent with each element of the program's context by identifying clear and explicit linkages.</w:t>
            </w:r>
          </w:p>
        </w:tc>
        <w:tc>
          <w:tcPr>
            <w:tcW w:w="2000" w:type="pct"/>
            <w:vMerge/>
          </w:tcPr>
          <w:p w14:paraId="14F2DD66" w14:textId="77777777" w:rsidR="009218DD" w:rsidRPr="004A127C" w:rsidRDefault="009218DD" w:rsidP="00EE03C9">
            <w:pPr>
              <w:numPr>
                <w:ilvl w:val="0"/>
                <w:numId w:val="32"/>
              </w:numPr>
              <w:contextualSpacing/>
              <w:rPr>
                <w:rFonts w:cs="GothamNarrow-LightItalic"/>
                <w:b/>
                <w:szCs w:val="24"/>
              </w:rPr>
            </w:pPr>
          </w:p>
        </w:tc>
      </w:tr>
      <w:tr w:rsidR="009218DD" w:rsidRPr="004A127C" w14:paraId="3E52CD46" w14:textId="77777777" w:rsidTr="00644AB9">
        <w:trPr>
          <w:trHeight w:val="576"/>
        </w:trPr>
        <w:tc>
          <w:tcPr>
            <w:tcW w:w="1000" w:type="pct"/>
            <w:shd w:val="clear" w:color="auto" w:fill="auto"/>
          </w:tcPr>
          <w:p w14:paraId="32A3A642" w14:textId="43886228" w:rsidR="009218DD" w:rsidRPr="004A127C" w:rsidRDefault="009218DD" w:rsidP="00EE03C9">
            <w:pPr>
              <w:rPr>
                <w:rFonts w:cs="GothamNarrow-LightItalic"/>
                <w:szCs w:val="24"/>
              </w:rPr>
            </w:pPr>
            <w:r w:rsidRPr="004A127C">
              <w:rPr>
                <w:rFonts w:cs="GothamNarrow-LightItalic"/>
                <w:szCs w:val="24"/>
              </w:rPr>
              <w:t>c. The program addresses all program options.</w:t>
            </w:r>
          </w:p>
        </w:tc>
        <w:tc>
          <w:tcPr>
            <w:tcW w:w="2000" w:type="pct"/>
            <w:shd w:val="clear" w:color="auto" w:fill="auto"/>
          </w:tcPr>
          <w:p w14:paraId="4B2DF2F0" w14:textId="0A2A29FA" w:rsidR="009218DD" w:rsidRPr="004A127C" w:rsidRDefault="006668A5" w:rsidP="00EE03C9">
            <w:pPr>
              <w:contextualSpacing/>
              <w:rPr>
                <w:rFonts w:cs="GothamNarrow-LightItalic"/>
                <w:szCs w:val="24"/>
              </w:rPr>
            </w:pPr>
            <w:r w:rsidRPr="004A127C">
              <w:rPr>
                <w:rFonts w:cs="Times New Roman"/>
                <w:sz w:val="40"/>
                <w:szCs w:val="40"/>
              </w:rPr>
              <w:t xml:space="preserve">□ </w:t>
            </w:r>
            <w:r w:rsidR="009218DD" w:rsidRPr="004A127C">
              <w:rPr>
                <w:rFonts w:cs="GothamNarrow-LightItalic"/>
                <w:szCs w:val="24"/>
              </w:rPr>
              <w:t>Explicitly address each program option.</w:t>
            </w:r>
          </w:p>
        </w:tc>
        <w:tc>
          <w:tcPr>
            <w:tcW w:w="2000" w:type="pct"/>
            <w:vMerge/>
          </w:tcPr>
          <w:p w14:paraId="3CCDCD89" w14:textId="77777777" w:rsidR="009218DD" w:rsidRPr="004A127C" w:rsidRDefault="009218DD" w:rsidP="00EE03C9">
            <w:pPr>
              <w:numPr>
                <w:ilvl w:val="0"/>
                <w:numId w:val="32"/>
              </w:numPr>
              <w:contextualSpacing/>
              <w:rPr>
                <w:rFonts w:cs="GothamNarrow-LightItalic"/>
                <w:b/>
                <w:szCs w:val="24"/>
              </w:rPr>
            </w:pPr>
          </w:p>
        </w:tc>
      </w:tr>
      <w:tr w:rsidR="00AD2537" w:rsidRPr="004A127C" w14:paraId="7FA46327" w14:textId="77777777" w:rsidTr="00186A0F">
        <w:trPr>
          <w:trHeight w:val="432"/>
        </w:trPr>
        <w:tc>
          <w:tcPr>
            <w:tcW w:w="5000" w:type="pct"/>
            <w:gridSpan w:val="3"/>
            <w:shd w:val="clear" w:color="auto" w:fill="D1F3FF"/>
            <w:vAlign w:val="center"/>
          </w:tcPr>
          <w:p w14:paraId="0CA70CD8" w14:textId="0C13E927" w:rsidR="00AD2537" w:rsidRPr="004A127C" w:rsidRDefault="00AD2537" w:rsidP="00EE03C9">
            <w:pPr>
              <w:contextualSpacing/>
              <w:rPr>
                <w:rFonts w:cs="GothamNarrow-LightItalic"/>
                <w:b/>
                <w:szCs w:val="24"/>
              </w:rPr>
            </w:pPr>
            <w:hyperlink r:id="rId32" w:history="1">
              <w:r w:rsidRPr="00C34731">
                <w:rPr>
                  <w:rStyle w:val="Hyperlink"/>
                  <w:rFonts w:cs="GothamNarrow-LightItalic"/>
                  <w:b/>
                  <w:bCs/>
                  <w:szCs w:val="26"/>
                  <w:shd w:val="clear" w:color="auto" w:fill="D1F3FF"/>
                </w:rPr>
                <w:t>Candidate Programs</w:t>
              </w:r>
            </w:hyperlink>
            <w:r w:rsidRPr="004A127C">
              <w:rPr>
                <w:rFonts w:cs="GothamNarrow-LightItalic"/>
                <w:b/>
                <w:bCs/>
                <w:i/>
                <w:szCs w:val="26"/>
                <w:shd w:val="clear" w:color="auto" w:fill="D1F3FF"/>
              </w:rPr>
              <w:t xml:space="preserve"> | </w:t>
            </w:r>
            <w:r w:rsidRPr="004A127C">
              <w:rPr>
                <w:rFonts w:cs="GothamNarrow-LightItalic"/>
                <w:b/>
                <w:bCs/>
                <w:iCs/>
                <w:szCs w:val="26"/>
                <w:shd w:val="clear" w:color="auto" w:fill="D1F3FF"/>
              </w:rPr>
              <w:t>AS D1.0.</w:t>
            </w:r>
            <w:r w:rsidR="00BE5E32" w:rsidRPr="004A127C">
              <w:rPr>
                <w:rFonts w:cs="GothamNarrow-LightItalic"/>
                <w:b/>
                <w:bCs/>
                <w:iCs/>
                <w:szCs w:val="26"/>
                <w:shd w:val="clear" w:color="auto" w:fill="D1F3FF"/>
              </w:rPr>
              <w:t>2</w:t>
            </w:r>
            <w:r w:rsidRPr="004A127C">
              <w:rPr>
                <w:rFonts w:cs="GothamNarrow-LightItalic"/>
                <w:iCs/>
                <w:szCs w:val="26"/>
                <w:shd w:val="clear" w:color="auto" w:fill="D1F3FF"/>
              </w:rPr>
              <w:t xml:space="preserve"> </w:t>
            </w:r>
            <w:proofErr w:type="gramStart"/>
            <w:r w:rsidRPr="004A127C">
              <w:rPr>
                <w:rFonts w:cs="GothamNarrow-LightItalic"/>
                <w:iCs/>
                <w:szCs w:val="26"/>
                <w:shd w:val="clear" w:color="auto" w:fill="D1F3FF"/>
              </w:rPr>
              <w:t>is</w:t>
            </w:r>
            <w:proofErr w:type="gramEnd"/>
            <w:r w:rsidRPr="004A127C">
              <w:rPr>
                <w:rFonts w:cs="GothamNarrow-LightItalic"/>
                <w:iCs/>
                <w:szCs w:val="26"/>
                <w:shd w:val="clear" w:color="auto" w:fill="D1F3FF"/>
              </w:rPr>
              <w:t xml:space="preserve"> reviewed for</w:t>
            </w:r>
            <w:r w:rsidRPr="004A127C">
              <w:rPr>
                <w:rFonts w:cs="GothamNarrow-LightItalic"/>
                <w:b/>
                <w:bCs/>
                <w:iCs/>
                <w:szCs w:val="26"/>
                <w:shd w:val="clear" w:color="auto" w:fill="D1F3FF"/>
              </w:rPr>
              <w:t xml:space="preserve"> A</w:t>
            </w:r>
            <w:r w:rsidRPr="004A127C">
              <w:rPr>
                <w:rFonts w:cs="GothamNarrow-LightItalic"/>
                <w:b/>
                <w:bCs/>
                <w:szCs w:val="26"/>
                <w:shd w:val="clear" w:color="auto" w:fill="D1F3FF"/>
              </w:rPr>
              <w:t xml:space="preserve">pproval at Benchmark 1 and 2 </w:t>
            </w:r>
            <w:r w:rsidRPr="004A127C">
              <w:rPr>
                <w:rFonts w:cs="GothamNarrow-LightItalic"/>
                <w:szCs w:val="26"/>
                <w:shd w:val="clear" w:color="auto" w:fill="D1F3FF"/>
              </w:rPr>
              <w:t xml:space="preserve">and </w:t>
            </w:r>
            <w:r w:rsidRPr="004A127C">
              <w:rPr>
                <w:rFonts w:cs="GothamNarrow-LightItalic"/>
                <w:b/>
                <w:bCs/>
                <w:szCs w:val="26"/>
                <w:shd w:val="clear" w:color="auto" w:fill="D1F3FF"/>
              </w:rPr>
              <w:t>Compliance at Benchmark 3</w:t>
            </w:r>
          </w:p>
        </w:tc>
      </w:tr>
    </w:tbl>
    <w:p w14:paraId="65D51250" w14:textId="267945D1" w:rsidR="006D262F" w:rsidRPr="004A127C" w:rsidRDefault="006D262F" w:rsidP="00EE03C9">
      <w:pPr>
        <w:spacing w:line="240" w:lineRule="auto"/>
        <w:rPr>
          <w:rFonts w:cs="GothamNarrow-LightItalic"/>
          <w:b/>
          <w:szCs w:val="28"/>
        </w:rPr>
      </w:pPr>
    </w:p>
    <w:p w14:paraId="0211C1B8" w14:textId="6DFD13BC" w:rsidR="00C91A4D" w:rsidRPr="004A127C" w:rsidRDefault="00C91A4D" w:rsidP="00EE03C9">
      <w:pPr>
        <w:pStyle w:val="Heading1"/>
      </w:pPr>
      <w:bookmarkStart w:id="27" w:name="_Toc199515987"/>
      <w:r w:rsidRPr="004A127C">
        <w:t>Anti-Racism, Diversity, Equity, and Inclusion (ADEI)</w:t>
      </w:r>
      <w:bookmarkEnd w:id="27"/>
    </w:p>
    <w:p w14:paraId="3F089B48" w14:textId="77777777" w:rsidR="00BE5F8C" w:rsidRPr="004A127C" w:rsidRDefault="00BE5F8C" w:rsidP="00EE03C9">
      <w:pPr>
        <w:spacing w:line="240" w:lineRule="auto"/>
        <w:jc w:val="both"/>
        <w:rPr>
          <w:rFonts w:cs="GothamNarrow-LightItalic"/>
          <w:szCs w:val="24"/>
        </w:rPr>
      </w:pPr>
    </w:p>
    <w:p w14:paraId="465C7E27" w14:textId="41F6FAE4" w:rsidR="00B045CB" w:rsidRPr="004A127C" w:rsidRDefault="00B045CB" w:rsidP="00EE03C9">
      <w:pPr>
        <w:spacing w:line="240" w:lineRule="auto"/>
        <w:rPr>
          <w:rFonts w:cs="GothamNarrow-LightItalic"/>
          <w:szCs w:val="24"/>
        </w:rPr>
      </w:pPr>
      <w:r w:rsidRPr="004A127C">
        <w:rPr>
          <w:rFonts w:cs="GothamNarrow-LightItalic"/>
          <w:szCs w:val="24"/>
        </w:rPr>
        <w:t xml:space="preserve">Social work programs integrate anti-racism, diversity, equity, and inclusion (ADEI) approaches across the curriculum. Programs provide the context through which students learn about their positionality, power, privilege, and difference and develop a commitment to dismantling systems of oppression, such as racism, which affect diverse populations. Programs recognize the pervasive impact of White supremacy and privilege and prepare students to have the knowledge, awareness, and skills necessary to engage in anti-racist practice. The dimensions of diversity, equity, and inclusion are understood as the intersectionality of multiple factors including but not limited to age, caste, class, color, culture, disability and ability, ethnicity, gender, gender identity and expression, generational status, immigration status, legal status, marital status, political ideology, race, nationality, religion/spirituality, sex, sexual orientation, and tribal sovereign status. Faculty and administrators model anti-racist and anti-oppressive practice and respect for diversity and difference. Faculty and administrators also foster an equitable and inclusive learning environment by facilitating important ADEI discourse. The program’s commitment to ADEI is reflected in its explicit and implicit curriculum. Together the implicit and explicit curricula are informed by the program context </w:t>
      </w:r>
      <w:r w:rsidRPr="004A127C">
        <w:rPr>
          <w:rFonts w:cs="GothamNarrow-LightItalic"/>
          <w:szCs w:val="24"/>
        </w:rPr>
        <w:lastRenderedPageBreak/>
        <w:t>and learning environment. The program recognizes the important role of the learning environment in the education of program participants, especially with respect to the value and meaning of anti- racism, diversity, equity, and inclusion, and the development of cultural humility. The program has an inclusive approach to addressing the vast range of student learning needs, including intentional planning and implementation of inclusive practice and pedagogies in the explicit curriculum that reduce barriers while optimizing accessibility and equity for students. Students are responsible for their learning, collaborating with peers and colleagues, and practicing with historically and currently oppressed populations through an anti-racist lens.</w:t>
      </w:r>
    </w:p>
    <w:p w14:paraId="42D99FDF" w14:textId="77777777" w:rsidR="00BE5F8C" w:rsidRPr="004A127C" w:rsidRDefault="00BE5F8C" w:rsidP="00EE03C9">
      <w:pPr>
        <w:spacing w:line="240" w:lineRule="auto"/>
        <w:rPr>
          <w:rFonts w:eastAsia="Segoe UI" w:cs="GothamNarrow-LightItalic"/>
          <w:b/>
          <w:color w:val="005D7E"/>
          <w:szCs w:val="24"/>
        </w:rPr>
      </w:pPr>
      <w:bookmarkStart w:id="28" w:name="_Accreditation_Standard_2.0"/>
      <w:bookmarkEnd w:id="28"/>
    </w:p>
    <w:p w14:paraId="110FEC19" w14:textId="42453003" w:rsidR="00524EEE" w:rsidRPr="004A127C" w:rsidRDefault="00524EEE" w:rsidP="00EE03C9">
      <w:pPr>
        <w:spacing w:line="240" w:lineRule="auto"/>
        <w:contextualSpacing/>
        <w:rPr>
          <w:rFonts w:eastAsiaTheme="majorEastAsia" w:cs="Times New Roman"/>
          <w:bCs/>
          <w:iCs/>
          <w:sz w:val="32"/>
          <w:szCs w:val="32"/>
        </w:rPr>
      </w:pPr>
      <w:bookmarkStart w:id="29" w:name="_Toc112059839"/>
      <w:bookmarkStart w:id="30" w:name="_Toc199515988"/>
      <w:r w:rsidRPr="004A127C">
        <w:rPr>
          <w:rStyle w:val="Heading2Char"/>
          <w:rFonts w:eastAsia="Arial"/>
          <w:i w:val="0"/>
          <w:iCs/>
          <w:szCs w:val="22"/>
        </w:rPr>
        <w:t xml:space="preserve">Accreditation Standard </w:t>
      </w:r>
      <w:r w:rsidR="00B045CB" w:rsidRPr="004A127C">
        <w:rPr>
          <w:rStyle w:val="Heading2Char"/>
          <w:rFonts w:eastAsia="Arial"/>
          <w:i w:val="0"/>
          <w:iCs/>
          <w:szCs w:val="22"/>
        </w:rPr>
        <w:t>D</w:t>
      </w:r>
      <w:r w:rsidRPr="004A127C">
        <w:rPr>
          <w:rStyle w:val="Heading2Char"/>
          <w:rFonts w:eastAsia="Arial"/>
          <w:i w:val="0"/>
          <w:iCs/>
          <w:szCs w:val="22"/>
        </w:rPr>
        <w:t>2.0.1:</w:t>
      </w:r>
      <w:bookmarkEnd w:id="29"/>
      <w:bookmarkEnd w:id="30"/>
      <w:r w:rsidRPr="004A127C">
        <w:rPr>
          <w:rFonts w:eastAsiaTheme="majorEastAsia" w:cs="Times New Roman"/>
          <w:b/>
          <w:color w:val="005D7E"/>
          <w:sz w:val="32"/>
          <w:szCs w:val="32"/>
        </w:rPr>
        <w:t xml:space="preserve"> </w:t>
      </w:r>
      <w:r w:rsidR="00941E3D" w:rsidRPr="004A127C">
        <w:rPr>
          <w:rFonts w:eastAsiaTheme="majorEastAsia" w:cs="Times New Roman"/>
          <w:bCs/>
          <w:sz w:val="32"/>
          <w:szCs w:val="32"/>
        </w:rPr>
        <w:t>The program engages in specific and continuous efforts within the explicit curriculum related to anti-racism, diversity, equity, and inclusion.</w:t>
      </w:r>
    </w:p>
    <w:p w14:paraId="27A64C5C" w14:textId="4CF04933" w:rsidR="00462A26" w:rsidRPr="004A127C" w:rsidRDefault="00462A26" w:rsidP="00EE03C9">
      <w:pPr>
        <w:spacing w:line="240" w:lineRule="auto"/>
        <w:rPr>
          <w:rFonts w:eastAsia="Segoe UI" w:cs="GothamNarrow-LightItalic"/>
          <w:szCs w:val="24"/>
        </w:rPr>
      </w:pPr>
    </w:p>
    <w:tbl>
      <w:tblPr>
        <w:tblStyle w:val="TableGrid4"/>
        <w:tblpPr w:leftFromText="180" w:rightFromText="180" w:vertAnchor="text" w:tblpY="1"/>
        <w:tblOverlap w:val="never"/>
        <w:tblW w:w="5000" w:type="pct"/>
        <w:tblCellMar>
          <w:top w:w="72" w:type="dxa"/>
          <w:left w:w="115" w:type="dxa"/>
          <w:bottom w:w="72" w:type="dxa"/>
          <w:right w:w="115" w:type="dxa"/>
        </w:tblCellMar>
        <w:tblLook w:val="04A0" w:firstRow="1" w:lastRow="0" w:firstColumn="1" w:lastColumn="0" w:noHBand="0" w:noVBand="1"/>
      </w:tblPr>
      <w:tblGrid>
        <w:gridCol w:w="2994"/>
        <w:gridCol w:w="5986"/>
        <w:gridCol w:w="5986"/>
      </w:tblGrid>
      <w:tr w:rsidR="00A43F1C" w:rsidRPr="004A127C" w14:paraId="062B115F" w14:textId="77777777" w:rsidTr="00363906">
        <w:trPr>
          <w:trHeight w:val="720"/>
          <w:tblHeader/>
        </w:trPr>
        <w:tc>
          <w:tcPr>
            <w:tcW w:w="1000" w:type="pct"/>
            <w:shd w:val="clear" w:color="auto" w:fill="D1F3FF"/>
            <w:vAlign w:val="center"/>
          </w:tcPr>
          <w:p w14:paraId="35568084" w14:textId="77777777" w:rsidR="00885A90" w:rsidRPr="004A127C" w:rsidRDefault="00885A90" w:rsidP="00363906">
            <w:pPr>
              <w:jc w:val="center"/>
              <w:rPr>
                <w:rFonts w:cs="GothamNarrow-LightItalic"/>
                <w:b/>
                <w:szCs w:val="24"/>
              </w:rPr>
            </w:pPr>
            <w:r w:rsidRPr="004A127C">
              <w:rPr>
                <w:rFonts w:cs="GothamNarrow-LightItalic"/>
                <w:b/>
                <w:szCs w:val="24"/>
              </w:rPr>
              <w:t>COMPLIANCE STATEMENT</w:t>
            </w:r>
          </w:p>
        </w:tc>
        <w:tc>
          <w:tcPr>
            <w:tcW w:w="2000" w:type="pct"/>
            <w:shd w:val="clear" w:color="auto" w:fill="D1F3FF"/>
            <w:vAlign w:val="center"/>
          </w:tcPr>
          <w:p w14:paraId="528D1CEC" w14:textId="330E2B0F" w:rsidR="00885A90" w:rsidRPr="004A127C" w:rsidRDefault="00D15FE6" w:rsidP="00363906">
            <w:pPr>
              <w:jc w:val="center"/>
              <w:rPr>
                <w:rFonts w:cs="GothamNarrow-LightItalic"/>
                <w:b/>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0A9B62D4" w14:textId="38E60713" w:rsidR="00885A90" w:rsidRPr="004A127C" w:rsidRDefault="00FE6257" w:rsidP="00363906">
            <w:pPr>
              <w:jc w:val="center"/>
              <w:rPr>
                <w:rFonts w:cs="GothamNarrow-LightItalic"/>
                <w:b/>
                <w:szCs w:val="24"/>
              </w:rPr>
            </w:pPr>
            <w:r w:rsidRPr="004A127C">
              <w:rPr>
                <w:rFonts w:cs="GothamNarrow-LightItalic"/>
                <w:b/>
                <w:bCs/>
                <w:iCs/>
                <w:szCs w:val="24"/>
              </w:rPr>
              <w:t>STAFF NOTES</w:t>
            </w:r>
          </w:p>
        </w:tc>
      </w:tr>
      <w:tr w:rsidR="00A43F1C" w:rsidRPr="004A127C" w14:paraId="66FCC62E" w14:textId="77777777" w:rsidTr="00363906">
        <w:trPr>
          <w:trHeight w:val="720"/>
        </w:trPr>
        <w:tc>
          <w:tcPr>
            <w:tcW w:w="1000" w:type="pct"/>
            <w:shd w:val="clear" w:color="auto" w:fill="FFFFFF" w:themeFill="background1"/>
          </w:tcPr>
          <w:p w14:paraId="133B94A5" w14:textId="09E06ABB" w:rsidR="00885A90" w:rsidRPr="004A127C" w:rsidRDefault="00B95BC5" w:rsidP="00363906">
            <w:pPr>
              <w:rPr>
                <w:rFonts w:cs="GothamNarrow-LightItalic"/>
                <w:b/>
                <w:color w:val="FFFFFF" w:themeColor="background1"/>
                <w:szCs w:val="24"/>
              </w:rPr>
            </w:pPr>
            <w:r w:rsidRPr="004A127C">
              <w:rPr>
                <w:rFonts w:cs="GothamNarrow-LightItalic"/>
                <w:szCs w:val="24"/>
              </w:rPr>
              <w:t xml:space="preserve">a. </w:t>
            </w:r>
            <w:r w:rsidR="00941E3D" w:rsidRPr="004A127C">
              <w:rPr>
                <w:rFonts w:cs="GothamNarrow-LightItalic"/>
                <w:szCs w:val="24"/>
              </w:rPr>
              <w:t>The program provides examples of its specific and continuous efforts within the explicit curriculum related to ADEI.</w:t>
            </w:r>
          </w:p>
        </w:tc>
        <w:tc>
          <w:tcPr>
            <w:tcW w:w="2000" w:type="pct"/>
            <w:shd w:val="clear" w:color="auto" w:fill="FFFFFF" w:themeFill="background1"/>
          </w:tcPr>
          <w:p w14:paraId="38ABE894" w14:textId="69F8AA5E" w:rsidR="00C77391" w:rsidRPr="004A127C" w:rsidRDefault="006668A5" w:rsidP="00363906">
            <w:pPr>
              <w:rPr>
                <w:rFonts w:cs="GothamNarrow-LightItalic"/>
                <w:szCs w:val="24"/>
              </w:rPr>
            </w:pPr>
            <w:r w:rsidRPr="004A127C">
              <w:rPr>
                <w:rFonts w:cs="Times New Roman"/>
                <w:sz w:val="40"/>
                <w:szCs w:val="40"/>
              </w:rPr>
              <w:t xml:space="preserve">□ </w:t>
            </w:r>
            <w:r w:rsidR="00EA0860" w:rsidRPr="004A127C">
              <w:rPr>
                <w:rFonts w:cs="GothamNarrow-LightItalic"/>
                <w:szCs w:val="24"/>
              </w:rPr>
              <w:t>Identify</w:t>
            </w:r>
            <w:r w:rsidR="00CF0EF5" w:rsidRPr="004A127C">
              <w:rPr>
                <w:rFonts w:cs="GothamNarrow-LightItalic"/>
                <w:szCs w:val="24"/>
              </w:rPr>
              <w:t xml:space="preserve"> </w:t>
            </w:r>
            <w:r w:rsidR="00AC4EAF" w:rsidRPr="004A127C">
              <w:rPr>
                <w:rFonts w:cs="GothamNarrow-LightItalic"/>
                <w:szCs w:val="24"/>
              </w:rPr>
              <w:t xml:space="preserve">specific and </w:t>
            </w:r>
            <w:r w:rsidR="00AC4EAF" w:rsidRPr="004A127C">
              <w:rPr>
                <w:rFonts w:cs="GothamNarrow-LightItalic"/>
                <w:b/>
                <w:bCs/>
                <w:szCs w:val="24"/>
              </w:rPr>
              <w:t>continuous</w:t>
            </w:r>
            <w:r w:rsidR="00AC4EAF" w:rsidRPr="004A127C">
              <w:rPr>
                <w:rFonts w:cs="GothamNarrow-LightItalic"/>
                <w:szCs w:val="24"/>
              </w:rPr>
              <w:t xml:space="preserve"> efforts</w:t>
            </w:r>
            <w:r w:rsidR="0082227C" w:rsidRPr="004A127C">
              <w:rPr>
                <w:rFonts w:cs="GothamNarrow-LightItalic"/>
                <w:szCs w:val="24"/>
              </w:rPr>
              <w:t xml:space="preserve"> within the explicit curriculum</w:t>
            </w:r>
            <w:r w:rsidR="00CC7E5A" w:rsidRPr="004A127C">
              <w:rPr>
                <w:rFonts w:cs="GothamNarrow-LightItalic"/>
                <w:szCs w:val="24"/>
              </w:rPr>
              <w:t xml:space="preserve"> that address</w:t>
            </w:r>
            <w:r w:rsidR="00883441" w:rsidRPr="004A127C">
              <w:rPr>
                <w:rFonts w:cs="GothamNarrow-LightItalic"/>
                <w:szCs w:val="24"/>
              </w:rPr>
              <w:t xml:space="preserve"> each of the following areas</w:t>
            </w:r>
            <w:r w:rsidR="009B7984" w:rsidRPr="004A127C">
              <w:rPr>
                <w:rFonts w:cs="GothamNarrow-LightItalic"/>
                <w:szCs w:val="24"/>
              </w:rPr>
              <w:t>:</w:t>
            </w:r>
          </w:p>
          <w:p w14:paraId="5FD549B8" w14:textId="1C855F1B" w:rsidR="006D262F" w:rsidRPr="004A127C" w:rsidRDefault="006668A5" w:rsidP="00363906">
            <w:pPr>
              <w:ind w:left="695"/>
              <w:rPr>
                <w:rFonts w:cs="GothamNarrow-LightItalic"/>
                <w:szCs w:val="24"/>
              </w:rPr>
            </w:pPr>
            <w:r w:rsidRPr="004A127C">
              <w:rPr>
                <w:rFonts w:cs="Times New Roman"/>
                <w:sz w:val="40"/>
                <w:szCs w:val="40"/>
              </w:rPr>
              <w:t xml:space="preserve">□ </w:t>
            </w:r>
            <w:r w:rsidR="00C02617" w:rsidRPr="004A127C">
              <w:rPr>
                <w:rFonts w:cs="GothamNarrow-LightItalic"/>
                <w:szCs w:val="24"/>
              </w:rPr>
              <w:t>Anti-racism</w:t>
            </w:r>
          </w:p>
          <w:p w14:paraId="08986A8A" w14:textId="46DD6DD2" w:rsidR="00C02617" w:rsidRPr="004A127C" w:rsidRDefault="006668A5" w:rsidP="00363906">
            <w:pPr>
              <w:ind w:left="695"/>
              <w:rPr>
                <w:rFonts w:cs="GothamNarrow-LightItalic"/>
                <w:szCs w:val="24"/>
              </w:rPr>
            </w:pPr>
            <w:r w:rsidRPr="004A127C">
              <w:rPr>
                <w:rFonts w:cs="Times New Roman"/>
                <w:sz w:val="40"/>
                <w:szCs w:val="40"/>
              </w:rPr>
              <w:t xml:space="preserve">□ </w:t>
            </w:r>
            <w:r w:rsidR="00C02617" w:rsidRPr="004A127C">
              <w:rPr>
                <w:rFonts w:cs="GothamNarrow-LightItalic"/>
                <w:szCs w:val="24"/>
              </w:rPr>
              <w:t xml:space="preserve">Diversity </w:t>
            </w:r>
          </w:p>
          <w:p w14:paraId="569069DB" w14:textId="442F1BD6" w:rsidR="00C02617" w:rsidRPr="004A127C" w:rsidRDefault="006668A5" w:rsidP="00363906">
            <w:pPr>
              <w:ind w:left="695"/>
              <w:rPr>
                <w:rFonts w:cs="GothamNarrow-LightItalic"/>
                <w:szCs w:val="24"/>
              </w:rPr>
            </w:pPr>
            <w:r w:rsidRPr="004A127C">
              <w:rPr>
                <w:rFonts w:cs="Times New Roman"/>
                <w:sz w:val="40"/>
                <w:szCs w:val="40"/>
              </w:rPr>
              <w:t xml:space="preserve">□ </w:t>
            </w:r>
            <w:r w:rsidR="00C02617" w:rsidRPr="004A127C">
              <w:rPr>
                <w:rFonts w:cs="GothamNarrow-LightItalic"/>
                <w:szCs w:val="24"/>
              </w:rPr>
              <w:t>Equity</w:t>
            </w:r>
          </w:p>
          <w:p w14:paraId="5B135BBD" w14:textId="508F8629" w:rsidR="00C02617" w:rsidRPr="004A127C" w:rsidRDefault="006668A5" w:rsidP="00363906">
            <w:pPr>
              <w:ind w:left="695"/>
              <w:rPr>
                <w:rFonts w:cs="GothamNarrow-LightItalic"/>
                <w:szCs w:val="24"/>
              </w:rPr>
            </w:pPr>
            <w:r w:rsidRPr="004A127C">
              <w:rPr>
                <w:rFonts w:cs="Times New Roman"/>
                <w:sz w:val="40"/>
                <w:szCs w:val="40"/>
              </w:rPr>
              <w:t xml:space="preserve">□ </w:t>
            </w:r>
            <w:r w:rsidR="00C02617" w:rsidRPr="004A127C">
              <w:rPr>
                <w:rFonts w:cs="GothamNarrow-LightItalic"/>
                <w:szCs w:val="24"/>
              </w:rPr>
              <w:t>Inclusion</w:t>
            </w:r>
          </w:p>
          <w:p w14:paraId="649D785C" w14:textId="087191F7" w:rsidR="007B5578" w:rsidRPr="004A127C" w:rsidRDefault="006668A5" w:rsidP="00363906">
            <w:pPr>
              <w:rPr>
                <w:rFonts w:cs="GothamNarrow-LightItalic"/>
                <w:szCs w:val="24"/>
              </w:rPr>
            </w:pPr>
            <w:r w:rsidRPr="004A127C">
              <w:rPr>
                <w:rFonts w:cs="Times New Roman"/>
                <w:sz w:val="40"/>
                <w:szCs w:val="40"/>
              </w:rPr>
              <w:t xml:space="preserve">□ </w:t>
            </w:r>
            <w:r w:rsidR="00F702C2" w:rsidRPr="004A127C">
              <w:rPr>
                <w:rFonts w:cs="GothamNarrow-LightItalic"/>
                <w:szCs w:val="24"/>
              </w:rPr>
              <w:t xml:space="preserve">Clearly </w:t>
            </w:r>
            <w:r w:rsidR="00673097" w:rsidRPr="004A127C">
              <w:rPr>
                <w:rFonts w:cs="GothamNarrow-LightItalic"/>
                <w:szCs w:val="24"/>
              </w:rPr>
              <w:t xml:space="preserve">and explicitly </w:t>
            </w:r>
            <w:r w:rsidR="00F702C2" w:rsidRPr="004A127C">
              <w:rPr>
                <w:rFonts w:cs="GothamNarrow-LightItalic"/>
                <w:szCs w:val="24"/>
              </w:rPr>
              <w:t>address</w:t>
            </w:r>
            <w:r w:rsidR="007B5578" w:rsidRPr="004A127C">
              <w:rPr>
                <w:rFonts w:cs="GothamNarrow-LightItalic"/>
                <w:szCs w:val="24"/>
              </w:rPr>
              <w:t xml:space="preserve"> </w:t>
            </w:r>
            <w:r w:rsidR="007B5578" w:rsidRPr="004A127C">
              <w:rPr>
                <w:rFonts w:cs="GothamNarrow-LightItalic"/>
                <w:szCs w:val="24"/>
                <w:u w:val="single"/>
              </w:rPr>
              <w:t>each</w:t>
            </w:r>
            <w:r w:rsidR="007B5578" w:rsidRPr="004A127C">
              <w:rPr>
                <w:rFonts w:cs="GothamNarrow-LightItalic"/>
                <w:szCs w:val="24"/>
              </w:rPr>
              <w:t xml:space="preserve"> ADEI area. </w:t>
            </w:r>
          </w:p>
          <w:p w14:paraId="6ECC3D61" w14:textId="6EEFF855" w:rsidR="00676A07" w:rsidRPr="004A127C" w:rsidRDefault="00F02127" w:rsidP="00363906">
            <w:pPr>
              <w:ind w:left="335" w:hanging="335"/>
              <w:rPr>
                <w:rFonts w:cs="GothamNarrow-LightItalic"/>
                <w:szCs w:val="24"/>
              </w:rPr>
            </w:pPr>
            <w:r w:rsidRPr="004A127C">
              <w:rPr>
                <w:rFonts w:cs="Times New Roman"/>
                <w:sz w:val="40"/>
                <w:szCs w:val="40"/>
              </w:rPr>
              <w:t>□</w:t>
            </w:r>
            <w:r w:rsidR="00676A07" w:rsidRPr="004A127C">
              <w:t xml:space="preserve"> </w:t>
            </w:r>
            <w:r w:rsidR="00676A07" w:rsidRPr="004A127C">
              <w:rPr>
                <w:rFonts w:cs="GothamNarrow-LightItalic"/>
                <w:szCs w:val="24"/>
              </w:rPr>
              <w:t>Identify explicit curriculum efforts for each ADEI area for</w:t>
            </w:r>
            <w:r w:rsidR="00AA1446" w:rsidRPr="004A127C">
              <w:rPr>
                <w:rFonts w:cs="GothamNarrow-LightItalic"/>
                <w:szCs w:val="24"/>
              </w:rPr>
              <w:t xml:space="preserve"> each area of focus</w:t>
            </w:r>
            <w:r w:rsidR="008145EF" w:rsidRPr="004A127C">
              <w:rPr>
                <w:rFonts w:cs="GothamNarrow-LightItalic"/>
                <w:szCs w:val="24"/>
              </w:rPr>
              <w:t>.</w:t>
            </w:r>
          </w:p>
          <w:p w14:paraId="76322439" w14:textId="2EF603E7" w:rsidR="0077050F" w:rsidRPr="004A127C" w:rsidRDefault="00F02127" w:rsidP="00363906">
            <w:pPr>
              <w:ind w:left="335" w:hanging="335"/>
              <w:rPr>
                <w:rFonts w:cs="GothamNarrow-LightItalic"/>
                <w:szCs w:val="24"/>
              </w:rPr>
            </w:pPr>
            <w:r w:rsidRPr="004A127C">
              <w:rPr>
                <w:rFonts w:cs="Times New Roman"/>
                <w:sz w:val="40"/>
                <w:szCs w:val="40"/>
              </w:rPr>
              <w:t xml:space="preserve">□ </w:t>
            </w:r>
            <w:r w:rsidR="00EA0860" w:rsidRPr="004A127C">
              <w:rPr>
                <w:rFonts w:cs="GothamNarrow-LightItalic"/>
                <w:szCs w:val="24"/>
              </w:rPr>
              <w:t>P</w:t>
            </w:r>
            <w:r w:rsidR="009B7984" w:rsidRPr="004A127C">
              <w:rPr>
                <w:rFonts w:cs="GothamNarrow-LightItalic"/>
              </w:rPr>
              <w:t>rogram</w:t>
            </w:r>
            <w:r w:rsidR="00EA0860" w:rsidRPr="004A127C">
              <w:rPr>
                <w:rFonts w:cs="GothamNarrow-LightItalic"/>
              </w:rPr>
              <w:t>s</w:t>
            </w:r>
            <w:r w:rsidR="009B7984" w:rsidRPr="004A127C">
              <w:rPr>
                <w:rFonts w:cs="GothamNarrow-LightItalic"/>
              </w:rPr>
              <w:t xml:space="preserve"> select the number of efforts</w:t>
            </w:r>
            <w:r w:rsidR="00883441" w:rsidRPr="004A127C">
              <w:rPr>
                <w:rFonts w:cs="GothamNarrow-LightItalic"/>
              </w:rPr>
              <w:t>.</w:t>
            </w:r>
          </w:p>
          <w:p w14:paraId="06EAA7D0" w14:textId="16026D91" w:rsidR="00883441" w:rsidRPr="004A127C" w:rsidRDefault="00883441" w:rsidP="00363906">
            <w:pPr>
              <w:numPr>
                <w:ilvl w:val="1"/>
                <w:numId w:val="3"/>
              </w:numPr>
              <w:rPr>
                <w:rFonts w:cs="GothamNarrow-LightItalic"/>
                <w:szCs w:val="24"/>
              </w:rPr>
            </w:pPr>
            <w:r w:rsidRPr="004A127C">
              <w:rPr>
                <w:rFonts w:cs="GothamNarrow-LightItalic"/>
                <w:szCs w:val="24"/>
              </w:rPr>
              <w:t xml:space="preserve">Multiple ADEI areas </w:t>
            </w:r>
            <w:r w:rsidR="00F54FEF" w:rsidRPr="004A127C">
              <w:rPr>
                <w:rFonts w:cs="GothamNarrow-LightItalic"/>
                <w:szCs w:val="24"/>
              </w:rPr>
              <w:t>may be</w:t>
            </w:r>
            <w:r w:rsidRPr="004A127C">
              <w:rPr>
                <w:rFonts w:cs="GothamNarrow-LightItalic"/>
                <w:szCs w:val="24"/>
              </w:rPr>
              <w:t xml:space="preserve"> connected to a single effort because the ADEI areas are holistic and integrated. </w:t>
            </w:r>
          </w:p>
          <w:p w14:paraId="3D82A862" w14:textId="76F304DE" w:rsidR="00BA0E3A" w:rsidRPr="004A127C" w:rsidRDefault="00BA0E3A" w:rsidP="00363906">
            <w:pPr>
              <w:numPr>
                <w:ilvl w:val="0"/>
                <w:numId w:val="3"/>
              </w:numPr>
              <w:rPr>
                <w:rFonts w:cs="GothamNarrow-LightItalic"/>
                <w:szCs w:val="24"/>
              </w:rPr>
            </w:pPr>
            <w:r w:rsidRPr="004A127C">
              <w:rPr>
                <w:rFonts w:cs="GothamNarrow-LightItalic"/>
                <w:szCs w:val="24"/>
              </w:rPr>
              <w:t xml:space="preserve">Specific and continuous (ongoing) efforts </w:t>
            </w:r>
            <w:r w:rsidR="00D510E8" w:rsidRPr="004A127C">
              <w:rPr>
                <w:rFonts w:cs="GothamNarrow-LightItalic"/>
                <w:szCs w:val="24"/>
              </w:rPr>
              <w:t xml:space="preserve">are </w:t>
            </w:r>
            <w:r w:rsidRPr="004A127C">
              <w:rPr>
                <w:rFonts w:cs="GothamNarrow-LightItalic"/>
                <w:szCs w:val="24"/>
              </w:rPr>
              <w:t xml:space="preserve">required; </w:t>
            </w:r>
            <w:r w:rsidRPr="004A127C">
              <w:rPr>
                <w:rFonts w:cs="GothamNarrow-LightItalic"/>
                <w:b/>
                <w:bCs/>
                <w:szCs w:val="24"/>
              </w:rPr>
              <w:t>one-time events alone</w:t>
            </w:r>
            <w:r w:rsidR="003A0EE7" w:rsidRPr="004A127C">
              <w:rPr>
                <w:rFonts w:cs="GothamNarrow-LightItalic"/>
                <w:b/>
                <w:bCs/>
                <w:szCs w:val="24"/>
              </w:rPr>
              <w:t xml:space="preserve"> are </w:t>
            </w:r>
            <w:r w:rsidR="003A0EE7" w:rsidRPr="004A127C">
              <w:rPr>
                <w:rFonts w:cs="GothamNarrow-LightItalic"/>
                <w:b/>
                <w:bCs/>
                <w:szCs w:val="24"/>
                <w:u w:val="single"/>
              </w:rPr>
              <w:t>not</w:t>
            </w:r>
            <w:r w:rsidR="003A0EE7" w:rsidRPr="004A127C">
              <w:rPr>
                <w:rFonts w:cs="GothamNarrow-LightItalic"/>
                <w:b/>
                <w:bCs/>
                <w:szCs w:val="24"/>
              </w:rPr>
              <w:t xml:space="preserve"> accepted</w:t>
            </w:r>
            <w:r w:rsidR="004C7E00" w:rsidRPr="004A127C">
              <w:rPr>
                <w:rFonts w:cs="GothamNarrow-LightItalic"/>
                <w:szCs w:val="24"/>
              </w:rPr>
              <w:t>.</w:t>
            </w:r>
            <w:r w:rsidRPr="004A127C">
              <w:rPr>
                <w:rFonts w:cs="GothamNarrow-LightItalic"/>
                <w:szCs w:val="24"/>
              </w:rPr>
              <w:t xml:space="preserve"> </w:t>
            </w:r>
          </w:p>
          <w:p w14:paraId="11145A62" w14:textId="21E6C7E6" w:rsidR="004D60A1" w:rsidRPr="004A127C" w:rsidRDefault="004D60A1" w:rsidP="00363906">
            <w:pPr>
              <w:numPr>
                <w:ilvl w:val="0"/>
                <w:numId w:val="3"/>
              </w:numPr>
              <w:rPr>
                <w:rFonts w:cs="GothamNarrow-LightItalic"/>
                <w:szCs w:val="24"/>
              </w:rPr>
            </w:pPr>
            <w:r w:rsidRPr="004A127C">
              <w:rPr>
                <w:rFonts w:cs="GothamNarrow-LightItalic"/>
                <w:szCs w:val="24"/>
              </w:rPr>
              <w:t>Efforts must be specific to the pr</w:t>
            </w:r>
            <w:r w:rsidR="00857575" w:rsidRPr="004A127C">
              <w:rPr>
                <w:rFonts w:cs="GothamNarrow-LightItalic"/>
                <w:szCs w:val="24"/>
              </w:rPr>
              <w:t xml:space="preserve">actice doctorate </w:t>
            </w:r>
            <w:r w:rsidR="009064E4" w:rsidRPr="004A127C">
              <w:rPr>
                <w:rFonts w:cs="GothamNarrow-LightItalic"/>
                <w:szCs w:val="24"/>
              </w:rPr>
              <w:t>level</w:t>
            </w:r>
            <w:r w:rsidR="00857575" w:rsidRPr="004A127C">
              <w:rPr>
                <w:rFonts w:cs="GothamNarrow-LightItalic"/>
                <w:szCs w:val="24"/>
              </w:rPr>
              <w:t xml:space="preserve"> </w:t>
            </w:r>
            <w:r w:rsidRPr="004A127C">
              <w:rPr>
                <w:rFonts w:cs="GothamNarrow-LightItalic"/>
                <w:szCs w:val="24"/>
              </w:rPr>
              <w:t>rather than the school</w:t>
            </w:r>
            <w:r w:rsidR="009B0041" w:rsidRPr="004A127C">
              <w:rPr>
                <w:rFonts w:cs="GothamNarrow-LightItalic"/>
                <w:szCs w:val="24"/>
              </w:rPr>
              <w:t>/</w:t>
            </w:r>
            <w:r w:rsidRPr="004A127C">
              <w:rPr>
                <w:rFonts w:cs="GothamNarrow-LightItalic"/>
                <w:szCs w:val="24"/>
              </w:rPr>
              <w:t>department-level or institutional-level.</w:t>
            </w:r>
          </w:p>
          <w:p w14:paraId="3C9460A7" w14:textId="77777777" w:rsidR="00885A90" w:rsidRPr="004A127C" w:rsidRDefault="00A964BB" w:rsidP="00363906">
            <w:pPr>
              <w:pStyle w:val="ListParagraph"/>
              <w:numPr>
                <w:ilvl w:val="1"/>
                <w:numId w:val="3"/>
              </w:numPr>
              <w:rPr>
                <w:rFonts w:cs="GothamNarrow-LightItalic"/>
                <w:szCs w:val="24"/>
              </w:rPr>
            </w:pPr>
            <w:r w:rsidRPr="004A127C">
              <w:rPr>
                <w:rFonts w:cs="GothamNarrow-LightItalic"/>
                <w:szCs w:val="24"/>
              </w:rPr>
              <w:lastRenderedPageBreak/>
              <w:t>If collaborations with the institution and</w:t>
            </w:r>
            <w:r w:rsidR="009B0041" w:rsidRPr="004A127C">
              <w:rPr>
                <w:rFonts w:cs="GothamNarrow-LightItalic"/>
                <w:szCs w:val="24"/>
              </w:rPr>
              <w:t>/</w:t>
            </w:r>
            <w:r w:rsidRPr="004A127C">
              <w:rPr>
                <w:rFonts w:cs="GothamNarrow-LightItalic"/>
                <w:szCs w:val="24"/>
              </w:rPr>
              <w:t>or other departments are discussed, then identify the social work program’s active role in those efforts.</w:t>
            </w:r>
          </w:p>
          <w:p w14:paraId="6FC24BF0" w14:textId="4B9232BC" w:rsidR="004715E3" w:rsidRPr="004A127C" w:rsidRDefault="00A36FBA" w:rsidP="00363906">
            <w:pPr>
              <w:pStyle w:val="ListParagraph"/>
              <w:numPr>
                <w:ilvl w:val="0"/>
                <w:numId w:val="3"/>
              </w:numPr>
              <w:rPr>
                <w:rFonts w:cs="GothamNarrow-LightItalic"/>
                <w:szCs w:val="24"/>
              </w:rPr>
            </w:pPr>
            <w:r w:rsidRPr="004A127C">
              <w:rPr>
                <w:rFonts w:cs="GothamNarrow-LightItalic"/>
                <w:szCs w:val="24"/>
              </w:rPr>
              <w:t xml:space="preserve">It is insufficient to only </w:t>
            </w:r>
            <w:r w:rsidR="000E3161" w:rsidRPr="004A127C">
              <w:rPr>
                <w:rFonts w:cs="GothamNarrow-LightItalic"/>
                <w:szCs w:val="24"/>
              </w:rPr>
              <w:t>report</w:t>
            </w:r>
            <w:r w:rsidR="004715E3" w:rsidRPr="004A127C">
              <w:rPr>
                <w:rFonts w:cs="GothamNarrow-LightItalic"/>
                <w:szCs w:val="24"/>
              </w:rPr>
              <w:t xml:space="preserve"> </w:t>
            </w:r>
            <w:r w:rsidR="005D55BD" w:rsidRPr="004A127C">
              <w:rPr>
                <w:rFonts w:cs="GothamNarrow-LightItalic"/>
                <w:szCs w:val="24"/>
              </w:rPr>
              <w:t>ADEI-related</w:t>
            </w:r>
            <w:r w:rsidRPr="004A127C">
              <w:rPr>
                <w:rFonts w:cs="GothamNarrow-LightItalic"/>
                <w:szCs w:val="24"/>
              </w:rPr>
              <w:t xml:space="preserve"> </w:t>
            </w:r>
            <w:r w:rsidR="004715E3" w:rsidRPr="004A127C">
              <w:rPr>
                <w:rFonts w:cs="GothamNarrow-LightItalic"/>
                <w:szCs w:val="24"/>
              </w:rPr>
              <w:t>course descriptions.</w:t>
            </w:r>
          </w:p>
        </w:tc>
        <w:tc>
          <w:tcPr>
            <w:tcW w:w="2000" w:type="pct"/>
            <w:vMerge w:val="restart"/>
            <w:shd w:val="clear" w:color="auto" w:fill="FFFFFF" w:themeFill="background1"/>
          </w:tcPr>
          <w:p w14:paraId="0BE839C4" w14:textId="3F86DE64" w:rsidR="00885A90" w:rsidRPr="004A127C" w:rsidRDefault="00885A90" w:rsidP="00363906">
            <w:pPr>
              <w:rPr>
                <w:rFonts w:cs="GothamNarrow-LightItalic"/>
                <w:szCs w:val="24"/>
              </w:rPr>
            </w:pPr>
          </w:p>
        </w:tc>
      </w:tr>
      <w:tr w:rsidR="00A43F1C" w:rsidRPr="004A127C" w14:paraId="72260568" w14:textId="77777777" w:rsidTr="00363906">
        <w:trPr>
          <w:trHeight w:val="576"/>
        </w:trPr>
        <w:tc>
          <w:tcPr>
            <w:tcW w:w="1000" w:type="pct"/>
            <w:shd w:val="clear" w:color="auto" w:fill="FFFFFF" w:themeFill="background1"/>
          </w:tcPr>
          <w:p w14:paraId="3D461F63" w14:textId="7C681057" w:rsidR="00885A90" w:rsidRPr="004A127C" w:rsidRDefault="00B95BC5" w:rsidP="00363906">
            <w:pPr>
              <w:rPr>
                <w:rFonts w:cs="GothamNarrow-LightItalic"/>
                <w:szCs w:val="24"/>
              </w:rPr>
            </w:pPr>
            <w:r w:rsidRPr="004A127C">
              <w:rPr>
                <w:rFonts w:cs="GothamNarrow-LightItalic"/>
                <w:szCs w:val="24"/>
              </w:rPr>
              <w:t>b. The program addresses all program options</w:t>
            </w:r>
          </w:p>
        </w:tc>
        <w:tc>
          <w:tcPr>
            <w:tcW w:w="2000" w:type="pct"/>
            <w:shd w:val="clear" w:color="auto" w:fill="FFFFFF" w:themeFill="background1"/>
          </w:tcPr>
          <w:p w14:paraId="003ADF97" w14:textId="621875FB" w:rsidR="00885A90" w:rsidRPr="004A127C" w:rsidRDefault="00F02127" w:rsidP="00363906">
            <w:pPr>
              <w:contextualSpacing/>
              <w:rPr>
                <w:rFonts w:cs="GothamNarrow-LightItalic"/>
                <w:szCs w:val="24"/>
              </w:rPr>
            </w:pPr>
            <w:r w:rsidRPr="004A127C">
              <w:rPr>
                <w:rFonts w:cs="Times New Roman"/>
                <w:sz w:val="40"/>
                <w:szCs w:val="40"/>
              </w:rPr>
              <w:t xml:space="preserve">□ </w:t>
            </w:r>
            <w:r w:rsidR="006155EE" w:rsidRPr="004A127C">
              <w:rPr>
                <w:rFonts w:cs="GothamNarrow-LightItalic"/>
                <w:szCs w:val="24"/>
              </w:rPr>
              <w:t>Explicitly address each program option.</w:t>
            </w:r>
          </w:p>
          <w:p w14:paraId="3B46096C" w14:textId="77777777" w:rsidR="003024CD" w:rsidRPr="004A127C" w:rsidRDefault="003024CD" w:rsidP="00363906">
            <w:pPr>
              <w:rPr>
                <w:rFonts w:cs="GothamNarrow-LightItalic"/>
                <w:szCs w:val="24"/>
              </w:rPr>
            </w:pPr>
          </w:p>
          <w:p w14:paraId="3B0F6F81" w14:textId="77777777" w:rsidR="003024CD" w:rsidRPr="004A127C" w:rsidRDefault="003024CD" w:rsidP="00363906">
            <w:pPr>
              <w:rPr>
                <w:rFonts w:cs="GothamNarrow-LightItalic"/>
                <w:szCs w:val="24"/>
              </w:rPr>
            </w:pPr>
          </w:p>
          <w:p w14:paraId="50A3F4BC" w14:textId="77777777" w:rsidR="003024CD" w:rsidRPr="004A127C" w:rsidRDefault="003024CD" w:rsidP="00363906">
            <w:pPr>
              <w:rPr>
                <w:rFonts w:cs="GothamNarrow-LightItalic"/>
                <w:szCs w:val="24"/>
              </w:rPr>
            </w:pPr>
          </w:p>
          <w:p w14:paraId="7AB2B03E" w14:textId="77777777" w:rsidR="003024CD" w:rsidRPr="004A127C" w:rsidRDefault="003024CD" w:rsidP="00363906">
            <w:pPr>
              <w:rPr>
                <w:rFonts w:cs="GothamNarrow-LightItalic"/>
                <w:szCs w:val="24"/>
              </w:rPr>
            </w:pPr>
          </w:p>
          <w:p w14:paraId="51579BE3" w14:textId="77777777" w:rsidR="003024CD" w:rsidRPr="004A127C" w:rsidRDefault="003024CD" w:rsidP="00363906">
            <w:pPr>
              <w:rPr>
                <w:rFonts w:cs="GothamNarrow-LightItalic"/>
                <w:szCs w:val="24"/>
              </w:rPr>
            </w:pPr>
          </w:p>
          <w:p w14:paraId="23A0949A" w14:textId="77777777" w:rsidR="003024CD" w:rsidRPr="004A127C" w:rsidRDefault="003024CD" w:rsidP="00363906">
            <w:pPr>
              <w:rPr>
                <w:rFonts w:cs="GothamNarrow-LightItalic"/>
                <w:szCs w:val="24"/>
              </w:rPr>
            </w:pPr>
          </w:p>
          <w:p w14:paraId="397A1A59" w14:textId="77777777" w:rsidR="003024CD" w:rsidRPr="004A127C" w:rsidRDefault="003024CD" w:rsidP="00363906">
            <w:pPr>
              <w:rPr>
                <w:rFonts w:cs="GothamNarrow-LightItalic"/>
                <w:szCs w:val="24"/>
              </w:rPr>
            </w:pPr>
          </w:p>
          <w:p w14:paraId="7F26CD6D" w14:textId="77777777" w:rsidR="003024CD" w:rsidRPr="004A127C" w:rsidRDefault="003024CD" w:rsidP="00363906">
            <w:pPr>
              <w:rPr>
                <w:rFonts w:cs="GothamNarrow-LightItalic"/>
                <w:szCs w:val="24"/>
              </w:rPr>
            </w:pPr>
          </w:p>
          <w:p w14:paraId="3B72951E" w14:textId="77777777" w:rsidR="003024CD" w:rsidRPr="004A127C" w:rsidRDefault="003024CD" w:rsidP="00363906">
            <w:pPr>
              <w:rPr>
                <w:rFonts w:cs="GothamNarrow-LightItalic"/>
                <w:szCs w:val="24"/>
              </w:rPr>
            </w:pPr>
          </w:p>
          <w:p w14:paraId="7175D0BD" w14:textId="77777777" w:rsidR="003024CD" w:rsidRPr="004A127C" w:rsidRDefault="003024CD" w:rsidP="00363906">
            <w:pPr>
              <w:rPr>
                <w:rFonts w:cs="GothamNarrow-LightItalic"/>
                <w:szCs w:val="24"/>
              </w:rPr>
            </w:pPr>
          </w:p>
          <w:p w14:paraId="58288F97" w14:textId="77777777" w:rsidR="003024CD" w:rsidRPr="004A127C" w:rsidRDefault="003024CD" w:rsidP="00363906">
            <w:pPr>
              <w:rPr>
                <w:rFonts w:cs="GothamNarrow-LightItalic"/>
                <w:szCs w:val="24"/>
              </w:rPr>
            </w:pPr>
          </w:p>
          <w:p w14:paraId="16FF26EA" w14:textId="77777777" w:rsidR="003024CD" w:rsidRPr="004A127C" w:rsidRDefault="003024CD" w:rsidP="00363906">
            <w:pPr>
              <w:rPr>
                <w:rFonts w:cs="GothamNarrow-LightItalic"/>
                <w:szCs w:val="24"/>
              </w:rPr>
            </w:pPr>
          </w:p>
          <w:p w14:paraId="5BF139D4" w14:textId="77777777" w:rsidR="003024CD" w:rsidRPr="004A127C" w:rsidRDefault="003024CD" w:rsidP="00363906">
            <w:pPr>
              <w:rPr>
                <w:rFonts w:cs="GothamNarrow-LightItalic"/>
                <w:szCs w:val="24"/>
              </w:rPr>
            </w:pPr>
          </w:p>
          <w:p w14:paraId="682C6BE9" w14:textId="77777777" w:rsidR="003024CD" w:rsidRPr="004A127C" w:rsidRDefault="003024CD" w:rsidP="00363906">
            <w:pPr>
              <w:rPr>
                <w:rFonts w:cs="GothamNarrow-LightItalic"/>
                <w:szCs w:val="24"/>
              </w:rPr>
            </w:pPr>
          </w:p>
          <w:p w14:paraId="7FA6E43D" w14:textId="77777777" w:rsidR="003024CD" w:rsidRPr="004A127C" w:rsidRDefault="003024CD" w:rsidP="00363906">
            <w:pPr>
              <w:rPr>
                <w:rFonts w:cs="GothamNarrow-LightItalic"/>
                <w:szCs w:val="24"/>
              </w:rPr>
            </w:pPr>
          </w:p>
          <w:p w14:paraId="46DB051E" w14:textId="77777777" w:rsidR="003024CD" w:rsidRPr="004A127C" w:rsidRDefault="003024CD" w:rsidP="00363906">
            <w:pPr>
              <w:rPr>
                <w:rFonts w:cs="GothamNarrow-LightItalic"/>
                <w:szCs w:val="24"/>
              </w:rPr>
            </w:pPr>
          </w:p>
          <w:p w14:paraId="12ACAF28" w14:textId="77777777" w:rsidR="003024CD" w:rsidRPr="004A127C" w:rsidRDefault="003024CD" w:rsidP="00363906">
            <w:pPr>
              <w:rPr>
                <w:rFonts w:cs="GothamNarrow-LightItalic"/>
                <w:szCs w:val="24"/>
              </w:rPr>
            </w:pPr>
          </w:p>
          <w:p w14:paraId="6E069B2A" w14:textId="77777777" w:rsidR="003024CD" w:rsidRPr="004A127C" w:rsidRDefault="003024CD" w:rsidP="00363906">
            <w:pPr>
              <w:rPr>
                <w:rFonts w:cs="GothamNarrow-LightItalic"/>
                <w:szCs w:val="24"/>
              </w:rPr>
            </w:pPr>
          </w:p>
          <w:p w14:paraId="2D4551C4" w14:textId="05C83E31" w:rsidR="003024CD" w:rsidRPr="004A127C" w:rsidRDefault="003024CD" w:rsidP="00363906">
            <w:pPr>
              <w:rPr>
                <w:rFonts w:cs="GothamNarrow-LightItalic"/>
                <w:szCs w:val="24"/>
              </w:rPr>
            </w:pPr>
          </w:p>
        </w:tc>
        <w:tc>
          <w:tcPr>
            <w:tcW w:w="2000" w:type="pct"/>
            <w:vMerge/>
            <w:shd w:val="clear" w:color="auto" w:fill="FFFFFF" w:themeFill="background1"/>
          </w:tcPr>
          <w:p w14:paraId="6280616A" w14:textId="6DE54CDF" w:rsidR="00885A90" w:rsidRPr="004A127C" w:rsidRDefault="00885A90" w:rsidP="00363906">
            <w:pPr>
              <w:pStyle w:val="ListParagraph"/>
              <w:ind w:left="360"/>
              <w:rPr>
                <w:rFonts w:cs="GothamNarrow-LightItalic"/>
                <w:szCs w:val="24"/>
              </w:rPr>
            </w:pPr>
          </w:p>
        </w:tc>
      </w:tr>
      <w:tr w:rsidR="00AD2537" w:rsidRPr="004A127C" w14:paraId="0F0D4766" w14:textId="77777777" w:rsidTr="00363906">
        <w:trPr>
          <w:trHeight w:val="432"/>
        </w:trPr>
        <w:tc>
          <w:tcPr>
            <w:tcW w:w="5000" w:type="pct"/>
            <w:gridSpan w:val="3"/>
            <w:shd w:val="clear" w:color="auto" w:fill="D1F3FF"/>
            <w:vAlign w:val="center"/>
          </w:tcPr>
          <w:p w14:paraId="11E81228" w14:textId="6C5B27C1" w:rsidR="00AD2537" w:rsidRPr="004A127C" w:rsidRDefault="00AD2537" w:rsidP="00363906">
            <w:pPr>
              <w:rPr>
                <w:rFonts w:cs="GothamNarrow-LightItalic"/>
                <w:sz w:val="23"/>
                <w:szCs w:val="23"/>
              </w:rPr>
            </w:pPr>
            <w:hyperlink r:id="rId33" w:history="1">
              <w:r w:rsidRPr="00C34731">
                <w:rPr>
                  <w:rStyle w:val="Hyperlink"/>
                  <w:rFonts w:cs="GothamNarrow-LightItalic"/>
                  <w:b/>
                  <w:bCs/>
                  <w:szCs w:val="25"/>
                  <w:shd w:val="clear" w:color="auto" w:fill="D1F3FF"/>
                </w:rPr>
                <w:t>Candidate Programs</w:t>
              </w:r>
            </w:hyperlink>
            <w:r w:rsidRPr="004A127C">
              <w:rPr>
                <w:rFonts w:cs="GothamNarrow-LightItalic"/>
                <w:b/>
                <w:bCs/>
                <w:i/>
                <w:szCs w:val="25"/>
                <w:shd w:val="clear" w:color="auto" w:fill="D1F3FF"/>
              </w:rPr>
              <w:t xml:space="preserve"> | </w:t>
            </w:r>
            <w:r w:rsidRPr="004A127C">
              <w:rPr>
                <w:rFonts w:cs="GothamNarrow-LightItalic"/>
                <w:b/>
                <w:bCs/>
                <w:iCs/>
                <w:szCs w:val="25"/>
                <w:shd w:val="clear" w:color="auto" w:fill="D1F3FF"/>
              </w:rPr>
              <w:t>AS D</w:t>
            </w:r>
            <w:r w:rsidR="004D64D5" w:rsidRPr="004A127C">
              <w:rPr>
                <w:rFonts w:cs="GothamNarrow-LightItalic"/>
                <w:b/>
                <w:bCs/>
                <w:iCs/>
                <w:szCs w:val="25"/>
                <w:shd w:val="clear" w:color="auto" w:fill="D1F3FF"/>
              </w:rPr>
              <w:t>2</w:t>
            </w:r>
            <w:r w:rsidRPr="004A127C">
              <w:rPr>
                <w:rFonts w:cs="GothamNarrow-LightItalic"/>
                <w:b/>
                <w:bCs/>
                <w:iCs/>
                <w:szCs w:val="25"/>
                <w:shd w:val="clear" w:color="auto" w:fill="D1F3FF"/>
              </w:rPr>
              <w:t>.0.</w:t>
            </w:r>
            <w:r w:rsidR="004D64D5" w:rsidRPr="004A127C">
              <w:rPr>
                <w:rFonts w:cs="GothamNarrow-LightItalic"/>
                <w:b/>
                <w:bCs/>
                <w:iCs/>
                <w:szCs w:val="25"/>
                <w:shd w:val="clear" w:color="auto" w:fill="D1F3FF"/>
              </w:rPr>
              <w:t>1</w:t>
            </w:r>
            <w:r w:rsidRPr="004A127C">
              <w:rPr>
                <w:rFonts w:cs="GothamNarrow-LightItalic"/>
                <w:iCs/>
                <w:szCs w:val="25"/>
                <w:shd w:val="clear" w:color="auto" w:fill="D1F3FF"/>
              </w:rPr>
              <w:t xml:space="preserve"> is </w:t>
            </w:r>
            <w:r w:rsidR="008520CE" w:rsidRPr="004A127C">
              <w:rPr>
                <w:rFonts w:cs="GothamNarrow-LightItalic"/>
                <w:iCs/>
                <w:szCs w:val="25"/>
                <w:shd w:val="clear" w:color="auto" w:fill="D1F3FF"/>
              </w:rPr>
              <w:t xml:space="preserve">in </w:t>
            </w:r>
            <w:r w:rsidR="00B16984" w:rsidRPr="004A127C">
              <w:rPr>
                <w:rFonts w:cs="GothamNarrow-LightItalic"/>
                <w:b/>
                <w:bCs/>
                <w:iCs/>
                <w:szCs w:val="25"/>
                <w:shd w:val="clear" w:color="auto" w:fill="D1F3FF"/>
              </w:rPr>
              <w:t>D</w:t>
            </w:r>
            <w:r w:rsidR="004D64D5" w:rsidRPr="004A127C">
              <w:rPr>
                <w:rFonts w:cs="GothamNarrow-LightItalic"/>
                <w:b/>
                <w:bCs/>
                <w:iCs/>
                <w:szCs w:val="25"/>
                <w:shd w:val="clear" w:color="auto" w:fill="D1F3FF"/>
              </w:rPr>
              <w:t xml:space="preserve">evelopment </w:t>
            </w:r>
            <w:r w:rsidRPr="004A127C">
              <w:rPr>
                <w:rFonts w:cs="GothamNarrow-LightItalic"/>
                <w:b/>
                <w:bCs/>
                <w:szCs w:val="25"/>
                <w:shd w:val="clear" w:color="auto" w:fill="D1F3FF"/>
              </w:rPr>
              <w:t>at Benchmark 1</w:t>
            </w:r>
            <w:r w:rsidR="004D64D5" w:rsidRPr="004A127C">
              <w:rPr>
                <w:rFonts w:cs="GothamNarrow-LightItalic"/>
                <w:b/>
                <w:bCs/>
                <w:szCs w:val="25"/>
                <w:shd w:val="clear" w:color="auto" w:fill="D1F3FF"/>
              </w:rPr>
              <w:t>,</w:t>
            </w:r>
            <w:r w:rsidR="008520CE" w:rsidRPr="004A127C">
              <w:rPr>
                <w:rFonts w:cs="GothamNarrow-LightItalic"/>
                <w:b/>
                <w:bCs/>
                <w:szCs w:val="25"/>
                <w:shd w:val="clear" w:color="auto" w:fill="D1F3FF"/>
              </w:rPr>
              <w:t xml:space="preserve"> </w:t>
            </w:r>
            <w:r w:rsidR="008520CE" w:rsidRPr="004A127C">
              <w:rPr>
                <w:rFonts w:cs="GothamNarrow-LightItalic"/>
                <w:szCs w:val="25"/>
                <w:shd w:val="clear" w:color="auto" w:fill="D1F3FF"/>
              </w:rPr>
              <w:t>and reviewed for</w:t>
            </w:r>
            <w:r w:rsidR="004D64D5" w:rsidRPr="004A127C">
              <w:rPr>
                <w:rFonts w:cs="GothamNarrow-LightItalic"/>
                <w:b/>
                <w:bCs/>
                <w:szCs w:val="25"/>
                <w:shd w:val="clear" w:color="auto" w:fill="D1F3FF"/>
              </w:rPr>
              <w:t xml:space="preserve"> Approval at Benchmark</w:t>
            </w:r>
            <w:r w:rsidRPr="004A127C">
              <w:rPr>
                <w:rFonts w:cs="GothamNarrow-LightItalic"/>
                <w:b/>
                <w:bCs/>
                <w:szCs w:val="25"/>
                <w:shd w:val="clear" w:color="auto" w:fill="D1F3FF"/>
              </w:rPr>
              <w:t xml:space="preserve"> 2 </w:t>
            </w:r>
            <w:r w:rsidRPr="004A127C">
              <w:rPr>
                <w:rFonts w:cs="GothamNarrow-LightItalic"/>
                <w:szCs w:val="25"/>
                <w:shd w:val="clear" w:color="auto" w:fill="D1F3FF"/>
              </w:rPr>
              <w:t xml:space="preserve">and </w:t>
            </w:r>
            <w:r w:rsidRPr="004A127C">
              <w:rPr>
                <w:rFonts w:cs="GothamNarrow-LightItalic"/>
                <w:b/>
                <w:bCs/>
                <w:szCs w:val="25"/>
                <w:shd w:val="clear" w:color="auto" w:fill="D1F3FF"/>
              </w:rPr>
              <w:t>Compliance at Benchmark 3</w:t>
            </w:r>
          </w:p>
        </w:tc>
      </w:tr>
    </w:tbl>
    <w:p w14:paraId="16AA0A1C" w14:textId="6AFB0B96" w:rsidR="00462A26" w:rsidRPr="004A127C" w:rsidRDefault="00363906" w:rsidP="00EE03C9">
      <w:pPr>
        <w:spacing w:line="240" w:lineRule="auto"/>
        <w:rPr>
          <w:szCs w:val="24"/>
        </w:rPr>
      </w:pPr>
      <w:r w:rsidRPr="004A127C">
        <w:rPr>
          <w:szCs w:val="24"/>
        </w:rPr>
        <w:br w:type="textWrapping" w:clear="all"/>
      </w:r>
    </w:p>
    <w:p w14:paraId="3F346BA6" w14:textId="13BA9EE9" w:rsidR="00C91A4D" w:rsidRPr="004A127C" w:rsidRDefault="00C91A4D" w:rsidP="00EE03C9">
      <w:pPr>
        <w:spacing w:line="240" w:lineRule="auto"/>
        <w:rPr>
          <w:sz w:val="32"/>
          <w:szCs w:val="32"/>
        </w:rPr>
      </w:pPr>
      <w:bookmarkStart w:id="31" w:name="_Toc199515989"/>
      <w:r w:rsidRPr="004A127C">
        <w:rPr>
          <w:rStyle w:val="Heading2Char"/>
          <w:rFonts w:eastAsia="Segoe UI"/>
          <w:i w:val="0"/>
          <w:iCs/>
          <w:szCs w:val="22"/>
        </w:rPr>
        <w:t>A</w:t>
      </w:r>
      <w:r w:rsidR="00442D35" w:rsidRPr="004A127C">
        <w:rPr>
          <w:rStyle w:val="Heading2Char"/>
          <w:rFonts w:eastAsia="Segoe UI"/>
          <w:i w:val="0"/>
          <w:iCs/>
          <w:szCs w:val="22"/>
        </w:rPr>
        <w:t xml:space="preserve">ccreditation </w:t>
      </w:r>
      <w:r w:rsidRPr="004A127C">
        <w:rPr>
          <w:rStyle w:val="Heading2Char"/>
          <w:rFonts w:eastAsia="Segoe UI"/>
          <w:i w:val="0"/>
          <w:iCs/>
          <w:szCs w:val="22"/>
        </w:rPr>
        <w:t>S</w:t>
      </w:r>
      <w:r w:rsidR="00442D35" w:rsidRPr="004A127C">
        <w:rPr>
          <w:rStyle w:val="Heading2Char"/>
          <w:rFonts w:eastAsia="Segoe UI"/>
          <w:i w:val="0"/>
          <w:iCs/>
          <w:szCs w:val="22"/>
        </w:rPr>
        <w:t>tandard</w:t>
      </w:r>
      <w:r w:rsidRPr="004A127C">
        <w:rPr>
          <w:rStyle w:val="Heading2Char"/>
          <w:rFonts w:eastAsia="Segoe UI"/>
          <w:i w:val="0"/>
          <w:iCs/>
          <w:szCs w:val="22"/>
        </w:rPr>
        <w:t xml:space="preserve"> </w:t>
      </w:r>
      <w:r w:rsidR="00037C98" w:rsidRPr="004A127C">
        <w:rPr>
          <w:rStyle w:val="Heading2Char"/>
          <w:rFonts w:eastAsia="Segoe UI"/>
          <w:i w:val="0"/>
          <w:iCs/>
          <w:szCs w:val="22"/>
        </w:rPr>
        <w:t>D</w:t>
      </w:r>
      <w:r w:rsidRPr="004A127C">
        <w:rPr>
          <w:rStyle w:val="Heading2Char"/>
          <w:rFonts w:eastAsia="Segoe UI"/>
          <w:i w:val="0"/>
          <w:iCs/>
          <w:szCs w:val="22"/>
        </w:rPr>
        <w:t>2.0.2:</w:t>
      </w:r>
      <w:bookmarkEnd w:id="31"/>
      <w:r w:rsidRPr="004A127C">
        <w:rPr>
          <w:sz w:val="32"/>
          <w:szCs w:val="32"/>
        </w:rPr>
        <w:t xml:space="preserve"> </w:t>
      </w:r>
      <w:r w:rsidRPr="004A127C">
        <w:rPr>
          <w:bCs/>
          <w:sz w:val="32"/>
          <w:szCs w:val="32"/>
        </w:rPr>
        <w:t>The program engages in specific and continuous efforts within the implicit curriculum related to anti-racism, diversity, equity, and inclusion</w:t>
      </w:r>
      <w:r w:rsidRPr="004A127C">
        <w:rPr>
          <w:sz w:val="32"/>
          <w:szCs w:val="32"/>
        </w:rPr>
        <w:t>.</w:t>
      </w:r>
    </w:p>
    <w:p w14:paraId="05679EE9" w14:textId="77777777" w:rsidR="00485158" w:rsidRPr="004A127C" w:rsidRDefault="00485158" w:rsidP="00EE03C9">
      <w:pPr>
        <w:tabs>
          <w:tab w:val="left" w:pos="4136"/>
        </w:tabs>
        <w:spacing w:line="240" w:lineRule="auto"/>
        <w:jc w:val="both"/>
        <w:rPr>
          <w:rFonts w:eastAsia="Segoe UI" w:cs="GothamNarrow-LightItalic"/>
          <w:b/>
          <w:color w:val="005D7E"/>
          <w:szCs w:val="24"/>
        </w:rPr>
      </w:pPr>
    </w:p>
    <w:tbl>
      <w:tblPr>
        <w:tblStyle w:val="TableGrid4"/>
        <w:tblW w:w="5000" w:type="pct"/>
        <w:tblCellMar>
          <w:top w:w="72" w:type="dxa"/>
          <w:left w:w="115" w:type="dxa"/>
          <w:bottom w:w="72" w:type="dxa"/>
          <w:right w:w="115" w:type="dxa"/>
        </w:tblCellMar>
        <w:tblLook w:val="04A0" w:firstRow="1" w:lastRow="0" w:firstColumn="1" w:lastColumn="0" w:noHBand="0" w:noVBand="1"/>
      </w:tblPr>
      <w:tblGrid>
        <w:gridCol w:w="2994"/>
        <w:gridCol w:w="5986"/>
        <w:gridCol w:w="5986"/>
      </w:tblGrid>
      <w:tr w:rsidR="00A43F1C" w:rsidRPr="004A127C" w14:paraId="24265FE2" w14:textId="77777777" w:rsidTr="00D9559F">
        <w:trPr>
          <w:trHeight w:val="720"/>
          <w:tblHeader/>
        </w:trPr>
        <w:tc>
          <w:tcPr>
            <w:tcW w:w="1000" w:type="pct"/>
            <w:shd w:val="clear" w:color="auto" w:fill="D1F3FF"/>
            <w:vAlign w:val="center"/>
          </w:tcPr>
          <w:p w14:paraId="21A0D23C" w14:textId="77777777" w:rsidR="00AD586D" w:rsidRPr="004A127C" w:rsidRDefault="00AD586D" w:rsidP="00EE03C9">
            <w:pPr>
              <w:jc w:val="center"/>
              <w:rPr>
                <w:rFonts w:cs="GothamNarrow-LightItalic"/>
                <w:b/>
                <w:szCs w:val="24"/>
              </w:rPr>
            </w:pPr>
            <w:r w:rsidRPr="004A127C">
              <w:rPr>
                <w:rFonts w:cs="GothamNarrow-LightItalic"/>
                <w:b/>
                <w:szCs w:val="24"/>
              </w:rPr>
              <w:t>COMPLIANCE STATEMENT</w:t>
            </w:r>
          </w:p>
        </w:tc>
        <w:tc>
          <w:tcPr>
            <w:tcW w:w="2000" w:type="pct"/>
            <w:shd w:val="clear" w:color="auto" w:fill="D1F3FF"/>
            <w:vAlign w:val="center"/>
          </w:tcPr>
          <w:p w14:paraId="31ADFA25" w14:textId="7E4D4574" w:rsidR="00AD586D" w:rsidRPr="004A127C" w:rsidRDefault="00D15FE6" w:rsidP="00EE03C9">
            <w:pPr>
              <w:jc w:val="center"/>
              <w:rPr>
                <w:rFonts w:cs="GothamNarrow-LightItalic"/>
                <w:b/>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7A623208" w14:textId="0FF97C92" w:rsidR="00AD586D" w:rsidRPr="004A127C" w:rsidRDefault="00363906" w:rsidP="00EE03C9">
            <w:pPr>
              <w:jc w:val="center"/>
              <w:rPr>
                <w:rFonts w:cs="GothamNarrow-LightItalic"/>
                <w:b/>
                <w:szCs w:val="24"/>
              </w:rPr>
            </w:pPr>
            <w:r w:rsidRPr="004A127C">
              <w:rPr>
                <w:rFonts w:cs="GothamNarrow-LightItalic"/>
                <w:b/>
                <w:bCs/>
                <w:iCs/>
                <w:szCs w:val="24"/>
              </w:rPr>
              <w:t>STAFF NOTES</w:t>
            </w:r>
          </w:p>
        </w:tc>
      </w:tr>
      <w:tr w:rsidR="00A43F1C" w:rsidRPr="004A127C" w14:paraId="39A0171E" w14:textId="77777777" w:rsidTr="00D9559F">
        <w:trPr>
          <w:trHeight w:val="20"/>
        </w:trPr>
        <w:tc>
          <w:tcPr>
            <w:tcW w:w="1000" w:type="pct"/>
            <w:shd w:val="clear" w:color="auto" w:fill="FFFFFF" w:themeFill="background1"/>
          </w:tcPr>
          <w:p w14:paraId="6F39280E" w14:textId="269370A4" w:rsidR="00AD586D" w:rsidRPr="004A127C" w:rsidRDefault="00AD586D" w:rsidP="00EE03C9">
            <w:pPr>
              <w:rPr>
                <w:rFonts w:cs="GothamNarrow-LightItalic"/>
                <w:b/>
                <w:color w:val="FFFFFF" w:themeColor="background1"/>
                <w:szCs w:val="24"/>
              </w:rPr>
            </w:pPr>
            <w:r w:rsidRPr="004A127C">
              <w:rPr>
                <w:rFonts w:cs="GothamNarrow-LightItalic"/>
                <w:szCs w:val="24"/>
              </w:rPr>
              <w:t xml:space="preserve">a. The program provides examples of its specific and continuous efforts within the </w:t>
            </w:r>
            <w:r w:rsidR="006D262F" w:rsidRPr="004A127C">
              <w:rPr>
                <w:rFonts w:cs="GothamNarrow-LightItalic"/>
                <w:szCs w:val="24"/>
              </w:rPr>
              <w:t>im</w:t>
            </w:r>
            <w:r w:rsidRPr="004A127C">
              <w:rPr>
                <w:rFonts w:cs="GothamNarrow-LightItalic"/>
                <w:szCs w:val="24"/>
              </w:rPr>
              <w:t>plicit curriculum related to ADEI</w:t>
            </w:r>
            <w:r w:rsidR="00B73AD2" w:rsidRPr="004A127C">
              <w:rPr>
                <w:rFonts w:cs="GothamNarrow-LightItalic"/>
                <w:szCs w:val="24"/>
              </w:rPr>
              <w:t>.</w:t>
            </w:r>
          </w:p>
        </w:tc>
        <w:tc>
          <w:tcPr>
            <w:tcW w:w="2000" w:type="pct"/>
            <w:shd w:val="clear" w:color="auto" w:fill="FFFFFF" w:themeFill="background1"/>
            <w:vAlign w:val="center"/>
          </w:tcPr>
          <w:p w14:paraId="270ADB19" w14:textId="6E36EF5D" w:rsidR="008F0784" w:rsidRPr="004A127C" w:rsidRDefault="008F0784" w:rsidP="00EE03C9">
            <w:pPr>
              <w:rPr>
                <w:rFonts w:cs="GothamNarrow-LightItalic"/>
                <w:szCs w:val="24"/>
              </w:rPr>
            </w:pPr>
            <w:r w:rsidRPr="004A127C">
              <w:rPr>
                <w:rFonts w:cs="Times New Roman"/>
                <w:sz w:val="40"/>
                <w:szCs w:val="40"/>
              </w:rPr>
              <w:t xml:space="preserve">□ </w:t>
            </w:r>
            <w:r w:rsidRPr="004A127C">
              <w:rPr>
                <w:rFonts w:cs="GothamNarrow-LightItalic"/>
                <w:szCs w:val="24"/>
              </w:rPr>
              <w:t xml:space="preserve">Identify specific and </w:t>
            </w:r>
            <w:r w:rsidRPr="004A127C">
              <w:rPr>
                <w:rFonts w:cs="GothamNarrow-LightItalic"/>
                <w:b/>
                <w:bCs/>
                <w:szCs w:val="24"/>
              </w:rPr>
              <w:t>continuous</w:t>
            </w:r>
            <w:r w:rsidRPr="004A127C">
              <w:rPr>
                <w:rFonts w:cs="GothamNarrow-LightItalic"/>
                <w:szCs w:val="24"/>
              </w:rPr>
              <w:t xml:space="preserve"> efforts within the </w:t>
            </w:r>
            <w:r w:rsidR="005948A9" w:rsidRPr="004A127C">
              <w:rPr>
                <w:rFonts w:cs="GothamNarrow-LightItalic"/>
                <w:szCs w:val="24"/>
              </w:rPr>
              <w:t xml:space="preserve">implicit </w:t>
            </w:r>
            <w:r w:rsidRPr="004A127C">
              <w:rPr>
                <w:rFonts w:cs="GothamNarrow-LightItalic"/>
                <w:szCs w:val="24"/>
              </w:rPr>
              <w:t>curriculum that address each of the following areas:</w:t>
            </w:r>
          </w:p>
          <w:p w14:paraId="6684121D" w14:textId="77777777" w:rsidR="008F0784" w:rsidRPr="004A127C" w:rsidRDefault="008F0784" w:rsidP="00EE03C9">
            <w:pPr>
              <w:ind w:left="695"/>
              <w:rPr>
                <w:rFonts w:cs="GothamNarrow-LightItalic"/>
                <w:szCs w:val="24"/>
              </w:rPr>
            </w:pPr>
            <w:r w:rsidRPr="004A127C">
              <w:rPr>
                <w:rFonts w:cs="Times New Roman"/>
                <w:sz w:val="40"/>
                <w:szCs w:val="40"/>
              </w:rPr>
              <w:t xml:space="preserve">□ </w:t>
            </w:r>
            <w:r w:rsidRPr="004A127C">
              <w:rPr>
                <w:rFonts w:cs="GothamNarrow-LightItalic"/>
                <w:szCs w:val="24"/>
              </w:rPr>
              <w:t>Anti-racism</w:t>
            </w:r>
          </w:p>
          <w:p w14:paraId="73B7E00A" w14:textId="77777777" w:rsidR="008F0784" w:rsidRPr="004A127C" w:rsidRDefault="008F0784" w:rsidP="00EE03C9">
            <w:pPr>
              <w:ind w:left="695"/>
              <w:rPr>
                <w:rFonts w:cs="GothamNarrow-LightItalic"/>
                <w:szCs w:val="24"/>
              </w:rPr>
            </w:pPr>
            <w:r w:rsidRPr="004A127C">
              <w:rPr>
                <w:rFonts w:cs="Times New Roman"/>
                <w:sz w:val="40"/>
                <w:szCs w:val="40"/>
              </w:rPr>
              <w:t xml:space="preserve">□ </w:t>
            </w:r>
            <w:r w:rsidRPr="004A127C">
              <w:rPr>
                <w:rFonts w:cs="GothamNarrow-LightItalic"/>
                <w:szCs w:val="24"/>
              </w:rPr>
              <w:t xml:space="preserve">Diversity </w:t>
            </w:r>
          </w:p>
          <w:p w14:paraId="701AC2FC" w14:textId="77777777" w:rsidR="008F0784" w:rsidRPr="004A127C" w:rsidRDefault="008F0784" w:rsidP="00EE03C9">
            <w:pPr>
              <w:ind w:left="695"/>
              <w:rPr>
                <w:rFonts w:cs="GothamNarrow-LightItalic"/>
                <w:szCs w:val="24"/>
              </w:rPr>
            </w:pPr>
            <w:r w:rsidRPr="004A127C">
              <w:rPr>
                <w:rFonts w:cs="Times New Roman"/>
                <w:sz w:val="40"/>
                <w:szCs w:val="40"/>
              </w:rPr>
              <w:t xml:space="preserve">□ </w:t>
            </w:r>
            <w:r w:rsidRPr="004A127C">
              <w:rPr>
                <w:rFonts w:cs="GothamNarrow-LightItalic"/>
                <w:szCs w:val="24"/>
              </w:rPr>
              <w:t>Equity</w:t>
            </w:r>
          </w:p>
          <w:p w14:paraId="4DB7385B" w14:textId="77777777" w:rsidR="008F0784" w:rsidRPr="004A127C" w:rsidRDefault="008F0784" w:rsidP="00EE03C9">
            <w:pPr>
              <w:ind w:left="695"/>
              <w:rPr>
                <w:rFonts w:cs="GothamNarrow-LightItalic"/>
                <w:szCs w:val="24"/>
              </w:rPr>
            </w:pPr>
            <w:r w:rsidRPr="004A127C">
              <w:rPr>
                <w:rFonts w:cs="Times New Roman"/>
                <w:sz w:val="40"/>
                <w:szCs w:val="40"/>
              </w:rPr>
              <w:t xml:space="preserve">□ </w:t>
            </w:r>
            <w:r w:rsidRPr="004A127C">
              <w:rPr>
                <w:rFonts w:cs="GothamNarrow-LightItalic"/>
                <w:szCs w:val="24"/>
              </w:rPr>
              <w:t>Inclusion</w:t>
            </w:r>
          </w:p>
          <w:p w14:paraId="08F9C9D0" w14:textId="77777777" w:rsidR="008F0784" w:rsidRPr="004A127C" w:rsidRDefault="008F0784" w:rsidP="00EE03C9">
            <w:pPr>
              <w:rPr>
                <w:rFonts w:cs="GothamNarrow-LightItalic"/>
                <w:szCs w:val="24"/>
              </w:rPr>
            </w:pPr>
            <w:r w:rsidRPr="004A127C">
              <w:rPr>
                <w:rFonts w:cs="Times New Roman"/>
                <w:sz w:val="40"/>
                <w:szCs w:val="40"/>
              </w:rPr>
              <w:t xml:space="preserve">□ </w:t>
            </w:r>
            <w:r w:rsidRPr="004A127C">
              <w:rPr>
                <w:rFonts w:cs="GothamNarrow-LightItalic"/>
                <w:szCs w:val="24"/>
              </w:rPr>
              <w:t xml:space="preserve">Clearly and explicitly address </w:t>
            </w:r>
            <w:r w:rsidRPr="004A127C">
              <w:rPr>
                <w:rFonts w:cs="GothamNarrow-LightItalic"/>
                <w:szCs w:val="24"/>
                <w:u w:val="single"/>
              </w:rPr>
              <w:t>each</w:t>
            </w:r>
            <w:r w:rsidRPr="004A127C">
              <w:rPr>
                <w:rFonts w:cs="GothamNarrow-LightItalic"/>
                <w:szCs w:val="24"/>
              </w:rPr>
              <w:t xml:space="preserve"> ADEI area. </w:t>
            </w:r>
          </w:p>
          <w:p w14:paraId="71BFE05D" w14:textId="7EF4CB9B" w:rsidR="008F0784" w:rsidRPr="004A127C" w:rsidRDefault="008F0784" w:rsidP="00EE03C9">
            <w:pPr>
              <w:ind w:left="335" w:hanging="335"/>
              <w:rPr>
                <w:rFonts w:cs="GothamNarrow-LightItalic"/>
                <w:szCs w:val="24"/>
              </w:rPr>
            </w:pPr>
            <w:r w:rsidRPr="004A127C">
              <w:rPr>
                <w:rFonts w:cs="Times New Roman"/>
                <w:sz w:val="40"/>
                <w:szCs w:val="40"/>
              </w:rPr>
              <w:t>□</w:t>
            </w:r>
            <w:r w:rsidRPr="004A127C">
              <w:t xml:space="preserve"> </w:t>
            </w:r>
            <w:r w:rsidRPr="004A127C">
              <w:rPr>
                <w:rFonts w:cs="GothamNarrow-LightItalic"/>
                <w:szCs w:val="24"/>
              </w:rPr>
              <w:t xml:space="preserve">Identify </w:t>
            </w:r>
            <w:r w:rsidR="005948A9" w:rsidRPr="004A127C">
              <w:rPr>
                <w:rFonts w:cs="GothamNarrow-LightItalic"/>
                <w:szCs w:val="24"/>
              </w:rPr>
              <w:t>implici</w:t>
            </w:r>
            <w:r w:rsidRPr="004A127C">
              <w:rPr>
                <w:rFonts w:cs="GothamNarrow-LightItalic"/>
                <w:szCs w:val="24"/>
              </w:rPr>
              <w:t xml:space="preserve">t curriculum efforts for each ADEI area for each </w:t>
            </w:r>
            <w:r w:rsidRPr="00C34731">
              <w:rPr>
                <w:rFonts w:cs="GothamNarrow-LightItalic"/>
                <w:szCs w:val="24"/>
              </w:rPr>
              <w:t>area of focus</w:t>
            </w:r>
            <w:r w:rsidR="00AD5690" w:rsidRPr="004A127C">
              <w:rPr>
                <w:rFonts w:cs="GothamNarrow-LightItalic"/>
                <w:szCs w:val="24"/>
              </w:rPr>
              <w:t>.</w:t>
            </w:r>
          </w:p>
          <w:p w14:paraId="690F4BA4" w14:textId="77777777" w:rsidR="008F0784" w:rsidRPr="004A127C" w:rsidRDefault="008F0784" w:rsidP="00EE03C9">
            <w:pPr>
              <w:ind w:left="335" w:hanging="335"/>
              <w:rPr>
                <w:rFonts w:cs="GothamNarrow-LightItalic"/>
                <w:szCs w:val="24"/>
              </w:rPr>
            </w:pPr>
            <w:r w:rsidRPr="004A127C">
              <w:rPr>
                <w:rFonts w:cs="Times New Roman"/>
                <w:sz w:val="40"/>
                <w:szCs w:val="40"/>
              </w:rPr>
              <w:t xml:space="preserve">□ </w:t>
            </w:r>
            <w:r w:rsidRPr="004A127C">
              <w:rPr>
                <w:rFonts w:cs="GothamNarrow-LightItalic"/>
                <w:szCs w:val="24"/>
              </w:rPr>
              <w:t>P</w:t>
            </w:r>
            <w:r w:rsidRPr="004A127C">
              <w:rPr>
                <w:rFonts w:cs="GothamNarrow-LightItalic"/>
              </w:rPr>
              <w:t>rograms select the number of efforts.</w:t>
            </w:r>
          </w:p>
          <w:p w14:paraId="0AD5B629" w14:textId="77777777" w:rsidR="008F0784" w:rsidRPr="004A127C" w:rsidRDefault="008F0784" w:rsidP="00EE03C9">
            <w:pPr>
              <w:numPr>
                <w:ilvl w:val="1"/>
                <w:numId w:val="3"/>
              </w:numPr>
              <w:rPr>
                <w:rFonts w:cs="GothamNarrow-LightItalic"/>
                <w:szCs w:val="24"/>
              </w:rPr>
            </w:pPr>
            <w:r w:rsidRPr="004A127C">
              <w:rPr>
                <w:rFonts w:cs="GothamNarrow-LightItalic"/>
                <w:szCs w:val="24"/>
              </w:rPr>
              <w:t xml:space="preserve">Multiple ADEI areas may be connected to a single effort because the ADEI areas are holistic and integrated. </w:t>
            </w:r>
          </w:p>
          <w:p w14:paraId="43BA05BB" w14:textId="77777777" w:rsidR="008F0784" w:rsidRPr="004A127C" w:rsidRDefault="008F0784" w:rsidP="00EE03C9">
            <w:pPr>
              <w:numPr>
                <w:ilvl w:val="0"/>
                <w:numId w:val="3"/>
              </w:numPr>
              <w:rPr>
                <w:rFonts w:cs="GothamNarrow-LightItalic"/>
                <w:szCs w:val="24"/>
              </w:rPr>
            </w:pPr>
            <w:r w:rsidRPr="004A127C">
              <w:rPr>
                <w:rFonts w:cs="GothamNarrow-LightItalic"/>
                <w:szCs w:val="24"/>
              </w:rPr>
              <w:t xml:space="preserve">Specific and continuous (ongoing) efforts are required; </w:t>
            </w:r>
            <w:r w:rsidRPr="004A127C">
              <w:rPr>
                <w:rFonts w:cs="GothamNarrow-LightItalic"/>
                <w:b/>
                <w:bCs/>
                <w:szCs w:val="24"/>
              </w:rPr>
              <w:t xml:space="preserve">one-time events alone are </w:t>
            </w:r>
            <w:r w:rsidRPr="004A127C">
              <w:rPr>
                <w:rFonts w:cs="GothamNarrow-LightItalic"/>
                <w:b/>
                <w:bCs/>
                <w:szCs w:val="24"/>
                <w:u w:val="single"/>
              </w:rPr>
              <w:t>not</w:t>
            </w:r>
            <w:r w:rsidRPr="004A127C">
              <w:rPr>
                <w:rFonts w:cs="GothamNarrow-LightItalic"/>
                <w:b/>
                <w:bCs/>
                <w:szCs w:val="24"/>
              </w:rPr>
              <w:t xml:space="preserve"> accepted</w:t>
            </w:r>
            <w:r w:rsidRPr="004A127C">
              <w:rPr>
                <w:rFonts w:cs="GothamNarrow-LightItalic"/>
                <w:szCs w:val="24"/>
              </w:rPr>
              <w:t xml:space="preserve">. </w:t>
            </w:r>
          </w:p>
          <w:p w14:paraId="527AB1AC" w14:textId="77777777" w:rsidR="008F0784" w:rsidRPr="004A127C" w:rsidRDefault="008F0784" w:rsidP="00EE03C9">
            <w:pPr>
              <w:numPr>
                <w:ilvl w:val="0"/>
                <w:numId w:val="3"/>
              </w:numPr>
              <w:rPr>
                <w:rFonts w:cs="GothamNarrow-LightItalic"/>
                <w:szCs w:val="24"/>
              </w:rPr>
            </w:pPr>
            <w:r w:rsidRPr="004A127C">
              <w:rPr>
                <w:rFonts w:cs="GothamNarrow-LightItalic"/>
                <w:szCs w:val="24"/>
              </w:rPr>
              <w:t>Efforts must be specific to the practice doctorate program rather than the school/department-level or institutional-level.</w:t>
            </w:r>
          </w:p>
          <w:p w14:paraId="47FEEC0D" w14:textId="77777777" w:rsidR="008F0784" w:rsidRPr="004A127C" w:rsidRDefault="008F0784" w:rsidP="00EE03C9">
            <w:pPr>
              <w:pStyle w:val="ListParagraph"/>
              <w:numPr>
                <w:ilvl w:val="1"/>
                <w:numId w:val="3"/>
              </w:numPr>
              <w:rPr>
                <w:rFonts w:cs="GothamNarrow-LightItalic"/>
                <w:szCs w:val="24"/>
              </w:rPr>
            </w:pPr>
            <w:r w:rsidRPr="004A127C">
              <w:rPr>
                <w:rFonts w:cs="GothamNarrow-LightItalic"/>
                <w:szCs w:val="24"/>
              </w:rPr>
              <w:t>If collaborations with the institution and/or other departments are discussed, then identify the social work program’s active role in those efforts.</w:t>
            </w:r>
          </w:p>
          <w:p w14:paraId="7EC2A1CF" w14:textId="425DE444" w:rsidR="00AD586D" w:rsidRPr="004A127C" w:rsidRDefault="00C20B32" w:rsidP="00EE03C9">
            <w:pPr>
              <w:pStyle w:val="ListParagraph"/>
              <w:numPr>
                <w:ilvl w:val="0"/>
                <w:numId w:val="3"/>
              </w:numPr>
              <w:rPr>
                <w:rFonts w:cs="GothamNarrow-LightItalic"/>
                <w:szCs w:val="24"/>
              </w:rPr>
            </w:pPr>
            <w:r w:rsidRPr="004A127C">
              <w:rPr>
                <w:rFonts w:cs="GothamNarrow-LightItalic"/>
                <w:szCs w:val="24"/>
              </w:rPr>
              <w:t>While this response may be supported by demographic data and statistical diversity of faculty, administrators, staff, and students, the narrative must expand beyond this.</w:t>
            </w:r>
          </w:p>
        </w:tc>
        <w:tc>
          <w:tcPr>
            <w:tcW w:w="2000" w:type="pct"/>
            <w:vMerge w:val="restart"/>
            <w:shd w:val="clear" w:color="auto" w:fill="FFFFFF" w:themeFill="background1"/>
          </w:tcPr>
          <w:p w14:paraId="59E17706" w14:textId="36BD948B" w:rsidR="00AD586D" w:rsidRPr="004A127C" w:rsidRDefault="00AD586D" w:rsidP="00FE6257">
            <w:pPr>
              <w:rPr>
                <w:rFonts w:cs="GothamNarrow-LightItalic"/>
                <w:szCs w:val="24"/>
              </w:rPr>
            </w:pPr>
          </w:p>
        </w:tc>
      </w:tr>
      <w:tr w:rsidR="00A43F1C" w:rsidRPr="004A127C" w14:paraId="1AAABC28" w14:textId="77777777" w:rsidTr="19A28D08">
        <w:trPr>
          <w:trHeight w:val="720"/>
        </w:trPr>
        <w:tc>
          <w:tcPr>
            <w:tcW w:w="1000" w:type="pct"/>
            <w:shd w:val="clear" w:color="auto" w:fill="FFFFFF" w:themeFill="background1"/>
          </w:tcPr>
          <w:p w14:paraId="4DA3AFFE" w14:textId="491FE081" w:rsidR="00AD586D" w:rsidRPr="004A127C" w:rsidRDefault="00AD586D" w:rsidP="00EE03C9">
            <w:pPr>
              <w:rPr>
                <w:rFonts w:cs="GothamNarrow-LightItalic"/>
                <w:szCs w:val="24"/>
              </w:rPr>
            </w:pPr>
            <w:r w:rsidRPr="004A127C">
              <w:rPr>
                <w:rFonts w:cs="GothamNarrow-LightItalic"/>
                <w:szCs w:val="24"/>
              </w:rPr>
              <w:lastRenderedPageBreak/>
              <w:t>b. The program addresses all program options</w:t>
            </w:r>
            <w:r w:rsidR="00EC2E0B" w:rsidRPr="004A127C">
              <w:rPr>
                <w:rFonts w:cs="GothamNarrow-LightItalic"/>
                <w:szCs w:val="24"/>
              </w:rPr>
              <w:t>.</w:t>
            </w:r>
          </w:p>
        </w:tc>
        <w:tc>
          <w:tcPr>
            <w:tcW w:w="2000" w:type="pct"/>
            <w:shd w:val="clear" w:color="auto" w:fill="FFFFFF" w:themeFill="background1"/>
          </w:tcPr>
          <w:p w14:paraId="1BA371CD" w14:textId="07803A54" w:rsidR="00AD586D" w:rsidRPr="004A127C" w:rsidRDefault="00F25CB8" w:rsidP="00EE03C9">
            <w:pPr>
              <w:contextualSpacing/>
              <w:rPr>
                <w:rFonts w:cs="GothamNarrow-LightItalic"/>
                <w:szCs w:val="24"/>
              </w:rPr>
            </w:pPr>
            <w:r w:rsidRPr="004A127C">
              <w:rPr>
                <w:rFonts w:cs="Times New Roman"/>
                <w:sz w:val="40"/>
                <w:szCs w:val="40"/>
              </w:rPr>
              <w:t xml:space="preserve">□ </w:t>
            </w:r>
            <w:r w:rsidR="006155EE" w:rsidRPr="004A127C">
              <w:rPr>
                <w:rFonts w:cs="GothamNarrow-LightItalic"/>
                <w:szCs w:val="24"/>
              </w:rPr>
              <w:t>Explicitly address each program option.</w:t>
            </w:r>
          </w:p>
        </w:tc>
        <w:tc>
          <w:tcPr>
            <w:tcW w:w="2000" w:type="pct"/>
            <w:vMerge/>
          </w:tcPr>
          <w:p w14:paraId="685186BC" w14:textId="2DA1D5AD" w:rsidR="00AD586D" w:rsidRPr="004A127C" w:rsidRDefault="00AD586D" w:rsidP="00EE03C9">
            <w:pPr>
              <w:pStyle w:val="ListParagraph"/>
              <w:numPr>
                <w:ilvl w:val="0"/>
                <w:numId w:val="32"/>
              </w:numPr>
              <w:rPr>
                <w:rFonts w:cs="GothamNarrow-LightItalic"/>
                <w:szCs w:val="24"/>
              </w:rPr>
            </w:pPr>
          </w:p>
        </w:tc>
      </w:tr>
      <w:tr w:rsidR="00B16984" w:rsidRPr="004A127C" w14:paraId="79148F3F" w14:textId="77777777" w:rsidTr="006B2FAB">
        <w:trPr>
          <w:trHeight w:val="432"/>
        </w:trPr>
        <w:tc>
          <w:tcPr>
            <w:tcW w:w="5000" w:type="pct"/>
            <w:gridSpan w:val="3"/>
            <w:shd w:val="clear" w:color="auto" w:fill="D1F3FF"/>
            <w:vAlign w:val="center"/>
          </w:tcPr>
          <w:p w14:paraId="29C4AC59" w14:textId="76B7915F" w:rsidR="00B16984" w:rsidRPr="004A127C" w:rsidRDefault="00B16984" w:rsidP="00EE03C9">
            <w:pPr>
              <w:rPr>
                <w:rFonts w:cs="GothamNarrow-LightItalic"/>
                <w:szCs w:val="24"/>
              </w:rPr>
            </w:pPr>
            <w:hyperlink r:id="rId34" w:history="1">
              <w:r w:rsidRPr="00C34731">
                <w:rPr>
                  <w:rStyle w:val="Hyperlink"/>
                  <w:rFonts w:cs="GothamNarrow-LightItalic"/>
                  <w:b/>
                  <w:bCs/>
                  <w:szCs w:val="24"/>
                  <w:shd w:val="clear" w:color="auto" w:fill="D1F3FF"/>
                </w:rPr>
                <w:t>Candidate Programs</w:t>
              </w:r>
            </w:hyperlink>
            <w:r w:rsidRPr="004A127C">
              <w:rPr>
                <w:rFonts w:cs="GothamNarrow-LightItalic"/>
                <w:b/>
                <w:bCs/>
                <w:i/>
                <w:szCs w:val="24"/>
                <w:shd w:val="clear" w:color="auto" w:fill="D1F3FF"/>
              </w:rPr>
              <w:t xml:space="preserve"> | </w:t>
            </w:r>
            <w:r w:rsidRPr="004A127C">
              <w:rPr>
                <w:rFonts w:cs="GothamNarrow-LightItalic"/>
                <w:b/>
                <w:sz w:val="23"/>
                <w:szCs w:val="23"/>
                <w:shd w:val="clear" w:color="auto" w:fill="D1F3FF"/>
              </w:rPr>
              <w:t>AS D2.0.1</w:t>
            </w:r>
            <w:r w:rsidRPr="004A127C">
              <w:rPr>
                <w:rFonts w:cs="GothamNarrow-LightItalic"/>
                <w:sz w:val="23"/>
                <w:szCs w:val="23"/>
                <w:shd w:val="clear" w:color="auto" w:fill="D1F3FF"/>
              </w:rPr>
              <w:t xml:space="preserve"> is in </w:t>
            </w:r>
            <w:r w:rsidRPr="004A127C">
              <w:rPr>
                <w:rFonts w:cs="GothamNarrow-LightItalic"/>
                <w:b/>
                <w:sz w:val="23"/>
                <w:szCs w:val="23"/>
                <w:shd w:val="clear" w:color="auto" w:fill="D1F3FF"/>
              </w:rPr>
              <w:t xml:space="preserve">Development at Benchmark 1, </w:t>
            </w:r>
            <w:r w:rsidRPr="004A127C">
              <w:rPr>
                <w:rFonts w:cs="GothamNarrow-LightItalic"/>
                <w:sz w:val="23"/>
                <w:szCs w:val="23"/>
                <w:shd w:val="clear" w:color="auto" w:fill="D1F3FF"/>
              </w:rPr>
              <w:t>and reviewed for</w:t>
            </w:r>
            <w:r w:rsidRPr="004A127C">
              <w:rPr>
                <w:rFonts w:cs="GothamNarrow-LightItalic"/>
                <w:b/>
                <w:sz w:val="23"/>
                <w:szCs w:val="23"/>
                <w:shd w:val="clear" w:color="auto" w:fill="D1F3FF"/>
              </w:rPr>
              <w:t xml:space="preserve"> Approval at Benchmark 2 </w:t>
            </w:r>
            <w:r w:rsidRPr="004A127C">
              <w:rPr>
                <w:rFonts w:cs="GothamNarrow-LightItalic"/>
                <w:sz w:val="23"/>
                <w:szCs w:val="23"/>
                <w:shd w:val="clear" w:color="auto" w:fill="D1F3FF"/>
              </w:rPr>
              <w:t xml:space="preserve">and </w:t>
            </w:r>
            <w:r w:rsidRPr="004A127C">
              <w:rPr>
                <w:rFonts w:cs="GothamNarrow-LightItalic"/>
                <w:b/>
                <w:sz w:val="23"/>
                <w:szCs w:val="23"/>
                <w:shd w:val="clear" w:color="auto" w:fill="D1F3FF"/>
              </w:rPr>
              <w:t>Compliance at Benchmark 3</w:t>
            </w:r>
          </w:p>
        </w:tc>
      </w:tr>
    </w:tbl>
    <w:p w14:paraId="22DA6A6A" w14:textId="2F14DEB9" w:rsidR="008A2C25" w:rsidRPr="004A127C" w:rsidRDefault="008A2C25" w:rsidP="00EE03C9">
      <w:pPr>
        <w:spacing w:line="240" w:lineRule="auto"/>
        <w:rPr>
          <w:rFonts w:cs="GothamNarrow-LightItalic"/>
          <w:b/>
          <w:szCs w:val="24"/>
        </w:rPr>
      </w:pPr>
    </w:p>
    <w:p w14:paraId="6C6E882B" w14:textId="77777777" w:rsidR="0002705B" w:rsidRPr="004A127C" w:rsidRDefault="0002705B" w:rsidP="00EE03C9">
      <w:pPr>
        <w:spacing w:line="240" w:lineRule="auto"/>
        <w:jc w:val="center"/>
        <w:rPr>
          <w:rFonts w:eastAsia="Segoe UI" w:cs="GothamNarrow-LightItalic"/>
          <w:b/>
          <w:sz w:val="32"/>
          <w:szCs w:val="30"/>
        </w:rPr>
      </w:pPr>
      <w:r w:rsidRPr="004A127C">
        <w:rPr>
          <w:rFonts w:eastAsia="Segoe UI" w:cs="GothamNarrow-LightItalic"/>
          <w:b/>
          <w:sz w:val="32"/>
          <w:szCs w:val="30"/>
        </w:rPr>
        <w:t>Core Expertise and Skills</w:t>
      </w:r>
    </w:p>
    <w:p w14:paraId="01376105" w14:textId="77777777" w:rsidR="00B31AB9" w:rsidRPr="004A127C" w:rsidRDefault="00B31AB9" w:rsidP="00EE03C9">
      <w:pPr>
        <w:spacing w:line="240" w:lineRule="auto"/>
        <w:rPr>
          <w:rFonts w:cs="GothamNarrow-LightItalic"/>
          <w:szCs w:val="24"/>
        </w:rPr>
      </w:pPr>
    </w:p>
    <w:p w14:paraId="676ADADF" w14:textId="1DF954D0" w:rsidR="0002705B" w:rsidRPr="004A127C" w:rsidRDefault="0002705B" w:rsidP="00EE03C9">
      <w:pPr>
        <w:spacing w:line="240" w:lineRule="auto"/>
        <w:rPr>
          <w:rFonts w:cs="GothamNarrow-LightItalic"/>
          <w:szCs w:val="24"/>
        </w:rPr>
      </w:pPr>
      <w:r w:rsidRPr="004A127C">
        <w:rPr>
          <w:rFonts w:cs="GothamNarrow-LightItalic"/>
          <w:szCs w:val="24"/>
        </w:rPr>
        <w:t xml:space="preserve">Practice doctorate programs, inclusive of all </w:t>
      </w:r>
      <w:proofErr w:type="gramStart"/>
      <w:r w:rsidRPr="004A127C">
        <w:rPr>
          <w:rFonts w:cs="GothamNarrow-LightItalic"/>
          <w:szCs w:val="24"/>
        </w:rPr>
        <w:t>area</w:t>
      </w:r>
      <w:proofErr w:type="gramEnd"/>
      <w:r w:rsidRPr="004A127C">
        <w:rPr>
          <w:rFonts w:cs="GothamNarrow-LightItalic"/>
          <w:szCs w:val="24"/>
        </w:rPr>
        <w:t>(s) of focus, prepare practitioner-scholars to:</w:t>
      </w:r>
    </w:p>
    <w:p w14:paraId="095B8398" w14:textId="77777777" w:rsidR="0002705B" w:rsidRPr="004A127C" w:rsidRDefault="0002705B" w:rsidP="00EE03C9">
      <w:pPr>
        <w:pStyle w:val="ListParagraph"/>
        <w:numPr>
          <w:ilvl w:val="0"/>
          <w:numId w:val="80"/>
        </w:numPr>
        <w:spacing w:line="240" w:lineRule="auto"/>
        <w:rPr>
          <w:rFonts w:cs="GothamNarrow-LightItalic"/>
          <w:szCs w:val="24"/>
        </w:rPr>
      </w:pPr>
      <w:r w:rsidRPr="004A127C">
        <w:rPr>
          <w:rFonts w:cs="GothamNarrow-LightItalic"/>
          <w:szCs w:val="24"/>
        </w:rPr>
        <w:t xml:space="preserve">advance practice through innovative </w:t>
      </w:r>
      <w:proofErr w:type="gramStart"/>
      <w:r w:rsidRPr="004A127C">
        <w:rPr>
          <w:rFonts w:cs="GothamNarrow-LightItalic"/>
          <w:szCs w:val="24"/>
        </w:rPr>
        <w:t>approaches;</w:t>
      </w:r>
      <w:proofErr w:type="gramEnd"/>
    </w:p>
    <w:p w14:paraId="16D404E2" w14:textId="77777777" w:rsidR="0002705B" w:rsidRPr="004A127C" w:rsidRDefault="0002705B" w:rsidP="00EE03C9">
      <w:pPr>
        <w:pStyle w:val="ListParagraph"/>
        <w:numPr>
          <w:ilvl w:val="0"/>
          <w:numId w:val="80"/>
        </w:numPr>
        <w:spacing w:line="240" w:lineRule="auto"/>
        <w:rPr>
          <w:rFonts w:cs="GothamNarrow-LightItalic"/>
          <w:szCs w:val="24"/>
        </w:rPr>
      </w:pPr>
      <w:r w:rsidRPr="004A127C">
        <w:rPr>
          <w:rFonts w:cs="GothamNarrow-LightItalic"/>
          <w:szCs w:val="24"/>
        </w:rPr>
        <w:t xml:space="preserve">use and critically evaluate research and </w:t>
      </w:r>
      <w:proofErr w:type="gramStart"/>
      <w:r w:rsidRPr="004A127C">
        <w:rPr>
          <w:rFonts w:cs="GothamNarrow-LightItalic"/>
          <w:szCs w:val="24"/>
        </w:rPr>
        <w:t>knowledge;</w:t>
      </w:r>
      <w:proofErr w:type="gramEnd"/>
    </w:p>
    <w:p w14:paraId="5ECC2173" w14:textId="77777777" w:rsidR="0002705B" w:rsidRPr="004A127C" w:rsidRDefault="0002705B" w:rsidP="00EE03C9">
      <w:pPr>
        <w:pStyle w:val="ListParagraph"/>
        <w:numPr>
          <w:ilvl w:val="0"/>
          <w:numId w:val="80"/>
        </w:numPr>
        <w:spacing w:line="240" w:lineRule="auto"/>
        <w:rPr>
          <w:rFonts w:cs="GothamNarrow-LightItalic"/>
          <w:szCs w:val="24"/>
        </w:rPr>
      </w:pPr>
      <w:r w:rsidRPr="004A127C">
        <w:rPr>
          <w:rFonts w:cs="GothamNarrow-LightItalic"/>
          <w:szCs w:val="24"/>
        </w:rPr>
        <w:t xml:space="preserve">engage in scientific inquiry that reflects </w:t>
      </w:r>
      <w:proofErr w:type="gramStart"/>
      <w:r w:rsidRPr="004A127C">
        <w:rPr>
          <w:rFonts w:cs="GothamNarrow-LightItalic"/>
          <w:szCs w:val="24"/>
        </w:rPr>
        <w:t>doctoral-level</w:t>
      </w:r>
      <w:proofErr w:type="gramEnd"/>
      <w:r w:rsidRPr="004A127C">
        <w:rPr>
          <w:rFonts w:cs="GothamNarrow-LightItalic"/>
          <w:szCs w:val="24"/>
        </w:rPr>
        <w:t xml:space="preserve"> </w:t>
      </w:r>
      <w:proofErr w:type="gramStart"/>
      <w:r w:rsidRPr="004A127C">
        <w:rPr>
          <w:rFonts w:cs="GothamNarrow-LightItalic"/>
          <w:szCs w:val="24"/>
        </w:rPr>
        <w:t>scholarship;</w:t>
      </w:r>
      <w:proofErr w:type="gramEnd"/>
    </w:p>
    <w:p w14:paraId="582C2054" w14:textId="77777777" w:rsidR="0002705B" w:rsidRPr="004A127C" w:rsidRDefault="0002705B" w:rsidP="00EE03C9">
      <w:pPr>
        <w:pStyle w:val="ListParagraph"/>
        <w:numPr>
          <w:ilvl w:val="0"/>
          <w:numId w:val="80"/>
        </w:numPr>
        <w:spacing w:line="240" w:lineRule="auto"/>
        <w:rPr>
          <w:rFonts w:cs="GothamNarrow-LightItalic"/>
          <w:szCs w:val="24"/>
        </w:rPr>
      </w:pPr>
      <w:r w:rsidRPr="004A127C">
        <w:rPr>
          <w:rFonts w:cs="GothamNarrow-LightItalic"/>
          <w:szCs w:val="24"/>
        </w:rPr>
        <w:t xml:space="preserve">develop and disseminate practice-relevant, research-informed knowledge through a variety of channels, such as teaching, scholarship, professional presentations, mentoring, and </w:t>
      </w:r>
      <w:proofErr w:type="gramStart"/>
      <w:r w:rsidRPr="004A127C">
        <w:rPr>
          <w:rFonts w:cs="GothamNarrow-LightItalic"/>
          <w:szCs w:val="24"/>
        </w:rPr>
        <w:t>administration;</w:t>
      </w:r>
      <w:proofErr w:type="gramEnd"/>
    </w:p>
    <w:p w14:paraId="35C7C0A4" w14:textId="77777777" w:rsidR="0002705B" w:rsidRPr="004A127C" w:rsidRDefault="0002705B" w:rsidP="00EE03C9">
      <w:pPr>
        <w:pStyle w:val="ListParagraph"/>
        <w:numPr>
          <w:ilvl w:val="0"/>
          <w:numId w:val="80"/>
        </w:numPr>
        <w:spacing w:line="240" w:lineRule="auto"/>
        <w:rPr>
          <w:rFonts w:cs="GothamNarrow-LightItalic"/>
          <w:szCs w:val="24"/>
        </w:rPr>
      </w:pPr>
      <w:r w:rsidRPr="004A127C">
        <w:rPr>
          <w:rFonts w:cs="GothamNarrow-LightItalic"/>
          <w:szCs w:val="24"/>
        </w:rPr>
        <w:t xml:space="preserve">provide leadership in social work practice and/or education; and </w:t>
      </w:r>
    </w:p>
    <w:p w14:paraId="55CFEF05" w14:textId="4AAEFA5E" w:rsidR="0002705B" w:rsidRPr="004A127C" w:rsidRDefault="0002705B" w:rsidP="00EE03C9">
      <w:pPr>
        <w:pStyle w:val="ListParagraph"/>
        <w:numPr>
          <w:ilvl w:val="0"/>
          <w:numId w:val="80"/>
        </w:numPr>
        <w:spacing w:line="240" w:lineRule="auto"/>
        <w:rPr>
          <w:rFonts w:cs="GothamNarrow-LightItalic"/>
          <w:szCs w:val="24"/>
        </w:rPr>
      </w:pPr>
      <w:r w:rsidRPr="004A127C">
        <w:rPr>
          <w:rFonts w:cs="GothamNarrow-LightItalic"/>
          <w:szCs w:val="24"/>
        </w:rPr>
        <w:t>develop and maintain substantive expertise in one or more areas of social work practice.</w:t>
      </w:r>
    </w:p>
    <w:p w14:paraId="483C9439" w14:textId="77777777" w:rsidR="0002705B" w:rsidRPr="004A127C" w:rsidRDefault="0002705B" w:rsidP="00EE03C9">
      <w:pPr>
        <w:spacing w:line="240" w:lineRule="auto"/>
        <w:jc w:val="center"/>
        <w:rPr>
          <w:rFonts w:cs="GothamNarrow-LightItalic"/>
          <w:szCs w:val="24"/>
        </w:rPr>
      </w:pPr>
    </w:p>
    <w:p w14:paraId="0B9CD147" w14:textId="53C264AB" w:rsidR="00C91A4D" w:rsidRPr="004A127C" w:rsidRDefault="00C91A4D" w:rsidP="00EE03C9">
      <w:pPr>
        <w:pStyle w:val="Heading1"/>
      </w:pPr>
      <w:bookmarkStart w:id="32" w:name="_Toc199515990"/>
      <w:r w:rsidRPr="004A127C">
        <w:t>Explicit Curriculum</w:t>
      </w:r>
      <w:bookmarkEnd w:id="32"/>
    </w:p>
    <w:p w14:paraId="14ACEEC2" w14:textId="77777777" w:rsidR="00971A67" w:rsidRPr="004A127C" w:rsidRDefault="00971A67" w:rsidP="00EE03C9">
      <w:pPr>
        <w:spacing w:line="240" w:lineRule="auto"/>
        <w:jc w:val="both"/>
        <w:rPr>
          <w:rFonts w:cs="GothamNarrow-LightItalic"/>
          <w:szCs w:val="24"/>
        </w:rPr>
      </w:pPr>
    </w:p>
    <w:p w14:paraId="0F2281B2" w14:textId="433E02CC" w:rsidR="00F8205A" w:rsidRPr="004A127C" w:rsidRDefault="000A1B6F" w:rsidP="00EE03C9">
      <w:pPr>
        <w:spacing w:line="240" w:lineRule="auto"/>
        <w:rPr>
          <w:szCs w:val="24"/>
        </w:rPr>
      </w:pPr>
      <w:r w:rsidRPr="004A127C">
        <w:rPr>
          <w:rFonts w:cs="GothamNarrow-LightItalic"/>
          <w:szCs w:val="24"/>
        </w:rPr>
        <w:t>The explicit curriculum is the program’s design and delivery of formal education to students, and it includes the curriculum design, courses, course content, and required academic product(s) for each of its program options. Using a practitioner-scholar perspective, the explicit curriculum prepares students for professional social work practice within an area of focus at the practice doctorate level. The curriculum prepares students for substantive expertise beyond the master’s level in one or more areas of social work practice. The program defines its students’ academic product(s) and selects the format that best incorporates the requirements of the area(s) of focus and the institution that is awarding the degree. The academic product(s) demonstrates students’ core expertise and skills and contributes to the advancement of practice.</w:t>
      </w:r>
    </w:p>
    <w:p w14:paraId="58515304" w14:textId="77777777" w:rsidR="00EA52E2" w:rsidRPr="004A127C" w:rsidRDefault="00EA52E2" w:rsidP="00EE03C9">
      <w:pPr>
        <w:spacing w:line="240" w:lineRule="auto"/>
        <w:rPr>
          <w:szCs w:val="24"/>
        </w:rPr>
      </w:pPr>
      <w:bookmarkStart w:id="33" w:name="_Accreditation_Standard_3.1"/>
      <w:bookmarkEnd w:id="33"/>
    </w:p>
    <w:p w14:paraId="1F5EF729" w14:textId="4EFDFE2E" w:rsidR="00EA52E2" w:rsidRPr="004A127C" w:rsidRDefault="002D1958" w:rsidP="00EE03C9">
      <w:pPr>
        <w:tabs>
          <w:tab w:val="left" w:pos="4136"/>
        </w:tabs>
        <w:spacing w:line="240" w:lineRule="auto"/>
        <w:rPr>
          <w:rFonts w:eastAsia="Segoe UI" w:cs="GothamNarrow-LightItalic"/>
          <w:b/>
          <w:color w:val="005D7E"/>
          <w:sz w:val="32"/>
          <w:szCs w:val="30"/>
        </w:rPr>
      </w:pPr>
      <w:bookmarkStart w:id="34" w:name="_Toc199515991"/>
      <w:r w:rsidRPr="00C34731">
        <w:rPr>
          <w:rStyle w:val="Heading2Char"/>
          <w:rFonts w:eastAsia="Arial"/>
          <w:i w:val="0"/>
          <w:iCs/>
          <w:szCs w:val="22"/>
        </w:rPr>
        <w:t xml:space="preserve">Accreditation Standard </w:t>
      </w:r>
      <w:r w:rsidR="0002705B" w:rsidRPr="00C34731">
        <w:rPr>
          <w:rStyle w:val="Heading2Char"/>
          <w:rFonts w:eastAsia="Arial"/>
          <w:i w:val="0"/>
          <w:iCs/>
          <w:szCs w:val="22"/>
        </w:rPr>
        <w:t>D3.0.1</w:t>
      </w:r>
      <w:r w:rsidRPr="00C34731">
        <w:rPr>
          <w:rStyle w:val="Heading2Char"/>
          <w:rFonts w:eastAsia="Arial"/>
          <w:i w:val="0"/>
          <w:iCs/>
          <w:szCs w:val="22"/>
        </w:rPr>
        <w:t>:</w:t>
      </w:r>
      <w:bookmarkEnd w:id="34"/>
      <w:r w:rsidRPr="00C34731">
        <w:rPr>
          <w:rFonts w:eastAsia="Segoe UI" w:cs="GothamNarrow-LightItalic"/>
          <w:b/>
          <w:color w:val="005D7E"/>
          <w:sz w:val="32"/>
          <w:szCs w:val="30"/>
        </w:rPr>
        <w:t xml:space="preserve"> </w:t>
      </w:r>
      <w:r w:rsidR="008A6624" w:rsidRPr="00C34731">
        <w:rPr>
          <w:rFonts w:eastAsia="Segoe UI" w:cs="GothamNarrow-LightItalic"/>
          <w:bCs/>
          <w:sz w:val="32"/>
          <w:szCs w:val="30"/>
        </w:rPr>
        <w:t>The program has at least one area of focus that prepares students for substantive expertise beyond the master’s level in one or more areas of social work practice. For each area of focus, the program implements the core expertise and skills (and any additional expertise and skills added by the program). The explicit curriculum is informed by professional practice communities and ensures opportunities for students to advance practice.</w:t>
      </w:r>
    </w:p>
    <w:p w14:paraId="3ED7F6F9" w14:textId="77777777" w:rsidR="002D1958" w:rsidRPr="004A127C" w:rsidRDefault="002D1958" w:rsidP="00EE03C9">
      <w:pPr>
        <w:tabs>
          <w:tab w:val="left" w:pos="4136"/>
        </w:tabs>
        <w:spacing w:line="240" w:lineRule="auto"/>
        <w:rPr>
          <w:rFonts w:eastAsia="Segoe UI" w:cs="GothamNarrow-LightItalic"/>
          <w:b/>
          <w:color w:val="005D7E"/>
          <w:szCs w:val="24"/>
        </w:rPr>
      </w:pPr>
    </w:p>
    <w:tbl>
      <w:tblPr>
        <w:tblStyle w:val="TableGrid4"/>
        <w:tblW w:w="5000" w:type="pct"/>
        <w:tblCellMar>
          <w:top w:w="72" w:type="dxa"/>
          <w:left w:w="115" w:type="dxa"/>
          <w:bottom w:w="72" w:type="dxa"/>
          <w:right w:w="115" w:type="dxa"/>
        </w:tblCellMar>
        <w:tblLook w:val="04A0" w:firstRow="1" w:lastRow="0" w:firstColumn="1" w:lastColumn="0" w:noHBand="0" w:noVBand="1"/>
      </w:tblPr>
      <w:tblGrid>
        <w:gridCol w:w="2994"/>
        <w:gridCol w:w="5986"/>
        <w:gridCol w:w="5986"/>
      </w:tblGrid>
      <w:tr w:rsidR="0009792B" w:rsidRPr="004A127C" w14:paraId="76C8083F" w14:textId="77777777" w:rsidTr="005644E6">
        <w:trPr>
          <w:trHeight w:val="720"/>
          <w:tblHeader/>
        </w:trPr>
        <w:tc>
          <w:tcPr>
            <w:tcW w:w="1000" w:type="pct"/>
            <w:tcBorders>
              <w:bottom w:val="single" w:sz="4" w:space="0" w:color="auto"/>
            </w:tcBorders>
            <w:shd w:val="clear" w:color="auto" w:fill="D1F3FF"/>
            <w:vAlign w:val="center"/>
          </w:tcPr>
          <w:p w14:paraId="042E7F5C" w14:textId="68E64307" w:rsidR="009346F6" w:rsidRPr="004A127C" w:rsidRDefault="009346F6" w:rsidP="00EE03C9">
            <w:pPr>
              <w:jc w:val="center"/>
              <w:rPr>
                <w:rFonts w:cs="GothamNarrow-LightItalic"/>
                <w:szCs w:val="24"/>
              </w:rPr>
            </w:pPr>
            <w:r w:rsidRPr="004A127C">
              <w:rPr>
                <w:rFonts w:cs="GothamNarrow-LightItalic"/>
                <w:b/>
                <w:szCs w:val="24"/>
              </w:rPr>
              <w:lastRenderedPageBreak/>
              <w:t>COMPLIANCE STATEMENT</w:t>
            </w:r>
          </w:p>
        </w:tc>
        <w:tc>
          <w:tcPr>
            <w:tcW w:w="2000" w:type="pct"/>
            <w:shd w:val="clear" w:color="auto" w:fill="D1F3FF"/>
            <w:vAlign w:val="center"/>
          </w:tcPr>
          <w:p w14:paraId="06D89257" w14:textId="226F102D" w:rsidR="009346F6" w:rsidRPr="004A127C" w:rsidRDefault="00F64265"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3D72C3A3" w14:textId="323F6FCB" w:rsidR="009346F6" w:rsidRPr="004A127C" w:rsidRDefault="00FE6257" w:rsidP="00EE03C9">
            <w:pPr>
              <w:contextualSpacing/>
              <w:jc w:val="center"/>
              <w:rPr>
                <w:rFonts w:cs="GothamNarrow-LightItalic"/>
                <w:szCs w:val="24"/>
              </w:rPr>
            </w:pPr>
            <w:r w:rsidRPr="004A127C">
              <w:rPr>
                <w:rFonts w:cs="GothamNarrow-LightItalic"/>
                <w:b/>
                <w:bCs/>
                <w:iCs/>
                <w:szCs w:val="24"/>
              </w:rPr>
              <w:t>STAFF NOTES</w:t>
            </w:r>
          </w:p>
        </w:tc>
      </w:tr>
      <w:tr w:rsidR="00A36322" w:rsidRPr="004A127C" w14:paraId="79C3AD5B" w14:textId="77777777" w:rsidTr="005644E6">
        <w:trPr>
          <w:trHeight w:val="413"/>
        </w:trPr>
        <w:tc>
          <w:tcPr>
            <w:tcW w:w="1000" w:type="pct"/>
            <w:tcBorders>
              <w:top w:val="single" w:sz="4" w:space="0" w:color="auto"/>
              <w:bottom w:val="single" w:sz="4" w:space="0" w:color="auto"/>
            </w:tcBorders>
          </w:tcPr>
          <w:p w14:paraId="19E0A708" w14:textId="26C2A226" w:rsidR="00A36322" w:rsidRPr="004A127C" w:rsidRDefault="00A36322" w:rsidP="00EE03C9">
            <w:pPr>
              <w:rPr>
                <w:rFonts w:cs="GothamNarrow-LightItalic"/>
                <w:szCs w:val="24"/>
              </w:rPr>
            </w:pPr>
            <w:r w:rsidRPr="004A127C">
              <w:rPr>
                <w:rFonts w:cs="GothamNarrow-LightItalic"/>
                <w:szCs w:val="24"/>
              </w:rPr>
              <w:t>a. The program identifies its area(s) of focus.</w:t>
            </w:r>
          </w:p>
        </w:tc>
        <w:tc>
          <w:tcPr>
            <w:tcW w:w="2000" w:type="pct"/>
          </w:tcPr>
          <w:p w14:paraId="5A749EB8" w14:textId="20AA9FB0" w:rsidR="00A36322" w:rsidRPr="004A127C" w:rsidRDefault="00A36322" w:rsidP="00EE03C9">
            <w:pPr>
              <w:ind w:left="335" w:hanging="335"/>
              <w:contextualSpacing/>
              <w:rPr>
                <w:rFonts w:cs="Times New Roman"/>
                <w:sz w:val="40"/>
                <w:szCs w:val="40"/>
              </w:rPr>
            </w:pPr>
            <w:r w:rsidRPr="004A127C">
              <w:rPr>
                <w:rFonts w:cs="Times New Roman"/>
                <w:sz w:val="40"/>
                <w:szCs w:val="40"/>
              </w:rPr>
              <w:t xml:space="preserve">□ </w:t>
            </w:r>
            <w:r w:rsidRPr="004A127C">
              <w:t>List each area of focus.</w:t>
            </w:r>
          </w:p>
        </w:tc>
        <w:tc>
          <w:tcPr>
            <w:tcW w:w="2000" w:type="pct"/>
            <w:vMerge w:val="restart"/>
          </w:tcPr>
          <w:p w14:paraId="46F9D741" w14:textId="7D5B7B62" w:rsidR="00A36322" w:rsidRPr="004A127C" w:rsidRDefault="00A36322" w:rsidP="00FE6257">
            <w:pPr>
              <w:rPr>
                <w:rFonts w:cs="GothamNarrow-LightItalic"/>
                <w:szCs w:val="24"/>
              </w:rPr>
            </w:pPr>
          </w:p>
        </w:tc>
      </w:tr>
      <w:tr w:rsidR="00A36322" w:rsidRPr="004A127C" w14:paraId="3974E626" w14:textId="77777777" w:rsidTr="005644E6">
        <w:trPr>
          <w:trHeight w:val="728"/>
        </w:trPr>
        <w:tc>
          <w:tcPr>
            <w:tcW w:w="1000" w:type="pct"/>
            <w:tcBorders>
              <w:top w:val="single" w:sz="4" w:space="0" w:color="auto"/>
              <w:bottom w:val="single" w:sz="4" w:space="0" w:color="auto"/>
            </w:tcBorders>
          </w:tcPr>
          <w:p w14:paraId="471FCA60" w14:textId="7F49C1C5" w:rsidR="00A36322" w:rsidRPr="004A127C" w:rsidRDefault="00A36322" w:rsidP="00EE03C9">
            <w:pPr>
              <w:rPr>
                <w:rFonts w:cs="GothamNarrow-LightItalic"/>
                <w:szCs w:val="24"/>
              </w:rPr>
            </w:pPr>
            <w:r w:rsidRPr="004A127C">
              <w:rPr>
                <w:rFonts w:cs="GothamNarrow-LightItalic"/>
                <w:szCs w:val="24"/>
              </w:rPr>
              <w:t>b. For each area of focus, the program provides any additional expertise and skills added by the program (if applicable).</w:t>
            </w:r>
          </w:p>
        </w:tc>
        <w:tc>
          <w:tcPr>
            <w:tcW w:w="2000" w:type="pct"/>
          </w:tcPr>
          <w:p w14:paraId="29A39B92" w14:textId="1797F1A1" w:rsidR="00A36322" w:rsidRPr="004A127C" w:rsidRDefault="00A36322" w:rsidP="00EE03C9">
            <w:pPr>
              <w:ind w:left="335" w:hanging="335"/>
              <w:contextualSpacing/>
              <w:rPr>
                <w:rFonts w:cs="Times New Roman"/>
                <w:sz w:val="40"/>
                <w:szCs w:val="40"/>
              </w:rPr>
            </w:pPr>
            <w:r w:rsidRPr="004A127C">
              <w:rPr>
                <w:rFonts w:cs="Times New Roman"/>
                <w:sz w:val="40"/>
                <w:szCs w:val="40"/>
              </w:rPr>
              <w:t>□</w:t>
            </w:r>
            <w:r w:rsidR="00592787" w:rsidRPr="004A127C">
              <w:rPr>
                <w:rFonts w:cs="Times New Roman"/>
                <w:sz w:val="40"/>
                <w:szCs w:val="40"/>
              </w:rPr>
              <w:t xml:space="preserve"> </w:t>
            </w:r>
            <w:r w:rsidRPr="004A127C">
              <w:t xml:space="preserve">For each area of focus, list </w:t>
            </w:r>
            <w:r w:rsidRPr="004A127C">
              <w:rPr>
                <w:rFonts w:cs="GothamNarrow-LightItalic"/>
                <w:szCs w:val="24"/>
              </w:rPr>
              <w:t>any additional expertise and skills added by the program (if applicable).</w:t>
            </w:r>
          </w:p>
        </w:tc>
        <w:tc>
          <w:tcPr>
            <w:tcW w:w="2000" w:type="pct"/>
            <w:vMerge/>
          </w:tcPr>
          <w:p w14:paraId="0493E997" w14:textId="06FFEA12" w:rsidR="00A36322" w:rsidRPr="004A127C" w:rsidDel="0050080F" w:rsidRDefault="00A36322" w:rsidP="00EE03C9">
            <w:pPr>
              <w:pStyle w:val="ListParagraph"/>
              <w:numPr>
                <w:ilvl w:val="0"/>
                <w:numId w:val="3"/>
              </w:numPr>
              <w:rPr>
                <w:rFonts w:cs="GothamNarrow-LightItalic"/>
                <w:b/>
                <w:szCs w:val="24"/>
              </w:rPr>
            </w:pPr>
          </w:p>
        </w:tc>
      </w:tr>
      <w:tr w:rsidR="00A36322" w:rsidRPr="004A127C" w14:paraId="266007F8" w14:textId="032BC991" w:rsidTr="005644E6">
        <w:trPr>
          <w:trHeight w:val="20"/>
        </w:trPr>
        <w:tc>
          <w:tcPr>
            <w:tcW w:w="1000" w:type="pct"/>
            <w:tcBorders>
              <w:top w:val="single" w:sz="4" w:space="0" w:color="auto"/>
              <w:bottom w:val="single" w:sz="4" w:space="0" w:color="auto"/>
            </w:tcBorders>
          </w:tcPr>
          <w:p w14:paraId="0201905C" w14:textId="0667C274" w:rsidR="00A36322" w:rsidRPr="004A127C" w:rsidRDefault="00A36322" w:rsidP="00EE03C9">
            <w:pPr>
              <w:rPr>
                <w:rFonts w:cs="GothamNarrow-LightItalic"/>
                <w:szCs w:val="24"/>
              </w:rPr>
            </w:pPr>
            <w:r w:rsidRPr="004A127C">
              <w:rPr>
                <w:rFonts w:cs="GothamNarrow-LightItalic"/>
                <w:szCs w:val="24"/>
              </w:rPr>
              <w:t>c. For each area of focus, the program provides a rationale for its curriculum design.</w:t>
            </w:r>
          </w:p>
        </w:tc>
        <w:tc>
          <w:tcPr>
            <w:tcW w:w="2000" w:type="pct"/>
          </w:tcPr>
          <w:p w14:paraId="3770E91B" w14:textId="2A99D5A6" w:rsidR="00A36322" w:rsidRPr="004A127C" w:rsidRDefault="00A36322" w:rsidP="00EE03C9">
            <w:pPr>
              <w:ind w:left="335" w:hanging="335"/>
              <w:contextualSpacing/>
              <w:rPr>
                <w:rFonts w:cs="GothamNarrow-LightItalic"/>
                <w:szCs w:val="24"/>
              </w:rPr>
            </w:pPr>
            <w:r w:rsidRPr="004A127C">
              <w:rPr>
                <w:rFonts w:cs="Times New Roman"/>
                <w:sz w:val="40"/>
                <w:szCs w:val="40"/>
              </w:rPr>
              <w:t xml:space="preserve">□ </w:t>
            </w:r>
            <w:r w:rsidRPr="004A127C">
              <w:rPr>
                <w:rFonts w:cs="GothamNarrow-LightItalic"/>
                <w:szCs w:val="24"/>
              </w:rPr>
              <w:t>For each area of focus, describe the</w:t>
            </w:r>
            <w:r w:rsidRPr="004A127C" w:rsidDel="00A02AED">
              <w:rPr>
                <w:rFonts w:cs="GothamNarrow-LightItalic"/>
                <w:szCs w:val="24"/>
              </w:rPr>
              <w:t xml:space="preserve"> </w:t>
            </w:r>
            <w:r w:rsidRPr="004A127C">
              <w:rPr>
                <w:rFonts w:cs="GothamNarrow-LightItalic"/>
                <w:szCs w:val="24"/>
              </w:rPr>
              <w:t xml:space="preserve">program’s curriculum design, including all </w:t>
            </w:r>
            <w:r w:rsidR="00491B13" w:rsidRPr="004A127C">
              <w:rPr>
                <w:rFonts w:cs="GothamNarrow-LightItalic"/>
                <w:szCs w:val="24"/>
              </w:rPr>
              <w:t>courses.</w:t>
            </w:r>
          </w:p>
          <w:p w14:paraId="2F43ACB4" w14:textId="0D2C36FE" w:rsidR="00A36322" w:rsidRPr="004A127C" w:rsidRDefault="00A36322" w:rsidP="00EE03C9">
            <w:pPr>
              <w:ind w:left="695"/>
              <w:contextualSpacing/>
              <w:rPr>
                <w:rFonts w:cs="GothamNarrow-LightItalic"/>
              </w:rPr>
            </w:pPr>
            <w:r w:rsidRPr="004A127C">
              <w:rPr>
                <w:rFonts w:cs="Times New Roman"/>
                <w:sz w:val="40"/>
                <w:szCs w:val="40"/>
              </w:rPr>
              <w:t xml:space="preserve">□ </w:t>
            </w:r>
            <w:r w:rsidRPr="004A127C">
              <w:rPr>
                <w:rFonts w:cs="GothamNarrow-LightItalic"/>
              </w:rPr>
              <w:t>Identify any theories, concepts, models, and/or pedagogical ideas used to inform the formal curriculum design, structure, framework, and/or blueprint.</w:t>
            </w:r>
          </w:p>
          <w:p w14:paraId="226B49EE" w14:textId="3BFEF33F" w:rsidR="00A36322" w:rsidRPr="004A127C" w:rsidRDefault="00A36322" w:rsidP="00EE03C9">
            <w:pPr>
              <w:numPr>
                <w:ilvl w:val="2"/>
                <w:numId w:val="3"/>
              </w:numPr>
              <w:ind w:left="1505"/>
              <w:contextualSpacing/>
              <w:rPr>
                <w:rFonts w:cs="GothamNarrow-LightItalic"/>
              </w:rPr>
            </w:pPr>
            <w:r w:rsidRPr="004A127C">
              <w:rPr>
                <w:rFonts w:cs="GothamNarrow-LightItalic"/>
              </w:rPr>
              <w:t xml:space="preserve">This is </w:t>
            </w:r>
            <w:r w:rsidRPr="004A127C">
              <w:rPr>
                <w:rFonts w:cs="GothamNarrow-LightItalic"/>
                <w:u w:val="single"/>
              </w:rPr>
              <w:t>not</w:t>
            </w:r>
            <w:r w:rsidRPr="004A127C">
              <w:rPr>
                <w:rFonts w:cs="GothamNarrow-LightItalic"/>
              </w:rPr>
              <w:t xml:space="preserve"> a list or description of social work theories taught in the curriculum. </w:t>
            </w:r>
          </w:p>
          <w:p w14:paraId="45F5B7F6" w14:textId="74BB3136" w:rsidR="00A36322" w:rsidRPr="004A127C" w:rsidRDefault="00A36322" w:rsidP="00EE03C9">
            <w:pPr>
              <w:ind w:left="695"/>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List required courses by course number and title. </w:t>
            </w:r>
          </w:p>
          <w:p w14:paraId="437B2AA2" w14:textId="6072B224" w:rsidR="00A36322" w:rsidRPr="004A127C" w:rsidRDefault="00A36322" w:rsidP="00EE03C9">
            <w:pPr>
              <w:ind w:left="695"/>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Identify when each required course is offered within the broader design. </w:t>
            </w:r>
          </w:p>
          <w:p w14:paraId="4AAD1B1C" w14:textId="01C3C9B8" w:rsidR="00A36322" w:rsidRPr="004A127C" w:rsidRDefault="00A36322" w:rsidP="00EE03C9">
            <w:pPr>
              <w:ind w:left="695"/>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Describe </w:t>
            </w:r>
            <w:r w:rsidRPr="004A127C">
              <w:rPr>
                <w:rFonts w:cs="GothamNarrow-LightItalic"/>
                <w:i/>
                <w:szCs w:val="24"/>
              </w:rPr>
              <w:t xml:space="preserve">how </w:t>
            </w:r>
            <w:r w:rsidRPr="004A127C">
              <w:rPr>
                <w:rFonts w:cs="GothamNarrow-LightItalic"/>
                <w:szCs w:val="24"/>
              </w:rPr>
              <w:t>each required course influences and builds upon one another.</w:t>
            </w:r>
          </w:p>
          <w:p w14:paraId="2D1C8DB8" w14:textId="072A7E36" w:rsidR="0028388E" w:rsidRPr="004A127C" w:rsidRDefault="00A36322" w:rsidP="00EE03C9">
            <w:pPr>
              <w:ind w:left="695"/>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Explain how </w:t>
            </w:r>
            <w:proofErr w:type="gramStart"/>
            <w:r w:rsidR="00A51051" w:rsidRPr="004A127C">
              <w:rPr>
                <w:rFonts w:cs="GothamNarrow-LightItalic"/>
                <w:szCs w:val="24"/>
              </w:rPr>
              <w:t>students’</w:t>
            </w:r>
            <w:proofErr w:type="gramEnd"/>
            <w:r w:rsidRPr="004A127C">
              <w:rPr>
                <w:rFonts w:cs="GothamNarrow-LightItalic"/>
                <w:szCs w:val="24"/>
              </w:rPr>
              <w:t xml:space="preserve"> progress through the curriculum. </w:t>
            </w:r>
          </w:p>
          <w:p w14:paraId="5D6E34FC" w14:textId="77777777" w:rsidR="006A471A" w:rsidRPr="004A127C" w:rsidRDefault="00A36322" w:rsidP="00EE03C9">
            <w:pPr>
              <w:pStyle w:val="ListParagraph"/>
              <w:numPr>
                <w:ilvl w:val="0"/>
                <w:numId w:val="129"/>
              </w:numPr>
              <w:rPr>
                <w:rFonts w:cs="GothamNarrow-LightItalic"/>
                <w:szCs w:val="24"/>
              </w:rPr>
            </w:pPr>
            <w:r w:rsidRPr="00C34731">
              <w:rPr>
                <w:rFonts w:cs="Times New Roman"/>
                <w:szCs w:val="24"/>
              </w:rPr>
              <w:t xml:space="preserve">Curriculum may include </w:t>
            </w:r>
            <w:r w:rsidR="0028388E" w:rsidRPr="00C34731">
              <w:rPr>
                <w:rFonts w:cs="Times New Roman"/>
                <w:szCs w:val="24"/>
              </w:rPr>
              <w:t xml:space="preserve">required or elective courses </w:t>
            </w:r>
            <w:r w:rsidRPr="00C34731">
              <w:rPr>
                <w:rFonts w:cs="Times New Roman"/>
                <w:szCs w:val="24"/>
              </w:rPr>
              <w:t>prepar</w:t>
            </w:r>
            <w:r w:rsidR="0028388E" w:rsidRPr="00C34731">
              <w:rPr>
                <w:rFonts w:cs="Times New Roman"/>
                <w:szCs w:val="24"/>
              </w:rPr>
              <w:t xml:space="preserve">ing students for </w:t>
            </w:r>
            <w:r w:rsidRPr="00C34731">
              <w:rPr>
                <w:rFonts w:cs="Times New Roman"/>
                <w:szCs w:val="24"/>
              </w:rPr>
              <w:t>teaching</w:t>
            </w:r>
            <w:r w:rsidR="0028388E" w:rsidRPr="00C34731">
              <w:rPr>
                <w:rFonts w:cs="Times New Roman"/>
                <w:szCs w:val="24"/>
              </w:rPr>
              <w:t xml:space="preserve"> social work </w:t>
            </w:r>
            <w:r w:rsidRPr="00C34731">
              <w:rPr>
                <w:rFonts w:cs="Times New Roman"/>
                <w:szCs w:val="24"/>
              </w:rPr>
              <w:t>pedagogy, teaching assistant opportunities</w:t>
            </w:r>
            <w:r w:rsidR="0028388E" w:rsidRPr="00C34731">
              <w:rPr>
                <w:rFonts w:cs="Times New Roman"/>
                <w:szCs w:val="24"/>
              </w:rPr>
              <w:t>,</w:t>
            </w:r>
            <w:r w:rsidRPr="00C34731">
              <w:rPr>
                <w:rFonts w:cs="Times New Roman"/>
                <w:szCs w:val="24"/>
              </w:rPr>
              <w:t xml:space="preserve"> and</w:t>
            </w:r>
            <w:r w:rsidR="0028388E" w:rsidRPr="00C34731">
              <w:rPr>
                <w:rFonts w:cs="Times New Roman"/>
                <w:szCs w:val="24"/>
              </w:rPr>
              <w:t>/or</w:t>
            </w:r>
            <w:r w:rsidRPr="00C34731">
              <w:rPr>
                <w:rFonts w:cs="Times New Roman"/>
                <w:szCs w:val="24"/>
              </w:rPr>
              <w:t xml:space="preserve"> graduate assistantships</w:t>
            </w:r>
            <w:r w:rsidR="0028388E" w:rsidRPr="00C34731">
              <w:rPr>
                <w:rFonts w:cs="Times New Roman"/>
                <w:szCs w:val="24"/>
              </w:rPr>
              <w:t>.</w:t>
            </w:r>
          </w:p>
          <w:p w14:paraId="0DD458D1" w14:textId="77B21F21" w:rsidR="00A36322" w:rsidRPr="004A127C" w:rsidRDefault="00A36322" w:rsidP="00EE03C9">
            <w:pPr>
              <w:pStyle w:val="ListParagraph"/>
              <w:numPr>
                <w:ilvl w:val="0"/>
                <w:numId w:val="129"/>
              </w:numPr>
              <w:rPr>
                <w:rFonts w:cs="GothamNarrow-LightItalic"/>
                <w:szCs w:val="24"/>
              </w:rPr>
            </w:pPr>
            <w:r w:rsidRPr="004A127C">
              <w:rPr>
                <w:rFonts w:cs="GothamNarrow-LightItalic"/>
                <w:szCs w:val="24"/>
              </w:rPr>
              <w:t xml:space="preserve">It is insufficient to only provide a list of courses and their descriptions (e.g., course catalog). </w:t>
            </w:r>
          </w:p>
        </w:tc>
        <w:tc>
          <w:tcPr>
            <w:tcW w:w="2000" w:type="pct"/>
            <w:vMerge/>
          </w:tcPr>
          <w:p w14:paraId="41E08163" w14:textId="66FB878E" w:rsidR="00A36322" w:rsidRPr="004A127C" w:rsidRDefault="00A36322" w:rsidP="00EE03C9">
            <w:pPr>
              <w:pStyle w:val="ListParagraph"/>
              <w:numPr>
                <w:ilvl w:val="0"/>
                <w:numId w:val="3"/>
              </w:numPr>
            </w:pPr>
          </w:p>
        </w:tc>
      </w:tr>
      <w:tr w:rsidR="00A36322" w:rsidRPr="004A127C" w14:paraId="52395777" w14:textId="77777777" w:rsidTr="005644E6">
        <w:trPr>
          <w:trHeight w:val="276"/>
        </w:trPr>
        <w:tc>
          <w:tcPr>
            <w:tcW w:w="1000" w:type="pct"/>
            <w:tcBorders>
              <w:top w:val="single" w:sz="4" w:space="0" w:color="auto"/>
            </w:tcBorders>
          </w:tcPr>
          <w:p w14:paraId="797A236C" w14:textId="2D3671CF" w:rsidR="00A36322" w:rsidRPr="004A127C" w:rsidRDefault="00A36322" w:rsidP="00EE03C9">
            <w:pPr>
              <w:rPr>
                <w:rFonts w:cs="GothamNarrow-LightItalic"/>
                <w:szCs w:val="24"/>
              </w:rPr>
            </w:pPr>
            <w:r w:rsidRPr="004A127C">
              <w:rPr>
                <w:rFonts w:cs="GothamNarrow-LightItalic"/>
                <w:szCs w:val="24"/>
              </w:rPr>
              <w:lastRenderedPageBreak/>
              <w:t>d. For each area of focus, the program describes how students are prepared for substantive expertise beyond the master’s level in one or more areas of social work practice.</w:t>
            </w:r>
          </w:p>
        </w:tc>
        <w:tc>
          <w:tcPr>
            <w:tcW w:w="2000" w:type="pct"/>
          </w:tcPr>
          <w:p w14:paraId="5DADEB61" w14:textId="557B4237" w:rsidR="00A36322" w:rsidRPr="004A127C" w:rsidRDefault="00E70DF5" w:rsidP="00EE03C9">
            <w:pPr>
              <w:contextualSpacing/>
              <w:rPr>
                <w:rFonts w:cs="GothamNarrow-LightItalic"/>
                <w:szCs w:val="24"/>
              </w:rPr>
            </w:pPr>
            <w:r w:rsidRPr="00C34731">
              <w:rPr>
                <w:rFonts w:cs="Times New Roman"/>
                <w:sz w:val="40"/>
                <w:szCs w:val="40"/>
              </w:rPr>
              <w:t xml:space="preserve">□ </w:t>
            </w:r>
            <w:r w:rsidRPr="00C34731">
              <w:rPr>
                <w:rFonts w:cs="Times New Roman"/>
                <w:szCs w:val="40"/>
              </w:rPr>
              <w:t>De</w:t>
            </w:r>
            <w:r w:rsidRPr="00C34731">
              <w:rPr>
                <w:rFonts w:cs="GothamNarrow-LightItalic"/>
                <w:szCs w:val="24"/>
              </w:rPr>
              <w:t>scribe how students are prepared for substantive expertise beyond the master’s level in one or more areas of social work practice.</w:t>
            </w:r>
          </w:p>
        </w:tc>
        <w:tc>
          <w:tcPr>
            <w:tcW w:w="2000" w:type="pct"/>
            <w:vMerge/>
          </w:tcPr>
          <w:p w14:paraId="742BDFE5" w14:textId="03F86AD7" w:rsidR="00A36322" w:rsidRPr="004A127C" w:rsidRDefault="00A36322" w:rsidP="00EE03C9">
            <w:pPr>
              <w:pStyle w:val="ListParagraph"/>
              <w:numPr>
                <w:ilvl w:val="0"/>
                <w:numId w:val="3"/>
              </w:numPr>
              <w:rPr>
                <w:rFonts w:cs="GothamNarrow-LightItalic"/>
                <w:szCs w:val="24"/>
              </w:rPr>
            </w:pPr>
          </w:p>
        </w:tc>
      </w:tr>
      <w:tr w:rsidR="00A36322" w:rsidRPr="004A127C" w14:paraId="5BBC476E" w14:textId="77777777" w:rsidTr="005644E6">
        <w:trPr>
          <w:trHeight w:val="276"/>
        </w:trPr>
        <w:tc>
          <w:tcPr>
            <w:tcW w:w="1000" w:type="pct"/>
            <w:tcBorders>
              <w:top w:val="single" w:sz="4" w:space="0" w:color="auto"/>
            </w:tcBorders>
          </w:tcPr>
          <w:p w14:paraId="023A8707" w14:textId="4E4901B9" w:rsidR="00A36322" w:rsidRPr="004A127C" w:rsidDel="00116D09" w:rsidRDefault="00A36322" w:rsidP="00EE03C9">
            <w:pPr>
              <w:rPr>
                <w:rFonts w:cs="GothamNarrow-LightItalic"/>
                <w:szCs w:val="24"/>
              </w:rPr>
            </w:pPr>
            <w:r w:rsidRPr="004A127C">
              <w:rPr>
                <w:rFonts w:cs="GothamNarrow-LightItalic"/>
                <w:szCs w:val="24"/>
              </w:rPr>
              <w:t>e. For each area of focus, the program describes how the curriculum ensures opportunities for students to advance practice.</w:t>
            </w:r>
          </w:p>
        </w:tc>
        <w:tc>
          <w:tcPr>
            <w:tcW w:w="2000" w:type="pct"/>
          </w:tcPr>
          <w:p w14:paraId="45321276" w14:textId="77777777" w:rsidR="001B0ADA" w:rsidRPr="00C34731" w:rsidRDefault="00A36322" w:rsidP="00EE03C9">
            <w:r w:rsidRPr="00C34731">
              <w:rPr>
                <w:rFonts w:cs="Times New Roman"/>
                <w:sz w:val="40"/>
                <w:szCs w:val="40"/>
              </w:rPr>
              <w:t xml:space="preserve">□ </w:t>
            </w:r>
            <w:r w:rsidR="001B0ADA" w:rsidRPr="00C34731">
              <w:t>Describe how the curriculum ensures opportunities for students to advance practice.</w:t>
            </w:r>
          </w:p>
          <w:p w14:paraId="5393BF75" w14:textId="38A3AF73" w:rsidR="00A36322" w:rsidRPr="00C34731" w:rsidRDefault="001B0ADA" w:rsidP="00EE03C9">
            <w:pPr>
              <w:pStyle w:val="ListParagraph"/>
              <w:numPr>
                <w:ilvl w:val="0"/>
                <w:numId w:val="118"/>
              </w:numPr>
            </w:pPr>
            <w:r w:rsidRPr="00C34731">
              <w:t>O</w:t>
            </w:r>
            <w:r w:rsidR="00A36322" w:rsidRPr="00C34731">
              <w:t xml:space="preserve">ne </w:t>
            </w:r>
            <w:r w:rsidRPr="00C34731">
              <w:t xml:space="preserve">(1) </w:t>
            </w:r>
            <w:r w:rsidR="00A36322" w:rsidRPr="00C34731">
              <w:t>or more applied, implementation, active, and/or experiential learning component(s)</w:t>
            </w:r>
            <w:r w:rsidRPr="00C34731">
              <w:t xml:space="preserve"> is required.</w:t>
            </w:r>
          </w:p>
          <w:p w14:paraId="149B7E37" w14:textId="7920A449" w:rsidR="00A36322" w:rsidRPr="00C34731" w:rsidRDefault="001B0ADA" w:rsidP="00EE03C9">
            <w:pPr>
              <w:pStyle w:val="ListParagraph"/>
              <w:numPr>
                <w:ilvl w:val="0"/>
                <w:numId w:val="118"/>
              </w:numPr>
            </w:pPr>
            <w:r w:rsidRPr="00C34731">
              <w:t>Opportunities can</w:t>
            </w:r>
            <w:r w:rsidR="00A36322" w:rsidRPr="00C34731">
              <w:t xml:space="preserve"> be woven into the educational process including:</w:t>
            </w:r>
          </w:p>
          <w:p w14:paraId="4D4828D8" w14:textId="0D4D8CEE" w:rsidR="00A36322" w:rsidRPr="00C34731" w:rsidRDefault="00A36322" w:rsidP="00EE03C9">
            <w:pPr>
              <w:pStyle w:val="ListParagraph"/>
              <w:numPr>
                <w:ilvl w:val="1"/>
                <w:numId w:val="118"/>
              </w:numPr>
            </w:pPr>
            <w:r w:rsidRPr="00C34731">
              <w:t xml:space="preserve">Supervision/mentorship of </w:t>
            </w:r>
            <w:r w:rsidR="006B372D" w:rsidRPr="00C34731">
              <w:t xml:space="preserve">an applied </w:t>
            </w:r>
            <w:r w:rsidRPr="00C34731">
              <w:t>product/project</w:t>
            </w:r>
          </w:p>
          <w:p w14:paraId="2D537250" w14:textId="77777777" w:rsidR="00A36322" w:rsidRPr="00C34731" w:rsidRDefault="00A36322" w:rsidP="00EE03C9">
            <w:pPr>
              <w:pStyle w:val="ListParagraph"/>
              <w:numPr>
                <w:ilvl w:val="1"/>
                <w:numId w:val="118"/>
              </w:numPr>
            </w:pPr>
            <w:r w:rsidRPr="00C34731">
              <w:t>Capstone or other academic product course(s)</w:t>
            </w:r>
          </w:p>
          <w:p w14:paraId="5DE83AC4" w14:textId="77777777" w:rsidR="00A36322" w:rsidRPr="00C34731" w:rsidRDefault="00A36322" w:rsidP="00EE03C9">
            <w:pPr>
              <w:pStyle w:val="ListParagraph"/>
              <w:numPr>
                <w:ilvl w:val="1"/>
                <w:numId w:val="118"/>
              </w:numPr>
            </w:pPr>
            <w:r w:rsidRPr="00C34731">
              <w:t>Series of courses to design, develop, and implement a project</w:t>
            </w:r>
          </w:p>
          <w:p w14:paraId="1A5ACE05" w14:textId="74988451" w:rsidR="00A36322" w:rsidRPr="004A127C" w:rsidDel="00F01CBD" w:rsidRDefault="00A36322" w:rsidP="00EE03C9">
            <w:pPr>
              <w:pStyle w:val="ListParagraph"/>
              <w:numPr>
                <w:ilvl w:val="1"/>
                <w:numId w:val="118"/>
              </w:numPr>
            </w:pPr>
            <w:r w:rsidRPr="00C34731">
              <w:t>Leadership seminar(s)</w:t>
            </w:r>
          </w:p>
        </w:tc>
        <w:tc>
          <w:tcPr>
            <w:tcW w:w="2000" w:type="pct"/>
            <w:vMerge/>
          </w:tcPr>
          <w:p w14:paraId="289E4B52" w14:textId="30F552EF" w:rsidR="00A36322" w:rsidRPr="004A127C" w:rsidRDefault="00A36322" w:rsidP="00EE03C9">
            <w:pPr>
              <w:pStyle w:val="ListParagraph"/>
              <w:numPr>
                <w:ilvl w:val="0"/>
                <w:numId w:val="3"/>
              </w:numPr>
            </w:pPr>
          </w:p>
        </w:tc>
      </w:tr>
      <w:tr w:rsidR="00A36322" w:rsidRPr="004A127C" w14:paraId="4198E5C1" w14:textId="77777777" w:rsidTr="005644E6">
        <w:trPr>
          <w:trHeight w:val="276"/>
        </w:trPr>
        <w:tc>
          <w:tcPr>
            <w:tcW w:w="1000" w:type="pct"/>
            <w:tcBorders>
              <w:top w:val="single" w:sz="4" w:space="0" w:color="auto"/>
            </w:tcBorders>
          </w:tcPr>
          <w:p w14:paraId="6F63B6E8" w14:textId="2AEA8DAC" w:rsidR="00A36322" w:rsidRPr="004A127C" w:rsidDel="00116D09" w:rsidRDefault="00A36322" w:rsidP="00EE03C9">
            <w:pPr>
              <w:rPr>
                <w:rFonts w:cs="GothamNarrow-LightItalic"/>
                <w:szCs w:val="24"/>
              </w:rPr>
            </w:pPr>
            <w:r w:rsidRPr="004A127C">
              <w:rPr>
                <w:rFonts w:cs="GothamNarrow-LightItalic"/>
                <w:szCs w:val="24"/>
              </w:rPr>
              <w:t>f.</w:t>
            </w:r>
            <w:r w:rsidRPr="004A127C">
              <w:t xml:space="preserve"> </w:t>
            </w:r>
            <w:r w:rsidRPr="004A127C">
              <w:rPr>
                <w:rFonts w:cs="GothamNarrow-LightItalic"/>
                <w:szCs w:val="24"/>
              </w:rPr>
              <w:t>For each area of focus, the program describes how its curriculum is informed by professional practice communities.</w:t>
            </w:r>
          </w:p>
        </w:tc>
        <w:tc>
          <w:tcPr>
            <w:tcW w:w="2000" w:type="pct"/>
          </w:tcPr>
          <w:p w14:paraId="3AE4CEAD" w14:textId="11776939" w:rsidR="00A36322" w:rsidRPr="004A127C" w:rsidRDefault="00A36322" w:rsidP="00EE03C9">
            <w:pPr>
              <w:ind w:left="335" w:hanging="335"/>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Explain how the professional practice community is actively engaged in the explicit curriculum. </w:t>
            </w:r>
          </w:p>
          <w:p w14:paraId="63A35EE6" w14:textId="77777777" w:rsidR="00CE5A70" w:rsidRPr="00C34731" w:rsidRDefault="00A36322" w:rsidP="00EE03C9">
            <w:pPr>
              <w:numPr>
                <w:ilvl w:val="1"/>
                <w:numId w:val="3"/>
              </w:numPr>
              <w:contextualSpacing/>
              <w:rPr>
                <w:rFonts w:cs="GothamNarrow-LightItalic"/>
                <w:szCs w:val="24"/>
              </w:rPr>
            </w:pPr>
            <w:r w:rsidRPr="00C34731">
              <w:rPr>
                <w:rFonts w:cs="Times New Roman"/>
                <w:szCs w:val="24"/>
              </w:rPr>
              <w:t>Professional practice communities are defined by the program and must include social workers and may include interprofessional collaborators.</w:t>
            </w:r>
          </w:p>
          <w:p w14:paraId="29EF41AF" w14:textId="0C2C4ADE" w:rsidR="00A36322" w:rsidRPr="00C34731" w:rsidRDefault="00CE5A70" w:rsidP="00EE03C9">
            <w:pPr>
              <w:pStyle w:val="ListParagraph"/>
              <w:numPr>
                <w:ilvl w:val="2"/>
                <w:numId w:val="3"/>
              </w:numPr>
              <w:rPr>
                <w:rFonts w:cs="Times New Roman"/>
                <w:szCs w:val="24"/>
              </w:rPr>
            </w:pPr>
            <w:r w:rsidRPr="00C34731">
              <w:rPr>
                <w:rFonts w:cs="Times New Roman"/>
                <w:szCs w:val="24"/>
              </w:rPr>
              <w:t xml:space="preserve">Students may be considered as part of the professional practice community. </w:t>
            </w:r>
          </w:p>
          <w:p w14:paraId="58D56CC3" w14:textId="090013B3" w:rsidR="00A36322" w:rsidRPr="004A127C" w:rsidRDefault="00A36322" w:rsidP="00EE03C9">
            <w:pPr>
              <w:pStyle w:val="ListParagraph"/>
              <w:numPr>
                <w:ilvl w:val="1"/>
                <w:numId w:val="3"/>
              </w:numPr>
              <w:rPr>
                <w:rFonts w:cs="Times New Roman"/>
                <w:szCs w:val="24"/>
              </w:rPr>
            </w:pPr>
            <w:r w:rsidRPr="00C34731">
              <w:rPr>
                <w:rFonts w:cs="Times New Roman"/>
                <w:szCs w:val="24"/>
              </w:rPr>
              <w:t>“Communities” includes geographical location, online, organized communities of practice</w:t>
            </w:r>
            <w:r w:rsidR="00E6776E" w:rsidRPr="00C34731">
              <w:rPr>
                <w:rFonts w:cs="Times New Roman"/>
                <w:szCs w:val="24"/>
              </w:rPr>
              <w:t xml:space="preserve">, </w:t>
            </w:r>
            <w:r w:rsidRPr="00C34731">
              <w:rPr>
                <w:rFonts w:cs="Times New Roman"/>
                <w:szCs w:val="24"/>
              </w:rPr>
              <w:t>support</w:t>
            </w:r>
            <w:r w:rsidR="00E6776E" w:rsidRPr="00C34731">
              <w:rPr>
                <w:rFonts w:cs="Times New Roman"/>
                <w:szCs w:val="24"/>
              </w:rPr>
              <w:t xml:space="preserve">, </w:t>
            </w:r>
            <w:r w:rsidRPr="00C34731">
              <w:rPr>
                <w:rFonts w:cs="Times New Roman"/>
                <w:szCs w:val="24"/>
              </w:rPr>
              <w:t>consultation</w:t>
            </w:r>
            <w:r w:rsidR="00E6776E" w:rsidRPr="00C34731">
              <w:rPr>
                <w:rFonts w:cs="Times New Roman"/>
                <w:szCs w:val="24"/>
              </w:rPr>
              <w:t xml:space="preserve">, </w:t>
            </w:r>
            <w:r w:rsidRPr="00C34731">
              <w:rPr>
                <w:rFonts w:cs="Times New Roman"/>
                <w:szCs w:val="24"/>
              </w:rPr>
              <w:t>thought</w:t>
            </w:r>
            <w:r w:rsidR="00E6776E" w:rsidRPr="00C34731">
              <w:rPr>
                <w:rFonts w:cs="Times New Roman"/>
                <w:szCs w:val="24"/>
              </w:rPr>
              <w:t xml:space="preserve">, or </w:t>
            </w:r>
            <w:r w:rsidRPr="00C34731">
              <w:rPr>
                <w:rFonts w:cs="Times New Roman"/>
                <w:szCs w:val="24"/>
              </w:rPr>
              <w:t>learning.</w:t>
            </w:r>
          </w:p>
          <w:p w14:paraId="76D98FC2" w14:textId="0BE9F882" w:rsidR="00A36322" w:rsidRPr="004A127C" w:rsidRDefault="00A36322" w:rsidP="00EE03C9">
            <w:pPr>
              <w:numPr>
                <w:ilvl w:val="1"/>
                <w:numId w:val="3"/>
              </w:numPr>
              <w:contextualSpacing/>
              <w:rPr>
                <w:rFonts w:cs="GothamNarrow-LightItalic"/>
                <w:szCs w:val="24"/>
              </w:rPr>
            </w:pPr>
            <w:r w:rsidRPr="004A127C">
              <w:rPr>
                <w:rFonts w:cs="GothamNarrow-LightItalic"/>
                <w:szCs w:val="24"/>
              </w:rPr>
              <w:lastRenderedPageBreak/>
              <w:t xml:space="preserve">Ongoing engagement is required; one-time engagement alone is insufficient. </w:t>
            </w:r>
          </w:p>
          <w:p w14:paraId="5F6CD3A5" w14:textId="136D03F5" w:rsidR="00A36322" w:rsidRPr="004A127C" w:rsidDel="00F01CBD" w:rsidRDefault="00A36322" w:rsidP="00EE03C9">
            <w:pPr>
              <w:contextualSpacing/>
              <w:rPr>
                <w:rFonts w:cs="Times New Roman"/>
                <w:sz w:val="40"/>
                <w:szCs w:val="40"/>
              </w:rPr>
            </w:pPr>
            <w:r w:rsidRPr="004A127C">
              <w:rPr>
                <w:rFonts w:cs="Times New Roman"/>
                <w:sz w:val="40"/>
                <w:szCs w:val="40"/>
              </w:rPr>
              <w:t xml:space="preserve">□ </w:t>
            </w:r>
            <w:r w:rsidRPr="004A127C">
              <w:rPr>
                <w:rFonts w:cs="GothamNarrow-LightItalic"/>
                <w:szCs w:val="24"/>
              </w:rPr>
              <w:t>Explain the professional practice community’s impact on curriculum content, development, and delivery.</w:t>
            </w:r>
          </w:p>
        </w:tc>
        <w:tc>
          <w:tcPr>
            <w:tcW w:w="2000" w:type="pct"/>
            <w:vMerge/>
          </w:tcPr>
          <w:p w14:paraId="6D005A66" w14:textId="14F9A32F" w:rsidR="00A36322" w:rsidRPr="004A127C" w:rsidRDefault="00A36322" w:rsidP="00EE03C9">
            <w:pPr>
              <w:pStyle w:val="ListParagraph"/>
              <w:numPr>
                <w:ilvl w:val="0"/>
                <w:numId w:val="3"/>
              </w:numPr>
              <w:rPr>
                <w:rFonts w:cs="GothamNarrow-LightItalic"/>
                <w:szCs w:val="24"/>
              </w:rPr>
            </w:pPr>
          </w:p>
        </w:tc>
      </w:tr>
      <w:tr w:rsidR="00A36322" w:rsidRPr="004A127C" w14:paraId="24676FB5" w14:textId="77777777" w:rsidTr="005644E6">
        <w:trPr>
          <w:trHeight w:val="276"/>
        </w:trPr>
        <w:tc>
          <w:tcPr>
            <w:tcW w:w="1000" w:type="pct"/>
            <w:tcBorders>
              <w:top w:val="single" w:sz="4" w:space="0" w:color="auto"/>
            </w:tcBorders>
          </w:tcPr>
          <w:p w14:paraId="038D9873" w14:textId="6D2E86A4" w:rsidR="00A36322" w:rsidRPr="004A127C" w:rsidDel="00116D09" w:rsidRDefault="00A36322" w:rsidP="00EE03C9">
            <w:pPr>
              <w:rPr>
                <w:rFonts w:cs="GothamNarrow-LightItalic"/>
                <w:szCs w:val="24"/>
              </w:rPr>
            </w:pPr>
            <w:r w:rsidRPr="004A127C">
              <w:rPr>
                <w:rFonts w:cs="GothamNarrow-LightItalic"/>
                <w:szCs w:val="24"/>
              </w:rPr>
              <w:t>g. For each area of focus, the program submits Form AS D3.0.1.</w:t>
            </w:r>
          </w:p>
        </w:tc>
        <w:tc>
          <w:tcPr>
            <w:tcW w:w="2000" w:type="pct"/>
          </w:tcPr>
          <w:p w14:paraId="5ABAF0AE" w14:textId="77777777" w:rsidR="00A36322" w:rsidRPr="004A127C" w:rsidRDefault="00A36322" w:rsidP="00EE03C9">
            <w:pPr>
              <w:contextualSpacing/>
              <w:rPr>
                <w:b/>
                <w:bCs/>
              </w:rPr>
            </w:pPr>
            <w:r w:rsidRPr="004A127C">
              <w:rPr>
                <w:rFonts w:cs="Times New Roman"/>
                <w:sz w:val="40"/>
                <w:szCs w:val="40"/>
              </w:rPr>
              <w:t xml:space="preserve">□ </w:t>
            </w:r>
            <w:r w:rsidRPr="004A127C">
              <w:rPr>
                <w:b/>
                <w:bCs/>
              </w:rPr>
              <w:t>REQUIRED FORM:</w:t>
            </w:r>
            <w:r w:rsidRPr="004A127C">
              <w:t xml:space="preserve"> </w:t>
            </w:r>
            <w:hyperlink r:id="rId35" w:history="1">
              <w:r w:rsidRPr="004A127C">
                <w:rPr>
                  <w:rStyle w:val="Hyperlink"/>
                  <w:b/>
                  <w:bCs/>
                </w:rPr>
                <w:t>Form AS D3.0.1 Curriculum Matrix</w:t>
              </w:r>
            </w:hyperlink>
          </w:p>
          <w:p w14:paraId="536E070F" w14:textId="77777777" w:rsidR="00A36322" w:rsidRPr="004A127C" w:rsidRDefault="00A36322" w:rsidP="00EE03C9">
            <w:pPr>
              <w:ind w:left="720"/>
              <w:contextualSpacing/>
            </w:pPr>
            <w:r w:rsidRPr="004A127C">
              <w:rPr>
                <w:rFonts w:cs="Times New Roman"/>
                <w:sz w:val="40"/>
                <w:szCs w:val="40"/>
              </w:rPr>
              <w:t xml:space="preserve">□ </w:t>
            </w:r>
            <w:r w:rsidRPr="004A127C">
              <w:t>For each area of focus, provide a curriculum matrix that includes:</w:t>
            </w:r>
          </w:p>
          <w:p w14:paraId="6512D2D0" w14:textId="3ADCB75F" w:rsidR="00A36322" w:rsidRPr="004A127C" w:rsidRDefault="00A36322" w:rsidP="00EE03C9">
            <w:pPr>
              <w:ind w:left="1440"/>
              <w:contextualSpacing/>
            </w:pPr>
            <w:r w:rsidRPr="004A127C">
              <w:rPr>
                <w:rFonts w:cs="Times New Roman"/>
                <w:sz w:val="40"/>
                <w:szCs w:val="40"/>
              </w:rPr>
              <w:t xml:space="preserve">□ </w:t>
            </w:r>
            <w:r w:rsidRPr="004A127C">
              <w:t xml:space="preserve">All six (6) core expertise and skills </w:t>
            </w:r>
          </w:p>
          <w:p w14:paraId="770B28B8" w14:textId="6CFA9679" w:rsidR="00A36322" w:rsidRPr="004A127C" w:rsidRDefault="00A36322" w:rsidP="00EE03C9">
            <w:pPr>
              <w:ind w:left="1440"/>
              <w:contextualSpacing/>
            </w:pPr>
            <w:r w:rsidRPr="004A127C">
              <w:rPr>
                <w:rFonts w:cs="Times New Roman"/>
                <w:sz w:val="40"/>
                <w:szCs w:val="40"/>
              </w:rPr>
              <w:t>□</w:t>
            </w:r>
            <w:r w:rsidRPr="004A127C">
              <w:t xml:space="preserve"> Any expertise and skill added by the program </w:t>
            </w:r>
          </w:p>
          <w:p w14:paraId="0D308C48" w14:textId="77777777" w:rsidR="00A36322" w:rsidRPr="004A127C" w:rsidRDefault="00A36322" w:rsidP="00EE03C9">
            <w:pPr>
              <w:ind w:left="1440"/>
              <w:contextualSpacing/>
            </w:pPr>
            <w:r w:rsidRPr="004A127C">
              <w:rPr>
                <w:rFonts w:cs="Times New Roman"/>
                <w:sz w:val="40"/>
                <w:szCs w:val="40"/>
              </w:rPr>
              <w:t>□</w:t>
            </w:r>
            <w:r w:rsidRPr="004A127C">
              <w:t xml:space="preserve"> Best examples of required course content all students receive consistently</w:t>
            </w:r>
          </w:p>
          <w:p w14:paraId="3F325C20" w14:textId="77777777" w:rsidR="00A36322" w:rsidRPr="004A127C" w:rsidRDefault="00A36322" w:rsidP="00EE03C9">
            <w:pPr>
              <w:ind w:left="720"/>
              <w:contextualSpacing/>
              <w:rPr>
                <w:rFonts w:cs="Times New Roman"/>
                <w:szCs w:val="24"/>
              </w:rPr>
            </w:pPr>
            <w:r w:rsidRPr="004A127C">
              <w:rPr>
                <w:rFonts w:cs="Times New Roman"/>
                <w:sz w:val="40"/>
                <w:szCs w:val="40"/>
              </w:rPr>
              <w:t xml:space="preserve">□ </w:t>
            </w:r>
            <w:r w:rsidRPr="004A127C">
              <w:rPr>
                <w:rFonts w:cs="Times New Roman"/>
                <w:szCs w:val="24"/>
              </w:rPr>
              <w:t xml:space="preserve">Each course content example must include: </w:t>
            </w:r>
          </w:p>
          <w:p w14:paraId="41D8F276" w14:textId="77777777" w:rsidR="00A36322" w:rsidRPr="004A127C" w:rsidRDefault="00A36322" w:rsidP="00EE03C9">
            <w:pPr>
              <w:ind w:left="1440"/>
              <w:contextualSpacing/>
              <w:rPr>
                <w:rFonts w:cs="Times New Roman"/>
                <w:szCs w:val="24"/>
              </w:rPr>
            </w:pPr>
            <w:r w:rsidRPr="004A127C">
              <w:rPr>
                <w:rFonts w:cs="Times New Roman"/>
                <w:sz w:val="40"/>
                <w:szCs w:val="40"/>
              </w:rPr>
              <w:t xml:space="preserve">□ </w:t>
            </w:r>
            <w:r w:rsidRPr="004A127C">
              <w:rPr>
                <w:rFonts w:cs="Times New Roman"/>
                <w:szCs w:val="24"/>
              </w:rPr>
              <w:t>Required course number and title</w:t>
            </w:r>
          </w:p>
          <w:p w14:paraId="52117080" w14:textId="1F31A6A7" w:rsidR="00A36322" w:rsidRPr="004A127C" w:rsidRDefault="00A36322" w:rsidP="00EE03C9">
            <w:pPr>
              <w:ind w:left="1440"/>
              <w:contextualSpacing/>
              <w:rPr>
                <w:rFonts w:cs="Times New Roman"/>
                <w:szCs w:val="24"/>
              </w:rPr>
            </w:pPr>
            <w:r w:rsidRPr="004A127C">
              <w:rPr>
                <w:rFonts w:cs="Times New Roman"/>
                <w:sz w:val="40"/>
                <w:szCs w:val="40"/>
              </w:rPr>
              <w:t xml:space="preserve">□ </w:t>
            </w:r>
            <w:r w:rsidRPr="004A127C">
              <w:rPr>
                <w:rFonts w:cs="Times New Roman"/>
                <w:szCs w:val="24"/>
              </w:rPr>
              <w:t xml:space="preserve">Title of specific required course content </w:t>
            </w:r>
            <w:r w:rsidRPr="004A127C">
              <w:rPr>
                <w:rFonts w:cs="Times New Roman"/>
                <w:sz w:val="40"/>
                <w:szCs w:val="40"/>
              </w:rPr>
              <w:t xml:space="preserve">□ </w:t>
            </w:r>
            <w:r w:rsidRPr="004A127C">
              <w:rPr>
                <w:rFonts w:cs="Times New Roman"/>
                <w:szCs w:val="24"/>
              </w:rPr>
              <w:t>Brief description of how the required course content implements the core expertise and skill</w:t>
            </w:r>
          </w:p>
          <w:p w14:paraId="756D1359" w14:textId="77777777" w:rsidR="00A36322" w:rsidRPr="004A127C" w:rsidRDefault="00A36322" w:rsidP="00EE03C9">
            <w:pPr>
              <w:ind w:left="1440"/>
              <w:contextualSpacing/>
              <w:rPr>
                <w:rFonts w:cs="Times New Roman"/>
                <w:szCs w:val="24"/>
              </w:rPr>
            </w:pPr>
            <w:r w:rsidRPr="004A127C">
              <w:rPr>
                <w:rFonts w:cs="Times New Roman"/>
                <w:sz w:val="40"/>
                <w:szCs w:val="40"/>
              </w:rPr>
              <w:t xml:space="preserve">□ </w:t>
            </w:r>
            <w:r w:rsidRPr="004A127C">
              <w:rPr>
                <w:rFonts w:cs="Times New Roman"/>
                <w:szCs w:val="24"/>
              </w:rPr>
              <w:t>Page number reference to the relevant syllabi in Volume 2 of the self-study or benchmark document</w:t>
            </w:r>
          </w:p>
          <w:p w14:paraId="37B6212F" w14:textId="3929B5C9" w:rsidR="00A36322" w:rsidRPr="004A127C" w:rsidRDefault="00A36322" w:rsidP="00EE03C9">
            <w:pPr>
              <w:ind w:left="720"/>
              <w:contextualSpacing/>
              <w:rPr>
                <w:rFonts w:cs="Times New Roman"/>
                <w:szCs w:val="24"/>
              </w:rPr>
            </w:pPr>
            <w:r w:rsidRPr="004A127C">
              <w:rPr>
                <w:rFonts w:cs="Times New Roman"/>
                <w:sz w:val="40"/>
                <w:szCs w:val="40"/>
              </w:rPr>
              <w:t xml:space="preserve">□ </w:t>
            </w:r>
            <w:r w:rsidRPr="004A127C">
              <w:rPr>
                <w:rFonts w:cs="Times New Roman"/>
                <w:szCs w:val="24"/>
              </w:rPr>
              <w:t>The matrix content must match the syllabus content.</w:t>
            </w:r>
          </w:p>
          <w:p w14:paraId="3EE38B40" w14:textId="5BF0743E" w:rsidR="00A36322" w:rsidRPr="004A127C" w:rsidRDefault="00A36322" w:rsidP="00EE03C9">
            <w:pPr>
              <w:ind w:left="720"/>
              <w:contextualSpacing/>
              <w:rPr>
                <w:rFonts w:cs="Times New Roman"/>
                <w:sz w:val="40"/>
                <w:szCs w:val="40"/>
              </w:rPr>
            </w:pPr>
            <w:r w:rsidRPr="004A127C">
              <w:rPr>
                <w:rFonts w:cs="Times New Roman"/>
                <w:sz w:val="40"/>
                <w:szCs w:val="40"/>
              </w:rPr>
              <w:t xml:space="preserve">□ </w:t>
            </w:r>
            <w:r w:rsidRPr="004A127C">
              <w:t>Do not include elective courses or elective course content on the matrix</w:t>
            </w:r>
          </w:p>
          <w:p w14:paraId="446EE8A7" w14:textId="2793A86B" w:rsidR="00A36322" w:rsidRPr="004A127C" w:rsidRDefault="00A36322" w:rsidP="00EE03C9">
            <w:pPr>
              <w:ind w:left="720"/>
              <w:contextualSpacing/>
            </w:pPr>
            <w:r w:rsidRPr="004A127C">
              <w:rPr>
                <w:rFonts w:cs="Times New Roman"/>
                <w:sz w:val="40"/>
                <w:szCs w:val="40"/>
              </w:rPr>
              <w:lastRenderedPageBreak/>
              <w:t xml:space="preserve">□ </w:t>
            </w:r>
            <w:r w:rsidRPr="004A127C">
              <w:t xml:space="preserve">It is not required for every required course to be included </w:t>
            </w:r>
            <w:proofErr w:type="gramStart"/>
            <w:r w:rsidRPr="004A127C">
              <w:t>on</w:t>
            </w:r>
            <w:proofErr w:type="gramEnd"/>
            <w:r w:rsidRPr="004A127C">
              <w:t xml:space="preserve"> the matrix</w:t>
            </w:r>
          </w:p>
          <w:p w14:paraId="476DAB5A" w14:textId="56FE5D7A" w:rsidR="00A36322" w:rsidRPr="004A127C" w:rsidRDefault="00A36322" w:rsidP="00EE03C9">
            <w:pPr>
              <w:pStyle w:val="ListParagraph"/>
              <w:numPr>
                <w:ilvl w:val="0"/>
                <w:numId w:val="127"/>
              </w:numPr>
              <w:ind w:left="1118"/>
              <w:rPr>
                <w:rFonts w:cs="Times New Roman"/>
                <w:szCs w:val="24"/>
              </w:rPr>
            </w:pPr>
            <w:r w:rsidRPr="004A127C">
              <w:rPr>
                <w:rFonts w:cs="Times New Roman"/>
                <w:szCs w:val="24"/>
              </w:rPr>
              <w:t xml:space="preserve">If a program offers a series of required courses in which a student must take one of any number of courses to fulfill the requirement, then the same course content must be offered consistently across all courses to be included </w:t>
            </w:r>
            <w:proofErr w:type="gramStart"/>
            <w:r w:rsidRPr="004A127C">
              <w:rPr>
                <w:rFonts w:cs="Times New Roman"/>
                <w:szCs w:val="24"/>
              </w:rPr>
              <w:t>on</w:t>
            </w:r>
            <w:proofErr w:type="gramEnd"/>
            <w:r w:rsidRPr="004A127C">
              <w:rPr>
                <w:rFonts w:cs="Times New Roman"/>
                <w:szCs w:val="24"/>
              </w:rPr>
              <w:t xml:space="preserve"> the matrix.</w:t>
            </w:r>
          </w:p>
          <w:p w14:paraId="33901AF7" w14:textId="1118C6BD" w:rsidR="00A36322" w:rsidRPr="004A127C" w:rsidRDefault="00A36322" w:rsidP="00EE03C9">
            <w:pPr>
              <w:pStyle w:val="ListParagraph"/>
              <w:numPr>
                <w:ilvl w:val="0"/>
                <w:numId w:val="127"/>
              </w:numPr>
              <w:ind w:left="1118"/>
            </w:pPr>
            <w:r w:rsidRPr="004A127C">
              <w:t xml:space="preserve">Programs may elect to include cross-listed or interdisciplinary course content that is required for all students on the matrix. </w:t>
            </w:r>
          </w:p>
          <w:p w14:paraId="6A1E2348" w14:textId="449F9B4C" w:rsidR="00A36322" w:rsidRPr="004A127C" w:rsidDel="00F01CBD" w:rsidRDefault="00A36322" w:rsidP="00EE03C9">
            <w:pPr>
              <w:ind w:left="1440"/>
              <w:contextualSpacing/>
              <w:rPr>
                <w:rFonts w:cs="Times New Roman"/>
                <w:sz w:val="40"/>
                <w:szCs w:val="40"/>
              </w:rPr>
            </w:pPr>
            <w:r w:rsidRPr="004A127C">
              <w:t xml:space="preserve">o </w:t>
            </w:r>
            <w:proofErr w:type="gramStart"/>
            <w:r w:rsidRPr="004A127C">
              <w:t>In</w:t>
            </w:r>
            <w:proofErr w:type="gramEnd"/>
            <w:r w:rsidRPr="004A127C">
              <w:t xml:space="preserve"> such cases, content must be clearly linked to the core skill and expertise.</w:t>
            </w:r>
          </w:p>
        </w:tc>
        <w:tc>
          <w:tcPr>
            <w:tcW w:w="2000" w:type="pct"/>
            <w:vMerge/>
          </w:tcPr>
          <w:p w14:paraId="213C6124" w14:textId="6CC4CFEE" w:rsidR="00A36322" w:rsidRPr="004A127C" w:rsidRDefault="00A36322" w:rsidP="00EE03C9">
            <w:pPr>
              <w:numPr>
                <w:ilvl w:val="1"/>
                <w:numId w:val="38"/>
              </w:numPr>
              <w:contextualSpacing/>
              <w:rPr>
                <w:rFonts w:cs="GothamNarrow-LightItalic"/>
                <w:szCs w:val="24"/>
              </w:rPr>
            </w:pPr>
          </w:p>
        </w:tc>
      </w:tr>
      <w:tr w:rsidR="00A36322" w:rsidRPr="004A127C" w14:paraId="6BA7C2D6" w14:textId="77777777" w:rsidTr="005644E6">
        <w:trPr>
          <w:trHeight w:val="276"/>
        </w:trPr>
        <w:tc>
          <w:tcPr>
            <w:tcW w:w="1000" w:type="pct"/>
            <w:tcBorders>
              <w:top w:val="single" w:sz="4" w:space="0" w:color="auto"/>
            </w:tcBorders>
          </w:tcPr>
          <w:p w14:paraId="5916FC90" w14:textId="7472D701" w:rsidR="00A36322" w:rsidRPr="004A127C" w:rsidDel="00116D09" w:rsidRDefault="00A36322" w:rsidP="00EE03C9">
            <w:pPr>
              <w:rPr>
                <w:rFonts w:cs="GothamNarrow-LightItalic"/>
                <w:szCs w:val="24"/>
              </w:rPr>
            </w:pPr>
            <w:r w:rsidRPr="004A127C">
              <w:rPr>
                <w:rFonts w:cs="GothamNarrow-LightItalic"/>
                <w:szCs w:val="24"/>
              </w:rPr>
              <w:t>h.</w:t>
            </w:r>
            <w:r w:rsidRPr="004A127C">
              <w:t xml:space="preserve"> </w:t>
            </w:r>
            <w:r w:rsidRPr="004A127C">
              <w:rPr>
                <w:rFonts w:cs="GothamNarrow-LightItalic"/>
                <w:szCs w:val="24"/>
              </w:rPr>
              <w:t>The program provides a syllabus in Volume 2 for each course listed on Form AS D3.0.1 to illustrate how its curriculum content implements the core expertise and skills (and any additional expertise and skills added by the program) to prepare students for doctoral practice.</w:t>
            </w:r>
          </w:p>
        </w:tc>
        <w:tc>
          <w:tcPr>
            <w:tcW w:w="2000" w:type="pct"/>
          </w:tcPr>
          <w:p w14:paraId="1A598F8E" w14:textId="5F63C4BC" w:rsidR="00A36322" w:rsidRPr="004A127C" w:rsidRDefault="00A36322" w:rsidP="00EE03C9">
            <w:pPr>
              <w:contextualSpacing/>
            </w:pPr>
            <w:r w:rsidRPr="004A127C">
              <w:rPr>
                <w:rFonts w:cs="Times New Roman"/>
                <w:sz w:val="40"/>
                <w:szCs w:val="40"/>
              </w:rPr>
              <w:t xml:space="preserve">□ </w:t>
            </w:r>
            <w:r w:rsidRPr="004A127C">
              <w:rPr>
                <w:b/>
                <w:bCs/>
              </w:rPr>
              <w:t>REQUIRED SEPARATE ENCLOSURE:</w:t>
            </w:r>
            <w:r w:rsidRPr="004A127C">
              <w:t xml:space="preserve"> Submit syllabi in a separate document (Volume 2) with the self-study or benchmark documents.</w:t>
            </w:r>
          </w:p>
          <w:p w14:paraId="02C5AFF1" w14:textId="5E35E94A" w:rsidR="00A36322" w:rsidRPr="004A127C" w:rsidRDefault="00A36322" w:rsidP="00EE03C9">
            <w:pPr>
              <w:contextualSpacing/>
            </w:pPr>
            <w:r w:rsidRPr="004A127C">
              <w:rPr>
                <w:rFonts w:cs="Times New Roman"/>
                <w:sz w:val="40"/>
                <w:szCs w:val="40"/>
              </w:rPr>
              <w:t xml:space="preserve">□ </w:t>
            </w:r>
            <w:r w:rsidRPr="004A127C">
              <w:t>Syllabi need to be included for each required course on the matrix</w:t>
            </w:r>
            <w:r w:rsidRPr="004A127C">
              <w:rPr>
                <w:rFonts w:cs="Times New Roman"/>
                <w:sz w:val="36"/>
                <w:szCs w:val="36"/>
              </w:rPr>
              <w:t xml:space="preserve"> </w:t>
            </w:r>
          </w:p>
          <w:p w14:paraId="6A567704" w14:textId="77777777" w:rsidR="00A36322" w:rsidRPr="004A127C" w:rsidRDefault="00A36322" w:rsidP="00EE03C9">
            <w:pPr>
              <w:contextualSpacing/>
            </w:pPr>
            <w:r w:rsidRPr="004A127C">
              <w:rPr>
                <w:rFonts w:cs="Times New Roman"/>
                <w:sz w:val="40"/>
                <w:szCs w:val="40"/>
              </w:rPr>
              <w:t xml:space="preserve">□ </w:t>
            </w:r>
            <w:r w:rsidRPr="004A127C">
              <w:t xml:space="preserve">Use a consistent format for all syllabi. </w:t>
            </w:r>
          </w:p>
          <w:p w14:paraId="45CFDA0C" w14:textId="00CE9DEC" w:rsidR="00A36322" w:rsidRPr="004A127C" w:rsidRDefault="00A36322" w:rsidP="00EE03C9">
            <w:pPr>
              <w:contextualSpacing/>
            </w:pPr>
            <w:r w:rsidRPr="004A127C">
              <w:rPr>
                <w:rFonts w:cs="Times New Roman"/>
                <w:sz w:val="40"/>
                <w:szCs w:val="40"/>
              </w:rPr>
              <w:t xml:space="preserve">□ </w:t>
            </w:r>
            <w:r w:rsidRPr="004A127C">
              <w:rPr>
                <w:rFonts w:cs="Times New Roman"/>
                <w:szCs w:val="24"/>
              </w:rPr>
              <w:t xml:space="preserve">Provide a table of contents to navigate to each </w:t>
            </w:r>
            <w:proofErr w:type="gramStart"/>
            <w:r w:rsidRPr="004A127C">
              <w:rPr>
                <w:rFonts w:cs="Times New Roman"/>
                <w:szCs w:val="24"/>
              </w:rPr>
              <w:t>syllabi</w:t>
            </w:r>
            <w:proofErr w:type="gramEnd"/>
          </w:p>
          <w:p w14:paraId="61E3F5CE" w14:textId="2D63D7B1" w:rsidR="00A36322" w:rsidRPr="004A127C" w:rsidDel="00F01CBD" w:rsidRDefault="00A36322" w:rsidP="00EE03C9">
            <w:pPr>
              <w:pStyle w:val="ListParagraph"/>
              <w:numPr>
                <w:ilvl w:val="0"/>
                <w:numId w:val="84"/>
              </w:numPr>
            </w:pPr>
            <w:r w:rsidRPr="004A127C">
              <w:t>There are no requirements regarding the content or formatting of syllabi, with the exception that submitted syllabi must be consistently formatted.</w:t>
            </w:r>
          </w:p>
        </w:tc>
        <w:tc>
          <w:tcPr>
            <w:tcW w:w="2000" w:type="pct"/>
            <w:vMerge/>
          </w:tcPr>
          <w:p w14:paraId="0159C358" w14:textId="77777777" w:rsidR="00A36322" w:rsidRPr="004A127C" w:rsidRDefault="00A36322" w:rsidP="00EE03C9">
            <w:pPr>
              <w:pStyle w:val="ListParagraph"/>
              <w:numPr>
                <w:ilvl w:val="0"/>
                <w:numId w:val="84"/>
              </w:numPr>
              <w:rPr>
                <w:rFonts w:cs="GothamNarrow-LightItalic"/>
                <w:szCs w:val="24"/>
              </w:rPr>
            </w:pPr>
          </w:p>
        </w:tc>
      </w:tr>
      <w:tr w:rsidR="00A36322" w:rsidRPr="004A127C" w14:paraId="1759AD83" w14:textId="77777777" w:rsidTr="005644E6">
        <w:trPr>
          <w:trHeight w:val="276"/>
        </w:trPr>
        <w:tc>
          <w:tcPr>
            <w:tcW w:w="1000" w:type="pct"/>
            <w:tcBorders>
              <w:top w:val="single" w:sz="4" w:space="0" w:color="auto"/>
            </w:tcBorders>
          </w:tcPr>
          <w:p w14:paraId="34119CE2" w14:textId="5A594BBF" w:rsidR="00A36322" w:rsidRPr="004A127C" w:rsidDel="00116D09" w:rsidRDefault="00A36322" w:rsidP="00EE03C9">
            <w:pPr>
              <w:rPr>
                <w:rFonts w:cs="GothamNarrow-LightItalic"/>
                <w:szCs w:val="24"/>
              </w:rPr>
            </w:pPr>
            <w:r w:rsidRPr="004A127C">
              <w:rPr>
                <w:rFonts w:cs="GothamNarrow-LightItalic"/>
                <w:szCs w:val="24"/>
              </w:rPr>
              <w:t>i. The program addresses all program options.</w:t>
            </w:r>
          </w:p>
        </w:tc>
        <w:tc>
          <w:tcPr>
            <w:tcW w:w="2000" w:type="pct"/>
          </w:tcPr>
          <w:p w14:paraId="359B1E38" w14:textId="77777777" w:rsidR="00A36322" w:rsidRPr="004A127C" w:rsidRDefault="00A36322" w:rsidP="00EE03C9">
            <w:pPr>
              <w:contextualSpacing/>
              <w:rPr>
                <w:rFonts w:cs="GothamNarrow-LightItalic"/>
                <w:szCs w:val="24"/>
              </w:rPr>
            </w:pPr>
            <w:r w:rsidRPr="004A127C">
              <w:rPr>
                <w:rFonts w:cs="Times New Roman"/>
                <w:sz w:val="40"/>
                <w:szCs w:val="40"/>
              </w:rPr>
              <w:t xml:space="preserve">□ </w:t>
            </w:r>
            <w:r w:rsidRPr="004A127C">
              <w:rPr>
                <w:rFonts w:cs="GothamNarrow-LightItalic"/>
                <w:szCs w:val="24"/>
              </w:rPr>
              <w:t>Explicitly address each program option.</w:t>
            </w:r>
          </w:p>
          <w:p w14:paraId="22BC4FC9" w14:textId="135EC43D" w:rsidR="00A36322" w:rsidRPr="004A127C" w:rsidDel="00F01CBD" w:rsidRDefault="00A36322" w:rsidP="00EE03C9">
            <w:pPr>
              <w:pStyle w:val="ListParagraph"/>
              <w:numPr>
                <w:ilvl w:val="0"/>
                <w:numId w:val="83"/>
              </w:numPr>
              <w:rPr>
                <w:rFonts w:cs="GothamNarrow-LightItalic"/>
                <w:szCs w:val="24"/>
              </w:rPr>
            </w:pPr>
            <w:r w:rsidRPr="004A127C">
              <w:rPr>
                <w:rFonts w:cs="Times New Roman"/>
                <w:szCs w:val="24"/>
              </w:rPr>
              <w:t>Programs may elect to use the same or different curriculum matrices per each program option.</w:t>
            </w:r>
          </w:p>
        </w:tc>
        <w:tc>
          <w:tcPr>
            <w:tcW w:w="2000" w:type="pct"/>
            <w:vMerge/>
          </w:tcPr>
          <w:p w14:paraId="2D4DA903" w14:textId="48A6A4F0" w:rsidR="00A36322" w:rsidRPr="004A127C" w:rsidRDefault="00A36322" w:rsidP="00EE03C9">
            <w:pPr>
              <w:ind w:left="360"/>
              <w:contextualSpacing/>
              <w:rPr>
                <w:rFonts w:cs="GothamNarrow-LightItalic"/>
                <w:szCs w:val="24"/>
              </w:rPr>
            </w:pPr>
          </w:p>
        </w:tc>
      </w:tr>
      <w:tr w:rsidR="00F21DED" w:rsidRPr="004A127C" w14:paraId="5EC2CD3D" w14:textId="77777777" w:rsidTr="005644E6">
        <w:trPr>
          <w:trHeight w:val="432"/>
        </w:trPr>
        <w:tc>
          <w:tcPr>
            <w:tcW w:w="5000" w:type="pct"/>
            <w:gridSpan w:val="3"/>
            <w:tcBorders>
              <w:top w:val="single" w:sz="4" w:space="0" w:color="auto"/>
            </w:tcBorders>
            <w:shd w:val="clear" w:color="auto" w:fill="D1F3FF"/>
          </w:tcPr>
          <w:p w14:paraId="4BF9B032" w14:textId="77777777" w:rsidR="00F21DED" w:rsidRPr="004A127C" w:rsidRDefault="00F21DED" w:rsidP="00EE03C9">
            <w:pPr>
              <w:rPr>
                <w:rFonts w:cs="GothamNarrow-LightItalic"/>
                <w:b/>
                <w:bCs/>
                <w:i/>
                <w:szCs w:val="24"/>
              </w:rPr>
            </w:pPr>
            <w:hyperlink r:id="rId36" w:history="1">
              <w:r w:rsidRPr="00C34731">
                <w:rPr>
                  <w:rStyle w:val="Hyperlink"/>
                  <w:rFonts w:cs="GothamNarrow-LightItalic"/>
                  <w:b/>
                  <w:bCs/>
                  <w:szCs w:val="24"/>
                </w:rPr>
                <w:t>Candidate Programs</w:t>
              </w:r>
            </w:hyperlink>
            <w:r w:rsidRPr="004A127C">
              <w:rPr>
                <w:rFonts w:cs="GothamNarrow-LightItalic"/>
                <w:b/>
                <w:bCs/>
                <w:i/>
                <w:szCs w:val="24"/>
              </w:rPr>
              <w:t xml:space="preserve"> | </w:t>
            </w:r>
          </w:p>
          <w:p w14:paraId="06E724E9" w14:textId="5EE33562" w:rsidR="00F21DED" w:rsidRPr="004A127C" w:rsidRDefault="00F21DED" w:rsidP="00EE03C9">
            <w:pPr>
              <w:pStyle w:val="ListParagraph"/>
              <w:numPr>
                <w:ilvl w:val="0"/>
                <w:numId w:val="112"/>
              </w:numPr>
              <w:rPr>
                <w:rFonts w:cs="GothamNarrow-LightItalic"/>
                <w:b/>
                <w:bCs/>
                <w:szCs w:val="24"/>
              </w:rPr>
            </w:pPr>
            <w:r w:rsidRPr="004A127C">
              <w:rPr>
                <w:rFonts w:cs="GothamNarrow-LightItalic"/>
                <w:b/>
                <w:bCs/>
                <w:iCs/>
                <w:szCs w:val="24"/>
              </w:rPr>
              <w:t>AS D3.0.1</w:t>
            </w:r>
            <w:r w:rsidRPr="004A127C">
              <w:rPr>
                <w:rFonts w:cs="GothamNarrow-LightItalic"/>
                <w:iCs/>
                <w:szCs w:val="24"/>
              </w:rPr>
              <w:t xml:space="preserve"> </w:t>
            </w:r>
            <w:r w:rsidRPr="004A127C">
              <w:rPr>
                <w:rFonts w:cs="GothamNarrow-LightItalic"/>
                <w:b/>
                <w:bCs/>
                <w:iCs/>
                <w:szCs w:val="24"/>
              </w:rPr>
              <w:t>compliance statements</w:t>
            </w:r>
            <w:r w:rsidRPr="004A127C">
              <w:rPr>
                <w:rFonts w:cs="GothamNarrow-LightItalic"/>
                <w:iCs/>
                <w:szCs w:val="24"/>
              </w:rPr>
              <w:t xml:space="preserve"> “</w:t>
            </w:r>
            <w:r w:rsidRPr="004A127C">
              <w:rPr>
                <w:rFonts w:cs="GothamNarrow-LightItalic"/>
                <w:b/>
                <w:bCs/>
                <w:szCs w:val="24"/>
              </w:rPr>
              <w:t xml:space="preserve">a-f and i” </w:t>
            </w:r>
            <w:r w:rsidRPr="004A127C">
              <w:rPr>
                <w:rFonts w:cs="GothamNarrow-LightItalic"/>
                <w:szCs w:val="24"/>
              </w:rPr>
              <w:t>are</w:t>
            </w:r>
            <w:r w:rsidRPr="004A127C">
              <w:rPr>
                <w:rFonts w:cs="GothamNarrow-LightItalic"/>
                <w:iCs/>
                <w:szCs w:val="24"/>
              </w:rPr>
              <w:t xml:space="preserve"> reviewed for</w:t>
            </w:r>
            <w:r w:rsidRPr="004A127C">
              <w:rPr>
                <w:rFonts w:cs="GothamNarrow-LightItalic"/>
                <w:b/>
                <w:bCs/>
                <w:iCs/>
                <w:szCs w:val="24"/>
              </w:rPr>
              <w:t xml:space="preserve"> A</w:t>
            </w:r>
            <w:r w:rsidRPr="004A127C">
              <w:rPr>
                <w:rFonts w:cs="GothamNarrow-LightItalic"/>
                <w:b/>
                <w:bCs/>
                <w:szCs w:val="24"/>
              </w:rPr>
              <w:t xml:space="preserve">pproval at Benchmark 1 </w:t>
            </w:r>
            <w:r w:rsidRPr="004A127C">
              <w:rPr>
                <w:rFonts w:cs="GothamNarrow-LightItalic"/>
                <w:szCs w:val="24"/>
              </w:rPr>
              <w:t xml:space="preserve">and </w:t>
            </w:r>
            <w:r w:rsidRPr="004A127C">
              <w:rPr>
                <w:rFonts w:cs="GothamNarrow-LightItalic"/>
                <w:b/>
                <w:bCs/>
                <w:szCs w:val="24"/>
              </w:rPr>
              <w:t>compliance statements</w:t>
            </w:r>
            <w:r w:rsidRPr="004A127C">
              <w:rPr>
                <w:rFonts w:cs="GothamNarrow-LightItalic"/>
                <w:szCs w:val="24"/>
              </w:rPr>
              <w:t xml:space="preserve"> </w:t>
            </w:r>
            <w:r w:rsidRPr="004A127C">
              <w:rPr>
                <w:rFonts w:cs="GothamNarrow-LightItalic"/>
                <w:b/>
                <w:bCs/>
                <w:szCs w:val="24"/>
              </w:rPr>
              <w:t>“g and h”</w:t>
            </w:r>
            <w:r w:rsidRPr="004A127C">
              <w:rPr>
                <w:rFonts w:cs="GothamNarrow-LightItalic"/>
                <w:szCs w:val="24"/>
              </w:rPr>
              <w:t xml:space="preserve"> are in</w:t>
            </w:r>
            <w:r w:rsidRPr="004A127C">
              <w:rPr>
                <w:rFonts w:cs="GothamNarrow-LightItalic"/>
                <w:b/>
                <w:bCs/>
                <w:szCs w:val="24"/>
              </w:rPr>
              <w:t xml:space="preserve"> Development at Benchmark 1</w:t>
            </w:r>
          </w:p>
          <w:p w14:paraId="1CA46502" w14:textId="545F035E" w:rsidR="00F21DED" w:rsidRPr="004A127C" w:rsidRDefault="00F21DED" w:rsidP="00EE03C9">
            <w:pPr>
              <w:pStyle w:val="ListParagraph"/>
              <w:numPr>
                <w:ilvl w:val="0"/>
                <w:numId w:val="112"/>
              </w:numPr>
              <w:rPr>
                <w:rFonts w:cs="GothamNarrow-LightItalic"/>
                <w:b/>
                <w:bCs/>
                <w:szCs w:val="24"/>
              </w:rPr>
            </w:pPr>
            <w:r w:rsidRPr="004A127C">
              <w:rPr>
                <w:rFonts w:cs="GothamNarrow-LightItalic"/>
                <w:b/>
                <w:bCs/>
                <w:szCs w:val="24"/>
              </w:rPr>
              <w:lastRenderedPageBreak/>
              <w:t xml:space="preserve">AS D 3.0.1 compliance statements “a-i” </w:t>
            </w:r>
            <w:r w:rsidRPr="004A127C">
              <w:rPr>
                <w:rFonts w:cs="GothamNarrow-LightItalic"/>
                <w:szCs w:val="24"/>
              </w:rPr>
              <w:t>are reviewed for</w:t>
            </w:r>
            <w:r w:rsidRPr="004A127C">
              <w:rPr>
                <w:rFonts w:cs="GothamNarrow-LightItalic"/>
                <w:b/>
                <w:bCs/>
                <w:szCs w:val="24"/>
              </w:rPr>
              <w:t xml:space="preserve"> Approval at Benchmark 2 </w:t>
            </w:r>
            <w:r w:rsidRPr="004A127C">
              <w:rPr>
                <w:rFonts w:cs="GothamNarrow-LightItalic"/>
                <w:szCs w:val="24"/>
              </w:rPr>
              <w:t xml:space="preserve">and </w:t>
            </w:r>
            <w:r w:rsidRPr="004A127C">
              <w:rPr>
                <w:rFonts w:cs="GothamNarrow-LightItalic"/>
                <w:b/>
                <w:bCs/>
                <w:szCs w:val="24"/>
              </w:rPr>
              <w:t>Compliance at Benchmark 3</w:t>
            </w:r>
          </w:p>
          <w:p w14:paraId="0E2C90FC" w14:textId="48FF1D83" w:rsidR="00F21DED" w:rsidRPr="004A127C" w:rsidRDefault="00F21DED" w:rsidP="00EE03C9">
            <w:pPr>
              <w:pStyle w:val="ListParagraph"/>
              <w:numPr>
                <w:ilvl w:val="0"/>
                <w:numId w:val="112"/>
              </w:numPr>
              <w:rPr>
                <w:szCs w:val="24"/>
              </w:rPr>
            </w:pPr>
            <w:r w:rsidRPr="004A127C">
              <w:rPr>
                <w:b/>
                <w:bCs/>
                <w:szCs w:val="24"/>
              </w:rPr>
              <w:t>Syllabi</w:t>
            </w:r>
            <w:r w:rsidRPr="004A127C">
              <w:rPr>
                <w:szCs w:val="24"/>
              </w:rPr>
              <w:t xml:space="preserve"> are in development at </w:t>
            </w:r>
            <w:r w:rsidRPr="004A127C">
              <w:rPr>
                <w:b/>
                <w:bCs/>
                <w:szCs w:val="24"/>
              </w:rPr>
              <w:t>Benchmark 1</w:t>
            </w:r>
            <w:r w:rsidRPr="004A127C">
              <w:rPr>
                <w:szCs w:val="24"/>
              </w:rPr>
              <w:t xml:space="preserve"> and reviewed for </w:t>
            </w:r>
            <w:r w:rsidRPr="004A127C">
              <w:rPr>
                <w:b/>
                <w:bCs/>
                <w:szCs w:val="24"/>
              </w:rPr>
              <w:t xml:space="preserve">Approval at Benchmark 2 </w:t>
            </w:r>
            <w:r w:rsidRPr="004A127C">
              <w:rPr>
                <w:szCs w:val="24"/>
              </w:rPr>
              <w:t xml:space="preserve">and </w:t>
            </w:r>
            <w:r w:rsidRPr="004A127C">
              <w:rPr>
                <w:b/>
                <w:bCs/>
                <w:szCs w:val="24"/>
              </w:rPr>
              <w:t>Compliance at Benchmark 3</w:t>
            </w:r>
          </w:p>
        </w:tc>
      </w:tr>
    </w:tbl>
    <w:p w14:paraId="7159E0ED" w14:textId="77777777" w:rsidR="006962CB" w:rsidRPr="004A127C" w:rsidRDefault="006962CB" w:rsidP="00EE03C9">
      <w:pPr>
        <w:spacing w:line="240" w:lineRule="auto"/>
      </w:pPr>
    </w:p>
    <w:p w14:paraId="7CDC2EC8" w14:textId="77777777" w:rsidR="00CF18B5" w:rsidRPr="004A127C" w:rsidRDefault="00CF18B5" w:rsidP="00EE03C9">
      <w:pPr>
        <w:spacing w:line="240" w:lineRule="auto"/>
        <w:contextualSpacing/>
        <w:rPr>
          <w:rFonts w:eastAsia="MS Gothic" w:cs="Times New Roman"/>
          <w:bCs/>
          <w:iCs/>
          <w:sz w:val="32"/>
          <w:szCs w:val="32"/>
        </w:rPr>
      </w:pPr>
      <w:bookmarkStart w:id="35" w:name="_Toc195006275"/>
      <w:bookmarkStart w:id="36" w:name="_Toc199515992"/>
      <w:bookmarkStart w:id="37" w:name="_Hlk197007834"/>
      <w:r w:rsidRPr="00C34731">
        <w:rPr>
          <w:rStyle w:val="Heading2Char"/>
          <w:rFonts w:eastAsiaTheme="minorHAnsi"/>
          <w:i w:val="0"/>
          <w:szCs w:val="22"/>
        </w:rPr>
        <w:t>Accreditation Standard D3.0.2:</w:t>
      </w:r>
      <w:bookmarkEnd w:id="35"/>
      <w:bookmarkEnd w:id="36"/>
      <w:r w:rsidRPr="00C34731">
        <w:rPr>
          <w:rFonts w:eastAsia="MS Gothic" w:cs="Times New Roman"/>
          <w:b/>
          <w:bCs/>
          <w:iCs/>
          <w:color w:val="005D7E"/>
          <w:sz w:val="32"/>
          <w:szCs w:val="32"/>
        </w:rPr>
        <w:t xml:space="preserve"> </w:t>
      </w:r>
      <w:r w:rsidRPr="00C34731">
        <w:rPr>
          <w:rFonts w:eastAsia="MS Gothic" w:cs="Times New Roman"/>
          <w:bCs/>
          <w:iCs/>
          <w:sz w:val="32"/>
          <w:szCs w:val="32"/>
        </w:rPr>
        <w:t xml:space="preserve">The program identifies its </w:t>
      </w:r>
      <w:proofErr w:type="gramStart"/>
      <w:r w:rsidRPr="00C34731">
        <w:rPr>
          <w:rFonts w:eastAsia="MS Gothic" w:cs="Times New Roman"/>
          <w:bCs/>
          <w:iCs/>
          <w:sz w:val="32"/>
          <w:szCs w:val="32"/>
        </w:rPr>
        <w:t>students’</w:t>
      </w:r>
      <w:proofErr w:type="gramEnd"/>
      <w:r w:rsidRPr="00C34731">
        <w:rPr>
          <w:rFonts w:eastAsia="MS Gothic" w:cs="Times New Roman"/>
          <w:bCs/>
          <w:iCs/>
          <w:sz w:val="32"/>
          <w:szCs w:val="32"/>
        </w:rPr>
        <w:t xml:space="preserve"> required academic product(s), which demonstrates core expertise and skills and contributes to the advancement of practice related to the area(s) of focus. The academic product(s) reflects doctoral-level quality.</w:t>
      </w:r>
    </w:p>
    <w:bookmarkEnd w:id="37"/>
    <w:p w14:paraId="48F0FF40" w14:textId="77777777" w:rsidR="00504DCD" w:rsidRPr="004A127C" w:rsidRDefault="00504DCD" w:rsidP="00EE03C9">
      <w:pPr>
        <w:spacing w:line="240" w:lineRule="auto"/>
        <w:contextualSpacing/>
        <w:rPr>
          <w:rFonts w:eastAsia="MS Gothic" w:cs="Times New Roman"/>
          <w:bCs/>
          <w:iCs/>
          <w:sz w:val="28"/>
          <w:szCs w:val="28"/>
        </w:rPr>
      </w:pPr>
    </w:p>
    <w:tbl>
      <w:tblPr>
        <w:tblStyle w:val="TableGrid4"/>
        <w:tblW w:w="5003" w:type="pct"/>
        <w:tblLook w:val="04A0" w:firstRow="1" w:lastRow="0" w:firstColumn="1" w:lastColumn="0" w:noHBand="0" w:noVBand="1"/>
      </w:tblPr>
      <w:tblGrid>
        <w:gridCol w:w="2995"/>
        <w:gridCol w:w="5984"/>
        <w:gridCol w:w="5996"/>
      </w:tblGrid>
      <w:tr w:rsidR="00504DCD" w:rsidRPr="004A127C" w14:paraId="5B33F4AD" w14:textId="77777777" w:rsidTr="007E73FF">
        <w:trPr>
          <w:trHeight w:val="720"/>
          <w:tblHeader/>
        </w:trPr>
        <w:tc>
          <w:tcPr>
            <w:tcW w:w="1000" w:type="pct"/>
            <w:shd w:val="clear" w:color="auto" w:fill="D1F3FF"/>
            <w:vAlign w:val="center"/>
          </w:tcPr>
          <w:p w14:paraId="60B32B87" w14:textId="77777777" w:rsidR="00504DCD" w:rsidRPr="004A127C" w:rsidRDefault="00504DCD" w:rsidP="00EE03C9">
            <w:pPr>
              <w:jc w:val="center"/>
              <w:rPr>
                <w:rFonts w:cs="GothamNarrow-LightItalic"/>
                <w:b/>
                <w:szCs w:val="24"/>
              </w:rPr>
            </w:pPr>
            <w:r w:rsidRPr="004A127C">
              <w:rPr>
                <w:rFonts w:cs="GothamNarrow-LightItalic"/>
                <w:b/>
                <w:szCs w:val="24"/>
              </w:rPr>
              <w:t>COMPLIANCE STATEMENTS</w:t>
            </w:r>
          </w:p>
        </w:tc>
        <w:tc>
          <w:tcPr>
            <w:tcW w:w="1998" w:type="pct"/>
            <w:shd w:val="clear" w:color="auto" w:fill="D1F3FF"/>
            <w:vAlign w:val="center"/>
          </w:tcPr>
          <w:p w14:paraId="5499D11A" w14:textId="77777777" w:rsidR="00504DCD" w:rsidRPr="004A127C" w:rsidRDefault="00504DCD" w:rsidP="00EE03C9">
            <w:pPr>
              <w:jc w:val="center"/>
              <w:rPr>
                <w:rFonts w:cs="GothamNarrow-LightItalic"/>
                <w:b/>
                <w:szCs w:val="24"/>
              </w:rPr>
            </w:pPr>
            <w:r w:rsidRPr="004A127C">
              <w:rPr>
                <w:rFonts w:cs="GothamNarrow-LightItalic"/>
                <w:b/>
                <w:szCs w:val="24"/>
              </w:rPr>
              <w:t>BOA INTERPRETATIONS, COMPLIANCE RUBRIC, &amp; WRITING CHECKLIST</w:t>
            </w:r>
          </w:p>
        </w:tc>
        <w:tc>
          <w:tcPr>
            <w:tcW w:w="2002" w:type="pct"/>
            <w:shd w:val="clear" w:color="auto" w:fill="D1F3FF"/>
            <w:vAlign w:val="center"/>
          </w:tcPr>
          <w:p w14:paraId="2BF7C456" w14:textId="7137FE9F" w:rsidR="00504DCD" w:rsidRPr="004A127C" w:rsidRDefault="00FE6257" w:rsidP="00EE03C9">
            <w:pPr>
              <w:jc w:val="center"/>
              <w:rPr>
                <w:rFonts w:cs="GothamNarrow-LightItalic"/>
                <w:i/>
                <w:szCs w:val="24"/>
              </w:rPr>
            </w:pPr>
            <w:r w:rsidRPr="004A127C">
              <w:rPr>
                <w:rFonts w:cs="GothamNarrow-LightItalic"/>
                <w:b/>
                <w:bCs/>
                <w:iCs/>
                <w:szCs w:val="24"/>
              </w:rPr>
              <w:t>STAFF NOTES</w:t>
            </w:r>
          </w:p>
        </w:tc>
      </w:tr>
      <w:tr w:rsidR="00C554B0" w:rsidRPr="004A127C" w14:paraId="17F3B235" w14:textId="77777777" w:rsidTr="007E73FF">
        <w:trPr>
          <w:trHeight w:val="288"/>
        </w:trPr>
        <w:tc>
          <w:tcPr>
            <w:tcW w:w="1000" w:type="pct"/>
            <w:shd w:val="clear" w:color="auto" w:fill="FFFFFF" w:themeFill="background1"/>
          </w:tcPr>
          <w:p w14:paraId="733E7E17" w14:textId="58F73F56" w:rsidR="00C554B0" w:rsidRPr="004A127C" w:rsidRDefault="00C554B0" w:rsidP="00EE03C9">
            <w:pPr>
              <w:rPr>
                <w:rFonts w:eastAsia="Segoe UI" w:cs="GothamNarrow-LightItalic"/>
                <w:szCs w:val="24"/>
              </w:rPr>
            </w:pPr>
            <w:r w:rsidRPr="004A127C">
              <w:rPr>
                <w:rFonts w:eastAsia="Segoe UI" w:cs="GothamNarrow-LightItalic"/>
                <w:szCs w:val="24"/>
              </w:rPr>
              <w:t xml:space="preserve">a. </w:t>
            </w:r>
            <w:r w:rsidRPr="004A127C">
              <w:rPr>
                <w:rFonts w:cs="Times New Roman"/>
                <w:bCs/>
              </w:rPr>
              <w:t xml:space="preserve">For each area of focus, the program identifies its </w:t>
            </w:r>
            <w:proofErr w:type="gramStart"/>
            <w:r w:rsidRPr="004A127C">
              <w:rPr>
                <w:rFonts w:cs="Times New Roman"/>
                <w:bCs/>
              </w:rPr>
              <w:t>students’</w:t>
            </w:r>
            <w:proofErr w:type="gramEnd"/>
            <w:r w:rsidRPr="004A127C">
              <w:rPr>
                <w:rFonts w:cs="Times New Roman"/>
                <w:bCs/>
              </w:rPr>
              <w:t xml:space="preserve"> required academic product(s).</w:t>
            </w:r>
          </w:p>
        </w:tc>
        <w:tc>
          <w:tcPr>
            <w:tcW w:w="1998" w:type="pct"/>
            <w:shd w:val="clear" w:color="auto" w:fill="FFFFFF" w:themeFill="background1"/>
          </w:tcPr>
          <w:p w14:paraId="2438C8D8" w14:textId="77777777" w:rsidR="00C554B0" w:rsidRPr="004A127C" w:rsidRDefault="00C554B0" w:rsidP="00EE03C9">
            <w:pPr>
              <w:contextualSpacing/>
              <w:rPr>
                <w:rFonts w:cs="Times New Roman"/>
                <w:szCs w:val="24"/>
              </w:rPr>
            </w:pPr>
            <w:r w:rsidRPr="004A127C">
              <w:rPr>
                <w:rFonts w:cs="Times New Roman"/>
                <w:sz w:val="40"/>
                <w:szCs w:val="40"/>
              </w:rPr>
              <w:t xml:space="preserve">□ </w:t>
            </w:r>
            <w:r w:rsidRPr="004A127C">
              <w:rPr>
                <w:rFonts w:cs="Times New Roman"/>
                <w:szCs w:val="40"/>
              </w:rPr>
              <w:t>F</w:t>
            </w:r>
            <w:r w:rsidRPr="004A127C">
              <w:rPr>
                <w:rFonts w:cs="Times New Roman"/>
                <w:szCs w:val="24"/>
              </w:rPr>
              <w:t xml:space="preserve">or each area of focus, identify the </w:t>
            </w:r>
            <w:r w:rsidRPr="004A127C">
              <w:rPr>
                <w:rFonts w:cs="Times New Roman"/>
                <w:bCs/>
              </w:rPr>
              <w:t xml:space="preserve">students’ </w:t>
            </w:r>
            <w:r w:rsidRPr="004A127C">
              <w:rPr>
                <w:rFonts w:cs="Times New Roman"/>
                <w:szCs w:val="24"/>
              </w:rPr>
              <w:t>required academic product(s).</w:t>
            </w:r>
          </w:p>
          <w:p w14:paraId="243686D9" w14:textId="5FD38147" w:rsidR="006C6D10" w:rsidRPr="004A127C" w:rsidRDefault="006C6D10" w:rsidP="006C6D10">
            <w:pPr>
              <w:pStyle w:val="ListParagraph"/>
              <w:numPr>
                <w:ilvl w:val="0"/>
                <w:numId w:val="83"/>
              </w:numPr>
              <w:rPr>
                <w:rFonts w:cs="GothamNarrow-LightItalic"/>
                <w:szCs w:val="24"/>
              </w:rPr>
            </w:pPr>
            <w:r w:rsidRPr="00C34731">
              <w:rPr>
                <w:rFonts w:cs="GothamNarrow-LightItalic"/>
                <w:szCs w:val="24"/>
              </w:rPr>
              <w:t>Programs determine the title of the academic product (e.g., culminating project</w:t>
            </w:r>
            <w:r w:rsidR="00B01ED9" w:rsidRPr="00C34731">
              <w:rPr>
                <w:rFonts w:cs="GothamNarrow-LightItalic"/>
                <w:szCs w:val="24"/>
              </w:rPr>
              <w:t>, dissertation, capstone project</w:t>
            </w:r>
            <w:r w:rsidRPr="00C34731">
              <w:rPr>
                <w:rFonts w:cs="GothamNarrow-LightItalic"/>
                <w:szCs w:val="24"/>
              </w:rPr>
              <w:t>).</w:t>
            </w:r>
          </w:p>
        </w:tc>
        <w:tc>
          <w:tcPr>
            <w:tcW w:w="2002" w:type="pct"/>
            <w:vMerge w:val="restart"/>
            <w:shd w:val="clear" w:color="auto" w:fill="FFFFFF" w:themeFill="background1"/>
          </w:tcPr>
          <w:p w14:paraId="21FD92C1" w14:textId="0180BA9F" w:rsidR="00C554B0" w:rsidRPr="004A127C" w:rsidRDefault="00C554B0" w:rsidP="00FE6257">
            <w:pPr>
              <w:rPr>
                <w:rFonts w:cs="Times New Roman"/>
                <w:szCs w:val="24"/>
              </w:rPr>
            </w:pPr>
          </w:p>
        </w:tc>
      </w:tr>
      <w:tr w:rsidR="00C554B0" w:rsidRPr="004A127C" w14:paraId="62535F58" w14:textId="77777777" w:rsidTr="007E73FF">
        <w:trPr>
          <w:trHeight w:val="20"/>
        </w:trPr>
        <w:tc>
          <w:tcPr>
            <w:tcW w:w="1000" w:type="pct"/>
            <w:shd w:val="clear" w:color="auto" w:fill="FFFFFF" w:themeFill="background1"/>
          </w:tcPr>
          <w:p w14:paraId="012A8ADF" w14:textId="7ECC85B4" w:rsidR="00C554B0" w:rsidRPr="004A127C" w:rsidRDefault="00C554B0" w:rsidP="00EE03C9">
            <w:pPr>
              <w:rPr>
                <w:rFonts w:eastAsia="Segoe UI" w:cs="GothamNarrow-LightItalic"/>
                <w:bCs/>
                <w:szCs w:val="24"/>
              </w:rPr>
            </w:pPr>
            <w:r w:rsidRPr="004A127C">
              <w:rPr>
                <w:rFonts w:cs="GothamNarrow-LightItalic"/>
                <w:szCs w:val="24"/>
              </w:rPr>
              <w:t xml:space="preserve">b. </w:t>
            </w:r>
            <w:r w:rsidRPr="004A127C">
              <w:rPr>
                <w:rFonts w:cs="Times New Roman"/>
                <w:bCs/>
              </w:rPr>
              <w:t>For each area of focus, the program describes how the students’ required academic product(s) demonstrates core expertise and skills and contributes to the advancement of practice related to the area of focus.</w:t>
            </w:r>
          </w:p>
        </w:tc>
        <w:tc>
          <w:tcPr>
            <w:tcW w:w="1998" w:type="pct"/>
            <w:shd w:val="clear" w:color="auto" w:fill="FFFFFF" w:themeFill="background1"/>
          </w:tcPr>
          <w:p w14:paraId="28732D3C" w14:textId="444EE607" w:rsidR="00C554B0" w:rsidRPr="004A127C" w:rsidRDefault="00C554B0" w:rsidP="00EE03C9">
            <w:pPr>
              <w:rPr>
                <w:rFonts w:cs="Times New Roman"/>
                <w:bCs/>
              </w:rPr>
            </w:pPr>
            <w:r w:rsidRPr="004A127C">
              <w:rPr>
                <w:rFonts w:cs="Times New Roman"/>
                <w:sz w:val="40"/>
                <w:szCs w:val="40"/>
              </w:rPr>
              <w:t xml:space="preserve">□ </w:t>
            </w:r>
            <w:r w:rsidRPr="004A127C">
              <w:rPr>
                <w:rFonts w:cs="Times New Roman"/>
                <w:szCs w:val="40"/>
              </w:rPr>
              <w:t xml:space="preserve">For each </w:t>
            </w:r>
            <w:r w:rsidRPr="004A127C">
              <w:rPr>
                <w:rFonts w:cs="Times New Roman"/>
                <w:szCs w:val="24"/>
              </w:rPr>
              <w:t>area of focus, d</w:t>
            </w:r>
            <w:r w:rsidRPr="004A127C">
              <w:rPr>
                <w:rFonts w:cs="Times New Roman"/>
                <w:bCs/>
              </w:rPr>
              <w:t xml:space="preserve">escribe how each </w:t>
            </w:r>
            <w:proofErr w:type="gramStart"/>
            <w:r w:rsidRPr="004A127C">
              <w:rPr>
                <w:rFonts w:cs="Times New Roman"/>
                <w:bCs/>
              </w:rPr>
              <w:t>students’</w:t>
            </w:r>
            <w:proofErr w:type="gramEnd"/>
            <w:r w:rsidRPr="004A127C">
              <w:rPr>
                <w:rFonts w:cs="Times New Roman"/>
                <w:bCs/>
              </w:rPr>
              <w:t xml:space="preserve"> required academic product(s):</w:t>
            </w:r>
          </w:p>
          <w:p w14:paraId="165382FC" w14:textId="0529D4A6" w:rsidR="00C554B0" w:rsidRPr="004A127C" w:rsidRDefault="00C554B0" w:rsidP="00EE03C9">
            <w:pPr>
              <w:ind w:left="720"/>
              <w:rPr>
                <w:rFonts w:cs="Times New Roman"/>
                <w:bCs/>
              </w:rPr>
            </w:pPr>
            <w:r w:rsidRPr="004A127C">
              <w:rPr>
                <w:rFonts w:cs="Times New Roman"/>
                <w:sz w:val="40"/>
                <w:szCs w:val="40"/>
              </w:rPr>
              <w:t xml:space="preserve">□ </w:t>
            </w:r>
            <w:r w:rsidRPr="004A127C">
              <w:rPr>
                <w:rFonts w:cs="Times New Roman"/>
                <w:bCs/>
              </w:rPr>
              <w:t xml:space="preserve">Demonstrates core expertise and skills. </w:t>
            </w:r>
          </w:p>
          <w:p w14:paraId="3ADF951A" w14:textId="186B94BE" w:rsidR="00C554B0" w:rsidRPr="004A127C" w:rsidRDefault="00C554B0" w:rsidP="00EE03C9">
            <w:pPr>
              <w:ind w:left="720"/>
              <w:rPr>
                <w:rFonts w:cs="Times New Roman"/>
                <w:bCs/>
              </w:rPr>
            </w:pPr>
            <w:r w:rsidRPr="004A127C">
              <w:rPr>
                <w:rFonts w:cs="Times New Roman"/>
                <w:sz w:val="40"/>
                <w:szCs w:val="40"/>
              </w:rPr>
              <w:t>□</w:t>
            </w:r>
            <w:r w:rsidRPr="004A127C">
              <w:rPr>
                <w:rFonts w:cs="Times New Roman"/>
                <w:szCs w:val="40"/>
              </w:rPr>
              <w:t xml:space="preserve"> </w:t>
            </w:r>
            <w:r w:rsidRPr="004A127C">
              <w:rPr>
                <w:rFonts w:cs="Times New Roman"/>
                <w:bCs/>
              </w:rPr>
              <w:t>Contributes to the advancement of practice related to the area of focus.</w:t>
            </w:r>
          </w:p>
        </w:tc>
        <w:tc>
          <w:tcPr>
            <w:tcW w:w="2002" w:type="pct"/>
            <w:vMerge/>
            <w:vAlign w:val="center"/>
          </w:tcPr>
          <w:p w14:paraId="2E67E1EF" w14:textId="77777777" w:rsidR="00C554B0" w:rsidRPr="004A127C" w:rsidRDefault="00C554B0" w:rsidP="00EE03C9">
            <w:pPr>
              <w:jc w:val="center"/>
              <w:rPr>
                <w:rFonts w:cs="GothamNarrow-LightItalic"/>
                <w:b/>
                <w:szCs w:val="24"/>
              </w:rPr>
            </w:pPr>
          </w:p>
        </w:tc>
      </w:tr>
      <w:tr w:rsidR="00C554B0" w:rsidRPr="004A127C" w14:paraId="4FA3F49A" w14:textId="77777777" w:rsidTr="00924DE1">
        <w:trPr>
          <w:trHeight w:val="1457"/>
        </w:trPr>
        <w:tc>
          <w:tcPr>
            <w:tcW w:w="1000" w:type="pct"/>
            <w:shd w:val="clear" w:color="auto" w:fill="FFFFFF" w:themeFill="background1"/>
          </w:tcPr>
          <w:p w14:paraId="337DA4C9" w14:textId="019CD725" w:rsidR="00C554B0" w:rsidRPr="004A127C" w:rsidRDefault="00C554B0" w:rsidP="00EE03C9">
            <w:pPr>
              <w:rPr>
                <w:rFonts w:eastAsia="Segoe UI" w:cs="GothamNarrow-LightItalic"/>
                <w:szCs w:val="24"/>
              </w:rPr>
            </w:pPr>
            <w:proofErr w:type="gramStart"/>
            <w:r w:rsidRPr="004A127C">
              <w:rPr>
                <w:rFonts w:eastAsia="Segoe UI" w:cs="GothamNarrow-LightItalic"/>
                <w:szCs w:val="24"/>
              </w:rPr>
              <w:t>c. For</w:t>
            </w:r>
            <w:proofErr w:type="gramEnd"/>
            <w:r w:rsidRPr="004A127C">
              <w:rPr>
                <w:rFonts w:eastAsia="Segoe UI" w:cs="GothamNarrow-LightItalic"/>
                <w:szCs w:val="24"/>
              </w:rPr>
              <w:t xml:space="preserve"> each area of focus, the program describes how faculty provide mentorship and supervise student academic </w:t>
            </w:r>
            <w:proofErr w:type="gramStart"/>
            <w:r w:rsidRPr="004A127C">
              <w:rPr>
                <w:rFonts w:eastAsia="Segoe UI" w:cs="GothamNarrow-LightItalic"/>
                <w:szCs w:val="24"/>
              </w:rPr>
              <w:t>product</w:t>
            </w:r>
            <w:proofErr w:type="gramEnd"/>
            <w:r w:rsidRPr="004A127C">
              <w:rPr>
                <w:rFonts w:eastAsia="Segoe UI" w:cs="GothamNarrow-LightItalic"/>
                <w:szCs w:val="24"/>
              </w:rPr>
              <w:t>(s).</w:t>
            </w:r>
          </w:p>
        </w:tc>
        <w:tc>
          <w:tcPr>
            <w:tcW w:w="1998" w:type="pct"/>
            <w:shd w:val="clear" w:color="auto" w:fill="FFFFFF" w:themeFill="background1"/>
          </w:tcPr>
          <w:p w14:paraId="3BE92ADA" w14:textId="04308611" w:rsidR="00C554B0" w:rsidRPr="004A127C" w:rsidRDefault="00C554B0" w:rsidP="00EE03C9">
            <w:pPr>
              <w:contextualSpacing/>
              <w:rPr>
                <w:rFonts w:eastAsia="Segoe UI" w:cs="GothamNarrow-LightItalic"/>
                <w:szCs w:val="24"/>
              </w:rPr>
            </w:pPr>
            <w:r w:rsidRPr="004A127C">
              <w:rPr>
                <w:rFonts w:cs="Times New Roman"/>
                <w:sz w:val="40"/>
                <w:szCs w:val="40"/>
              </w:rPr>
              <w:t xml:space="preserve">□ </w:t>
            </w:r>
            <w:r w:rsidRPr="004A127C">
              <w:rPr>
                <w:rFonts w:cs="Times New Roman"/>
                <w:szCs w:val="40"/>
              </w:rPr>
              <w:t xml:space="preserve">For each </w:t>
            </w:r>
            <w:r w:rsidRPr="004A127C">
              <w:rPr>
                <w:rFonts w:cs="Times New Roman"/>
                <w:szCs w:val="24"/>
              </w:rPr>
              <w:t>area of focus, d</w:t>
            </w:r>
            <w:r w:rsidRPr="004A127C">
              <w:rPr>
                <w:rFonts w:cs="Times New Roman"/>
                <w:szCs w:val="40"/>
              </w:rPr>
              <w:t>e</w:t>
            </w:r>
            <w:r w:rsidRPr="004A127C">
              <w:rPr>
                <w:rFonts w:eastAsia="Segoe UI" w:cs="GothamNarrow-LightItalic"/>
                <w:szCs w:val="24"/>
              </w:rPr>
              <w:t>scribe how faculty provide:</w:t>
            </w:r>
          </w:p>
          <w:p w14:paraId="22247889" w14:textId="02C5A557" w:rsidR="00C554B0" w:rsidRPr="004A127C" w:rsidRDefault="00C554B0" w:rsidP="00EE03C9">
            <w:pPr>
              <w:ind w:left="720"/>
              <w:contextualSpacing/>
              <w:rPr>
                <w:rFonts w:eastAsia="Segoe UI" w:cs="GothamNarrow-LightItalic"/>
                <w:szCs w:val="24"/>
              </w:rPr>
            </w:pPr>
            <w:r w:rsidRPr="004A127C">
              <w:rPr>
                <w:rFonts w:cs="Times New Roman"/>
                <w:sz w:val="40"/>
                <w:szCs w:val="40"/>
              </w:rPr>
              <w:t xml:space="preserve">□ </w:t>
            </w:r>
            <w:r w:rsidRPr="004A127C">
              <w:rPr>
                <w:rFonts w:eastAsia="Segoe UI" w:cs="GothamNarrow-LightItalic"/>
                <w:szCs w:val="24"/>
              </w:rPr>
              <w:t>Mentorship of students’ academic product(s).</w:t>
            </w:r>
          </w:p>
          <w:p w14:paraId="7627897C" w14:textId="1D1A8E84" w:rsidR="00C554B0" w:rsidRPr="004A127C" w:rsidRDefault="00C554B0" w:rsidP="00EE03C9">
            <w:pPr>
              <w:ind w:left="720"/>
              <w:contextualSpacing/>
              <w:rPr>
                <w:rFonts w:cs="GothamNarrow-LightItalic"/>
                <w:szCs w:val="24"/>
              </w:rPr>
            </w:pPr>
            <w:r w:rsidRPr="004A127C">
              <w:rPr>
                <w:rFonts w:cs="Times New Roman"/>
                <w:sz w:val="40"/>
                <w:szCs w:val="40"/>
              </w:rPr>
              <w:t xml:space="preserve">□ </w:t>
            </w:r>
            <w:r w:rsidRPr="004A127C">
              <w:rPr>
                <w:rFonts w:eastAsia="Segoe UI" w:cs="GothamNarrow-LightItalic"/>
                <w:szCs w:val="24"/>
              </w:rPr>
              <w:t>Supervision of students’ academic product(s).</w:t>
            </w:r>
          </w:p>
        </w:tc>
        <w:tc>
          <w:tcPr>
            <w:tcW w:w="2002" w:type="pct"/>
            <w:vMerge/>
          </w:tcPr>
          <w:p w14:paraId="65D24B69" w14:textId="77777777" w:rsidR="00C554B0" w:rsidRPr="004A127C" w:rsidRDefault="00C554B0" w:rsidP="00EE03C9">
            <w:pPr>
              <w:jc w:val="center"/>
              <w:rPr>
                <w:rFonts w:cs="GothamNarrow-LightItalic"/>
                <w:b/>
                <w:szCs w:val="24"/>
              </w:rPr>
            </w:pPr>
          </w:p>
        </w:tc>
      </w:tr>
      <w:tr w:rsidR="00C554B0" w:rsidRPr="004A127C" w14:paraId="1CC4B997" w14:textId="77777777" w:rsidTr="00924DE1">
        <w:trPr>
          <w:trHeight w:val="530"/>
        </w:trPr>
        <w:tc>
          <w:tcPr>
            <w:tcW w:w="1000" w:type="pct"/>
            <w:shd w:val="clear" w:color="auto" w:fill="FFFFFF" w:themeFill="background1"/>
          </w:tcPr>
          <w:p w14:paraId="279F112C" w14:textId="51E73A41" w:rsidR="00C554B0" w:rsidRPr="004A127C" w:rsidRDefault="00C554B0" w:rsidP="00EE03C9">
            <w:pPr>
              <w:rPr>
                <w:rFonts w:eastAsia="Segoe UI" w:cs="GothamNarrow-LightItalic"/>
                <w:szCs w:val="24"/>
              </w:rPr>
            </w:pPr>
            <w:r w:rsidRPr="004A127C">
              <w:rPr>
                <w:rFonts w:eastAsia="Segoe UI" w:cs="GothamNarrow-LightItalic"/>
                <w:szCs w:val="24"/>
              </w:rPr>
              <w:t>d. For each area of focus, the program explains how the academic product(s) reflects doctoral-level quality.</w:t>
            </w:r>
          </w:p>
        </w:tc>
        <w:tc>
          <w:tcPr>
            <w:tcW w:w="1998" w:type="pct"/>
            <w:shd w:val="clear" w:color="auto" w:fill="FFFFFF" w:themeFill="background1"/>
          </w:tcPr>
          <w:p w14:paraId="6366AEDF" w14:textId="3F9641A2" w:rsidR="00C554B0" w:rsidRPr="004A127C" w:rsidRDefault="00C554B0" w:rsidP="00EE03C9">
            <w:pPr>
              <w:contextualSpacing/>
              <w:rPr>
                <w:rFonts w:eastAsia="Segoe UI" w:cs="GothamNarrow-LightItalic"/>
                <w:szCs w:val="24"/>
              </w:rPr>
            </w:pPr>
            <w:r w:rsidRPr="004A127C">
              <w:rPr>
                <w:rFonts w:cs="Times New Roman"/>
                <w:sz w:val="40"/>
                <w:szCs w:val="40"/>
              </w:rPr>
              <w:t>□</w:t>
            </w:r>
            <w:r w:rsidRPr="004A127C">
              <w:rPr>
                <w:rFonts w:eastAsia="Segoe UI" w:cs="GothamNarrow-LightItalic"/>
                <w:szCs w:val="24"/>
              </w:rPr>
              <w:t xml:space="preserve"> </w:t>
            </w:r>
            <w:r w:rsidRPr="004A127C">
              <w:rPr>
                <w:rFonts w:cs="Times New Roman"/>
                <w:szCs w:val="40"/>
              </w:rPr>
              <w:t xml:space="preserve">For each </w:t>
            </w:r>
            <w:r w:rsidRPr="004A127C">
              <w:rPr>
                <w:rFonts w:cs="Times New Roman"/>
                <w:szCs w:val="24"/>
              </w:rPr>
              <w:t>area of focus, e</w:t>
            </w:r>
            <w:r w:rsidRPr="004A127C">
              <w:rPr>
                <w:rFonts w:eastAsia="Segoe UI" w:cs="GothamNarrow-LightItalic"/>
                <w:szCs w:val="24"/>
              </w:rPr>
              <w:t>xplain how the students’ academic product(s) reflects doctoral-level quality.</w:t>
            </w:r>
          </w:p>
          <w:p w14:paraId="1C629C0E" w14:textId="52D5DF14" w:rsidR="00C554B0" w:rsidRPr="00C34731" w:rsidRDefault="00C554B0" w:rsidP="00EE03C9">
            <w:pPr>
              <w:pStyle w:val="ListParagraph"/>
              <w:numPr>
                <w:ilvl w:val="0"/>
                <w:numId w:val="124"/>
              </w:numPr>
              <w:rPr>
                <w:rFonts w:cs="Times New Roman"/>
                <w:szCs w:val="24"/>
              </w:rPr>
            </w:pPr>
            <w:r w:rsidRPr="00C34731">
              <w:rPr>
                <w:rFonts w:cs="Times New Roman"/>
                <w:szCs w:val="24"/>
              </w:rPr>
              <w:t>Programs define doctoral-level quality.</w:t>
            </w:r>
          </w:p>
        </w:tc>
        <w:tc>
          <w:tcPr>
            <w:tcW w:w="2002" w:type="pct"/>
            <w:vMerge/>
          </w:tcPr>
          <w:p w14:paraId="0E097B1D" w14:textId="77777777" w:rsidR="00C554B0" w:rsidRPr="004A127C" w:rsidRDefault="00C554B0" w:rsidP="00EE03C9">
            <w:pPr>
              <w:jc w:val="center"/>
              <w:rPr>
                <w:rFonts w:cs="GothamNarrow-LightItalic"/>
                <w:b/>
                <w:szCs w:val="24"/>
              </w:rPr>
            </w:pPr>
          </w:p>
        </w:tc>
      </w:tr>
      <w:tr w:rsidR="00C554B0" w:rsidRPr="004A127C" w14:paraId="017A9F37" w14:textId="77777777" w:rsidTr="00C554B0">
        <w:trPr>
          <w:trHeight w:val="611"/>
        </w:trPr>
        <w:tc>
          <w:tcPr>
            <w:tcW w:w="1000" w:type="pct"/>
            <w:shd w:val="clear" w:color="auto" w:fill="FFFFFF" w:themeFill="background1"/>
          </w:tcPr>
          <w:p w14:paraId="7DC8650F" w14:textId="37F622D2" w:rsidR="00C554B0" w:rsidRPr="004A127C" w:rsidRDefault="00C554B0" w:rsidP="00EE03C9">
            <w:pPr>
              <w:rPr>
                <w:rFonts w:eastAsia="Segoe UI" w:cs="GothamNarrow-LightItalic"/>
                <w:szCs w:val="24"/>
              </w:rPr>
            </w:pPr>
            <w:r w:rsidRPr="004A127C">
              <w:rPr>
                <w:rFonts w:eastAsia="Segoe UI" w:cs="GothamNarrow-LightItalic"/>
                <w:szCs w:val="24"/>
              </w:rPr>
              <w:lastRenderedPageBreak/>
              <w:t xml:space="preserve">e. </w:t>
            </w:r>
            <w:r w:rsidRPr="004A127C">
              <w:rPr>
                <w:rFonts w:cs="Times New Roman"/>
                <w:bCs/>
              </w:rPr>
              <w:t>The program addresses all program options.</w:t>
            </w:r>
          </w:p>
        </w:tc>
        <w:tc>
          <w:tcPr>
            <w:tcW w:w="1998" w:type="pct"/>
            <w:shd w:val="clear" w:color="auto" w:fill="FFFFFF" w:themeFill="background1"/>
          </w:tcPr>
          <w:p w14:paraId="0BD9F5E6" w14:textId="39D1043D" w:rsidR="00C554B0" w:rsidRPr="004A127C" w:rsidRDefault="00C554B0" w:rsidP="00EE03C9">
            <w:pPr>
              <w:contextualSpacing/>
              <w:rPr>
                <w:rFonts w:cs="GothamNarrow-LightItalic"/>
                <w:szCs w:val="24"/>
              </w:rPr>
            </w:pPr>
            <w:r w:rsidRPr="004A127C">
              <w:rPr>
                <w:rFonts w:cs="Times New Roman"/>
                <w:sz w:val="40"/>
                <w:szCs w:val="40"/>
              </w:rPr>
              <w:t xml:space="preserve">□ </w:t>
            </w:r>
            <w:r w:rsidRPr="004A127C">
              <w:rPr>
                <w:rFonts w:cs="GothamNarrow-LightItalic"/>
                <w:szCs w:val="24"/>
              </w:rPr>
              <w:t>Explicitly address each program option.</w:t>
            </w:r>
          </w:p>
        </w:tc>
        <w:tc>
          <w:tcPr>
            <w:tcW w:w="2002" w:type="pct"/>
            <w:vMerge/>
          </w:tcPr>
          <w:p w14:paraId="43BB3F5D" w14:textId="77777777" w:rsidR="00C554B0" w:rsidRPr="004A127C" w:rsidRDefault="00C554B0" w:rsidP="00EE03C9">
            <w:pPr>
              <w:rPr>
                <w:rFonts w:cs="GothamNarrow-LightItalic"/>
                <w:b/>
                <w:szCs w:val="24"/>
              </w:rPr>
            </w:pPr>
          </w:p>
        </w:tc>
      </w:tr>
      <w:tr w:rsidR="00654500" w:rsidRPr="004A127C" w14:paraId="1F85C126" w14:textId="77777777" w:rsidTr="00C554B0">
        <w:trPr>
          <w:trHeight w:val="432"/>
        </w:trPr>
        <w:tc>
          <w:tcPr>
            <w:tcW w:w="5000" w:type="pct"/>
            <w:gridSpan w:val="3"/>
            <w:shd w:val="clear" w:color="auto" w:fill="D1F3FF"/>
            <w:vAlign w:val="center"/>
          </w:tcPr>
          <w:p w14:paraId="342C38A4" w14:textId="42623B3F" w:rsidR="00302B44" w:rsidRPr="004A127C" w:rsidRDefault="00654500" w:rsidP="00EE03C9">
            <w:pPr>
              <w:shd w:val="clear" w:color="auto" w:fill="D1F3FF"/>
              <w:tabs>
                <w:tab w:val="left" w:pos="363"/>
                <w:tab w:val="center" w:pos="7379"/>
              </w:tabs>
              <w:rPr>
                <w:rFonts w:cs="GothamNarrow-LightItalic"/>
                <w:b/>
                <w:bCs/>
                <w:szCs w:val="24"/>
              </w:rPr>
            </w:pPr>
            <w:hyperlink r:id="rId37" w:history="1">
              <w:r w:rsidRPr="00C34731">
                <w:rPr>
                  <w:rStyle w:val="Hyperlink"/>
                  <w:rFonts w:cs="GothamNarrow-LightItalic"/>
                  <w:b/>
                  <w:bCs/>
                  <w:szCs w:val="24"/>
                </w:rPr>
                <w:t>Candidate Programs</w:t>
              </w:r>
            </w:hyperlink>
            <w:r w:rsidRPr="004A127C">
              <w:rPr>
                <w:rFonts w:cs="GothamNarrow-LightItalic"/>
                <w:b/>
                <w:bCs/>
                <w:i/>
                <w:szCs w:val="24"/>
              </w:rPr>
              <w:t xml:space="preserve"> </w:t>
            </w:r>
            <w:r w:rsidR="008B5A34" w:rsidRPr="004A127C">
              <w:rPr>
                <w:rFonts w:cs="GothamNarrow-LightItalic"/>
                <w:b/>
                <w:bCs/>
                <w:i/>
                <w:szCs w:val="24"/>
              </w:rPr>
              <w:t xml:space="preserve">| </w:t>
            </w:r>
            <w:r w:rsidR="00833B07" w:rsidRPr="004A127C">
              <w:rPr>
                <w:rFonts w:cs="GothamNarrow-LightItalic"/>
                <w:b/>
                <w:bCs/>
                <w:iCs/>
                <w:szCs w:val="24"/>
              </w:rPr>
              <w:t>AS D3.0.2</w:t>
            </w:r>
            <w:r w:rsidR="00833B07" w:rsidRPr="004A127C">
              <w:rPr>
                <w:rFonts w:cs="GothamNarrow-LightItalic"/>
                <w:iCs/>
                <w:szCs w:val="24"/>
              </w:rPr>
              <w:t xml:space="preserve"> </w:t>
            </w:r>
            <w:proofErr w:type="gramStart"/>
            <w:r w:rsidR="00833B07" w:rsidRPr="004A127C">
              <w:rPr>
                <w:rFonts w:cs="GothamNarrow-LightItalic"/>
                <w:iCs/>
                <w:szCs w:val="24"/>
              </w:rPr>
              <w:t>is</w:t>
            </w:r>
            <w:proofErr w:type="gramEnd"/>
            <w:r w:rsidR="00833B07" w:rsidRPr="004A127C">
              <w:rPr>
                <w:rFonts w:cs="GothamNarrow-LightItalic"/>
                <w:iCs/>
                <w:szCs w:val="24"/>
              </w:rPr>
              <w:t xml:space="preserve"> reviewed for</w:t>
            </w:r>
            <w:r w:rsidR="00833B07" w:rsidRPr="004A127C">
              <w:rPr>
                <w:rFonts w:cs="GothamNarrow-LightItalic"/>
                <w:b/>
                <w:bCs/>
                <w:iCs/>
                <w:szCs w:val="24"/>
              </w:rPr>
              <w:t xml:space="preserve"> A</w:t>
            </w:r>
            <w:r w:rsidRPr="004A127C">
              <w:rPr>
                <w:rFonts w:cs="GothamNarrow-LightItalic"/>
                <w:b/>
                <w:bCs/>
                <w:szCs w:val="24"/>
              </w:rPr>
              <w:t>pproval at Benchmark 1</w:t>
            </w:r>
            <w:r w:rsidR="001B0B2B" w:rsidRPr="004A127C">
              <w:rPr>
                <w:rFonts w:cs="GothamNarrow-LightItalic"/>
                <w:b/>
                <w:bCs/>
                <w:szCs w:val="24"/>
              </w:rPr>
              <w:t xml:space="preserve"> &amp; 2</w:t>
            </w:r>
            <w:r w:rsidR="00B334AE" w:rsidRPr="004A127C">
              <w:rPr>
                <w:rFonts w:cs="GothamNarrow-LightItalic"/>
                <w:b/>
                <w:bCs/>
                <w:szCs w:val="24"/>
              </w:rPr>
              <w:t xml:space="preserve"> </w:t>
            </w:r>
            <w:r w:rsidR="00B334AE" w:rsidRPr="004A127C">
              <w:rPr>
                <w:rFonts w:cs="GothamNarrow-LightItalic"/>
                <w:szCs w:val="24"/>
              </w:rPr>
              <w:t xml:space="preserve">and </w:t>
            </w:r>
            <w:r w:rsidRPr="004A127C">
              <w:rPr>
                <w:rFonts w:cs="GothamNarrow-LightItalic"/>
                <w:b/>
                <w:bCs/>
                <w:szCs w:val="24"/>
              </w:rPr>
              <w:t>Compliance at</w:t>
            </w:r>
            <w:r w:rsidR="009B703C" w:rsidRPr="004A127C">
              <w:rPr>
                <w:rFonts w:cs="GothamNarrow-LightItalic"/>
                <w:b/>
                <w:bCs/>
                <w:szCs w:val="24"/>
              </w:rPr>
              <w:t xml:space="preserve"> </w:t>
            </w:r>
            <w:r w:rsidRPr="004A127C">
              <w:rPr>
                <w:rFonts w:cs="GothamNarrow-LightItalic"/>
                <w:b/>
                <w:bCs/>
                <w:szCs w:val="24"/>
              </w:rPr>
              <w:t>Benchmark 3</w:t>
            </w:r>
          </w:p>
        </w:tc>
      </w:tr>
    </w:tbl>
    <w:p w14:paraId="40B0ECA3" w14:textId="77777777" w:rsidR="008D0B4F" w:rsidRPr="004A127C" w:rsidRDefault="008D0B4F" w:rsidP="00EE03C9">
      <w:pPr>
        <w:spacing w:line="240" w:lineRule="auto"/>
        <w:contextualSpacing/>
        <w:rPr>
          <w:rStyle w:val="Heading2Char"/>
          <w:rFonts w:eastAsiaTheme="minorHAnsi"/>
          <w:sz w:val="24"/>
          <w:szCs w:val="18"/>
        </w:rPr>
      </w:pPr>
      <w:bookmarkStart w:id="38" w:name="_Toc195006276"/>
    </w:p>
    <w:p w14:paraId="5F2B55FC" w14:textId="61F2816E" w:rsidR="00961C98" w:rsidRPr="004A127C" w:rsidRDefault="00961C98" w:rsidP="00EE03C9">
      <w:pPr>
        <w:spacing w:line="240" w:lineRule="auto"/>
        <w:contextualSpacing/>
        <w:rPr>
          <w:rFonts w:eastAsia="MS Gothic" w:cs="Times New Roman"/>
          <w:bCs/>
          <w:iCs/>
          <w:szCs w:val="24"/>
        </w:rPr>
      </w:pPr>
      <w:bookmarkStart w:id="39" w:name="_Toc199515993"/>
      <w:r w:rsidRPr="004A127C">
        <w:rPr>
          <w:rStyle w:val="Heading2Char"/>
          <w:rFonts w:eastAsiaTheme="minorHAnsi"/>
          <w:i w:val="0"/>
          <w:szCs w:val="22"/>
        </w:rPr>
        <w:t>Accreditation Standard D3.0.3:</w:t>
      </w:r>
      <w:bookmarkEnd w:id="38"/>
      <w:bookmarkEnd w:id="39"/>
      <w:r w:rsidRPr="004A127C">
        <w:rPr>
          <w:rFonts w:eastAsia="MS Gothic" w:cs="Times New Roman"/>
          <w:b/>
          <w:bCs/>
          <w:iCs/>
          <w:color w:val="005D7E"/>
          <w:sz w:val="32"/>
          <w:szCs w:val="32"/>
        </w:rPr>
        <w:t xml:space="preserve"> </w:t>
      </w:r>
      <w:r w:rsidRPr="004A127C">
        <w:rPr>
          <w:rFonts w:eastAsia="MS Gothic" w:cs="Times New Roman"/>
          <w:bCs/>
          <w:iCs/>
          <w:sz w:val="32"/>
          <w:szCs w:val="32"/>
        </w:rPr>
        <w:t>The program defines leadership in social work practice. The program explains how its curriculum prepares students to be doctoral leaders in addressing anti-racism, diversity, equity, and inclusion; scholarship; professional behavior and ethics; and human rights and social, racial, economic, and environmental justice.</w:t>
      </w:r>
      <w:r w:rsidR="001B0B2B" w:rsidRPr="004A127C">
        <w:rPr>
          <w:rFonts w:eastAsia="MS Gothic" w:cs="Times New Roman"/>
          <w:bCs/>
          <w:iCs/>
          <w:sz w:val="28"/>
          <w:szCs w:val="28"/>
        </w:rPr>
        <w:br/>
      </w:r>
    </w:p>
    <w:tbl>
      <w:tblPr>
        <w:tblStyle w:val="TableGrid4"/>
        <w:tblW w:w="5003" w:type="pct"/>
        <w:tblLook w:val="04A0" w:firstRow="1" w:lastRow="0" w:firstColumn="1" w:lastColumn="0" w:noHBand="0" w:noVBand="1"/>
      </w:tblPr>
      <w:tblGrid>
        <w:gridCol w:w="2995"/>
        <w:gridCol w:w="5984"/>
        <w:gridCol w:w="5996"/>
      </w:tblGrid>
      <w:tr w:rsidR="007D0EF3" w:rsidRPr="004A127C" w14:paraId="1FE24E40" w14:textId="77777777" w:rsidTr="007E73FF">
        <w:trPr>
          <w:trHeight w:val="720"/>
          <w:tblHeader/>
        </w:trPr>
        <w:tc>
          <w:tcPr>
            <w:tcW w:w="1000" w:type="pct"/>
            <w:shd w:val="clear" w:color="auto" w:fill="D1F3FF"/>
            <w:vAlign w:val="center"/>
          </w:tcPr>
          <w:p w14:paraId="27A9649A" w14:textId="77777777" w:rsidR="007D0EF3" w:rsidRPr="004A127C" w:rsidRDefault="007D0EF3" w:rsidP="00EE03C9">
            <w:pPr>
              <w:jc w:val="center"/>
              <w:rPr>
                <w:rFonts w:cs="GothamNarrow-LightItalic"/>
                <w:b/>
                <w:szCs w:val="24"/>
              </w:rPr>
            </w:pPr>
            <w:r w:rsidRPr="004A127C">
              <w:rPr>
                <w:rFonts w:cs="GothamNarrow-LightItalic"/>
                <w:b/>
                <w:szCs w:val="24"/>
              </w:rPr>
              <w:t>COMPLIANCE STATEMENTS</w:t>
            </w:r>
          </w:p>
        </w:tc>
        <w:tc>
          <w:tcPr>
            <w:tcW w:w="1998" w:type="pct"/>
            <w:shd w:val="clear" w:color="auto" w:fill="D1F3FF"/>
            <w:vAlign w:val="center"/>
          </w:tcPr>
          <w:p w14:paraId="2885387F" w14:textId="77777777" w:rsidR="007D0EF3" w:rsidRPr="004A127C" w:rsidRDefault="007D0EF3" w:rsidP="00EE03C9">
            <w:pPr>
              <w:jc w:val="center"/>
              <w:rPr>
                <w:rFonts w:cs="GothamNarrow-LightItalic"/>
                <w:b/>
                <w:szCs w:val="24"/>
              </w:rPr>
            </w:pPr>
            <w:r w:rsidRPr="004A127C">
              <w:rPr>
                <w:rFonts w:cs="GothamNarrow-LightItalic"/>
                <w:b/>
                <w:szCs w:val="24"/>
              </w:rPr>
              <w:t>BOA INTERPRETATIONS, COMPLIANCE RUBRIC, &amp; WRITING CHECKLIST</w:t>
            </w:r>
          </w:p>
        </w:tc>
        <w:tc>
          <w:tcPr>
            <w:tcW w:w="2002" w:type="pct"/>
            <w:shd w:val="clear" w:color="auto" w:fill="D1F3FF"/>
            <w:vAlign w:val="center"/>
          </w:tcPr>
          <w:p w14:paraId="19D51DBB" w14:textId="34A4D539" w:rsidR="007D0EF3" w:rsidRPr="004A127C" w:rsidRDefault="00FE6257" w:rsidP="00EE03C9">
            <w:pPr>
              <w:jc w:val="center"/>
              <w:rPr>
                <w:rFonts w:cs="GothamNarrow-LightItalic"/>
                <w:i/>
                <w:szCs w:val="24"/>
              </w:rPr>
            </w:pPr>
            <w:r w:rsidRPr="004A127C">
              <w:rPr>
                <w:rFonts w:cs="GothamNarrow-LightItalic"/>
                <w:b/>
                <w:bCs/>
                <w:iCs/>
                <w:szCs w:val="24"/>
              </w:rPr>
              <w:t>STAFF NOTES</w:t>
            </w:r>
          </w:p>
        </w:tc>
      </w:tr>
      <w:tr w:rsidR="007D0EF3" w:rsidRPr="004A127C" w14:paraId="0613D782" w14:textId="77777777" w:rsidTr="007E73FF">
        <w:trPr>
          <w:trHeight w:val="288"/>
        </w:trPr>
        <w:tc>
          <w:tcPr>
            <w:tcW w:w="1000" w:type="pct"/>
            <w:shd w:val="clear" w:color="auto" w:fill="FFFFFF" w:themeFill="background1"/>
          </w:tcPr>
          <w:p w14:paraId="47E0B362" w14:textId="47010F4D" w:rsidR="007D0EF3" w:rsidRPr="004A127C" w:rsidRDefault="007D0EF3" w:rsidP="00EE03C9">
            <w:pPr>
              <w:rPr>
                <w:rFonts w:eastAsia="Segoe UI" w:cs="GothamNarrow-LightItalic"/>
                <w:szCs w:val="24"/>
              </w:rPr>
            </w:pPr>
            <w:r w:rsidRPr="004A127C">
              <w:rPr>
                <w:rFonts w:eastAsia="Segoe UI" w:cs="GothamNarrow-LightItalic"/>
                <w:szCs w:val="24"/>
              </w:rPr>
              <w:t xml:space="preserve">a. </w:t>
            </w:r>
            <w:r w:rsidR="0088595D" w:rsidRPr="004A127C">
              <w:rPr>
                <w:rFonts w:cs="Times New Roman"/>
                <w:bCs/>
              </w:rPr>
              <w:t>The program provides its definition of doctoral leadership.</w:t>
            </w:r>
          </w:p>
        </w:tc>
        <w:tc>
          <w:tcPr>
            <w:tcW w:w="1998" w:type="pct"/>
            <w:shd w:val="clear" w:color="auto" w:fill="FFFFFF" w:themeFill="background1"/>
          </w:tcPr>
          <w:p w14:paraId="6B1F0FB0" w14:textId="70C337A6" w:rsidR="007D0EF3" w:rsidRPr="004A127C" w:rsidRDefault="007D0EF3" w:rsidP="00EE03C9">
            <w:pPr>
              <w:contextualSpacing/>
              <w:rPr>
                <w:rFonts w:cs="Times New Roman"/>
                <w:szCs w:val="24"/>
              </w:rPr>
            </w:pPr>
            <w:r w:rsidRPr="004A127C">
              <w:rPr>
                <w:rFonts w:cs="Times New Roman"/>
                <w:sz w:val="40"/>
                <w:szCs w:val="40"/>
              </w:rPr>
              <w:t xml:space="preserve">□ </w:t>
            </w:r>
            <w:r w:rsidR="00D75E49" w:rsidRPr="004A127C">
              <w:rPr>
                <w:rFonts w:cs="Times New Roman"/>
                <w:szCs w:val="24"/>
              </w:rPr>
              <w:t>Provide the program’s</w:t>
            </w:r>
            <w:r w:rsidR="00D407FB" w:rsidRPr="004A127C">
              <w:rPr>
                <w:rFonts w:cs="Times New Roman"/>
                <w:szCs w:val="24"/>
              </w:rPr>
              <w:t xml:space="preserve"> definition of doctoral leadership</w:t>
            </w:r>
            <w:r w:rsidR="00D75E49" w:rsidRPr="004A127C">
              <w:rPr>
                <w:rFonts w:cs="Times New Roman"/>
                <w:szCs w:val="24"/>
              </w:rPr>
              <w:t>.</w:t>
            </w:r>
          </w:p>
        </w:tc>
        <w:tc>
          <w:tcPr>
            <w:tcW w:w="2002" w:type="pct"/>
            <w:vMerge w:val="restart"/>
            <w:shd w:val="clear" w:color="auto" w:fill="FFFFFF" w:themeFill="background1"/>
          </w:tcPr>
          <w:p w14:paraId="21A9B1B9" w14:textId="196C212C" w:rsidR="007D0EF3" w:rsidRPr="004A127C" w:rsidRDefault="007D0EF3" w:rsidP="0040370C"/>
        </w:tc>
      </w:tr>
      <w:tr w:rsidR="007D0EF3" w:rsidRPr="004A127C" w14:paraId="5EB7FC8E" w14:textId="77777777" w:rsidTr="007E73FF">
        <w:trPr>
          <w:trHeight w:val="20"/>
        </w:trPr>
        <w:tc>
          <w:tcPr>
            <w:tcW w:w="1000" w:type="pct"/>
            <w:shd w:val="clear" w:color="auto" w:fill="FFFFFF" w:themeFill="background1"/>
          </w:tcPr>
          <w:p w14:paraId="11712AC3" w14:textId="672D916A" w:rsidR="007D0EF3" w:rsidRPr="004A127C" w:rsidRDefault="007D0EF3" w:rsidP="00EE03C9">
            <w:pPr>
              <w:rPr>
                <w:rFonts w:eastAsia="Segoe UI" w:cs="GothamNarrow-LightItalic"/>
                <w:bCs/>
                <w:szCs w:val="24"/>
              </w:rPr>
            </w:pPr>
            <w:r w:rsidRPr="004A127C">
              <w:rPr>
                <w:rFonts w:cs="GothamNarrow-LightItalic"/>
                <w:szCs w:val="24"/>
              </w:rPr>
              <w:t xml:space="preserve">b. </w:t>
            </w:r>
            <w:r w:rsidR="0067743A" w:rsidRPr="004A127C">
              <w:rPr>
                <w:rFonts w:cs="Times New Roman"/>
                <w:bCs/>
              </w:rPr>
              <w:t>For each area of focus, the program describes how its curriculum prepares students to be doctoral leaders in addressing anti-racism, diversity, equity, and inclusion; scholarship; professional behavior and ethics; and human rights and social, racial, economic, and environmental justice.</w:t>
            </w:r>
          </w:p>
        </w:tc>
        <w:tc>
          <w:tcPr>
            <w:tcW w:w="1998" w:type="pct"/>
            <w:shd w:val="clear" w:color="auto" w:fill="FFFFFF" w:themeFill="background1"/>
          </w:tcPr>
          <w:p w14:paraId="3D8244B8" w14:textId="159E4852" w:rsidR="007D0EF3" w:rsidRPr="004A127C" w:rsidRDefault="007D0EF3" w:rsidP="00EE03C9">
            <w:pPr>
              <w:contextualSpacing/>
              <w:rPr>
                <w:rFonts w:cs="Times New Roman"/>
                <w:szCs w:val="24"/>
              </w:rPr>
            </w:pPr>
            <w:r w:rsidRPr="004A127C">
              <w:rPr>
                <w:rFonts w:cs="Times New Roman"/>
                <w:sz w:val="40"/>
                <w:szCs w:val="40"/>
              </w:rPr>
              <w:t xml:space="preserve">□ </w:t>
            </w:r>
            <w:r w:rsidR="008C7C5B" w:rsidRPr="004A127C">
              <w:rPr>
                <w:rFonts w:cs="Times New Roman"/>
                <w:szCs w:val="24"/>
              </w:rPr>
              <w:t>Describe how the curriculum prepares students to be doctoral leaders</w:t>
            </w:r>
            <w:r w:rsidR="008D3085" w:rsidRPr="004A127C">
              <w:rPr>
                <w:rFonts w:cs="Times New Roman"/>
                <w:szCs w:val="24"/>
              </w:rPr>
              <w:t xml:space="preserve"> in: </w:t>
            </w:r>
          </w:p>
          <w:p w14:paraId="4993246E" w14:textId="07B10D4D" w:rsidR="007D0EF3" w:rsidRPr="004A127C" w:rsidRDefault="007D0EF3" w:rsidP="00EE03C9">
            <w:pPr>
              <w:ind w:left="720"/>
              <w:contextualSpacing/>
              <w:rPr>
                <w:rFonts w:cs="Times New Roman"/>
                <w:szCs w:val="24"/>
              </w:rPr>
            </w:pPr>
            <w:r w:rsidRPr="004A127C">
              <w:rPr>
                <w:rFonts w:cs="Times New Roman"/>
                <w:sz w:val="40"/>
                <w:szCs w:val="40"/>
              </w:rPr>
              <w:t xml:space="preserve">□ </w:t>
            </w:r>
            <w:r w:rsidR="00D75E49" w:rsidRPr="004A127C">
              <w:rPr>
                <w:rFonts w:cs="Times New Roman"/>
                <w:bCs/>
              </w:rPr>
              <w:t>A</w:t>
            </w:r>
            <w:r w:rsidR="008D3085" w:rsidRPr="004A127C">
              <w:rPr>
                <w:rFonts w:cs="Times New Roman"/>
                <w:bCs/>
              </w:rPr>
              <w:t>ddressing anti-racism, diversity, equity, and inclusion</w:t>
            </w:r>
          </w:p>
          <w:p w14:paraId="2CE964C8" w14:textId="60B1BF52" w:rsidR="007D0EF3" w:rsidRPr="004A127C" w:rsidRDefault="007D0EF3" w:rsidP="00EE03C9">
            <w:pPr>
              <w:ind w:left="720"/>
              <w:rPr>
                <w:rFonts w:cs="Times New Roman"/>
                <w:bCs/>
              </w:rPr>
            </w:pPr>
            <w:r w:rsidRPr="004A127C">
              <w:rPr>
                <w:rFonts w:cs="Times New Roman"/>
                <w:sz w:val="40"/>
                <w:szCs w:val="40"/>
              </w:rPr>
              <w:t xml:space="preserve">□ </w:t>
            </w:r>
            <w:r w:rsidR="00D75E49" w:rsidRPr="004A127C">
              <w:rPr>
                <w:rFonts w:cs="Times New Roman"/>
                <w:bCs/>
              </w:rPr>
              <w:t>S</w:t>
            </w:r>
            <w:r w:rsidR="008D3085" w:rsidRPr="004A127C">
              <w:rPr>
                <w:rFonts w:cs="Times New Roman"/>
                <w:bCs/>
              </w:rPr>
              <w:t>cholarship</w:t>
            </w:r>
          </w:p>
          <w:p w14:paraId="10CC17D0" w14:textId="00CF8DA4" w:rsidR="007D0EF3" w:rsidRPr="004A127C" w:rsidRDefault="007D0EF3" w:rsidP="00EE03C9">
            <w:pPr>
              <w:ind w:left="720"/>
              <w:rPr>
                <w:rFonts w:cs="Times New Roman"/>
                <w:bCs/>
              </w:rPr>
            </w:pPr>
            <w:r w:rsidRPr="004A127C">
              <w:rPr>
                <w:rFonts w:cs="Times New Roman"/>
                <w:sz w:val="40"/>
                <w:szCs w:val="40"/>
              </w:rPr>
              <w:t xml:space="preserve">□ </w:t>
            </w:r>
            <w:r w:rsidR="00D75E49" w:rsidRPr="004A127C">
              <w:rPr>
                <w:rFonts w:cs="Times New Roman"/>
                <w:bCs/>
              </w:rPr>
              <w:t>P</w:t>
            </w:r>
            <w:r w:rsidR="008D3085" w:rsidRPr="004A127C">
              <w:rPr>
                <w:rFonts w:cs="Times New Roman"/>
                <w:bCs/>
              </w:rPr>
              <w:t>rofessional behavior and ethics</w:t>
            </w:r>
          </w:p>
          <w:p w14:paraId="04627706" w14:textId="2EEE4304" w:rsidR="007D0EF3" w:rsidRPr="004A127C" w:rsidRDefault="007D0EF3" w:rsidP="00EE03C9">
            <w:pPr>
              <w:ind w:left="720"/>
              <w:rPr>
                <w:rFonts w:cs="Times New Roman"/>
                <w:bCs/>
              </w:rPr>
            </w:pPr>
            <w:r w:rsidRPr="004A127C">
              <w:rPr>
                <w:rFonts w:cs="Times New Roman"/>
                <w:sz w:val="40"/>
                <w:szCs w:val="40"/>
              </w:rPr>
              <w:t>□</w:t>
            </w:r>
            <w:r w:rsidRPr="004A127C">
              <w:rPr>
                <w:rFonts w:cs="Times New Roman"/>
                <w:szCs w:val="40"/>
              </w:rPr>
              <w:t xml:space="preserve"> </w:t>
            </w:r>
            <w:r w:rsidR="00D75E49" w:rsidRPr="004A127C">
              <w:rPr>
                <w:rFonts w:cs="Times New Roman"/>
                <w:bCs/>
              </w:rPr>
              <w:t>H</w:t>
            </w:r>
            <w:r w:rsidR="009053E0" w:rsidRPr="004A127C">
              <w:rPr>
                <w:rFonts w:cs="Times New Roman"/>
                <w:bCs/>
              </w:rPr>
              <w:t>uman rights and social, racial, economic, and environmental justice</w:t>
            </w:r>
          </w:p>
        </w:tc>
        <w:tc>
          <w:tcPr>
            <w:tcW w:w="2002" w:type="pct"/>
            <w:vMerge/>
            <w:vAlign w:val="center"/>
          </w:tcPr>
          <w:p w14:paraId="507CCC57" w14:textId="77777777" w:rsidR="007D0EF3" w:rsidRPr="004A127C" w:rsidRDefault="007D0EF3" w:rsidP="00EE03C9">
            <w:pPr>
              <w:rPr>
                <w:rFonts w:cs="GothamNarrow-LightItalic"/>
                <w:b/>
                <w:szCs w:val="24"/>
              </w:rPr>
            </w:pPr>
          </w:p>
        </w:tc>
      </w:tr>
      <w:tr w:rsidR="007D0EF3" w:rsidRPr="004A127C" w14:paraId="763A0C1B" w14:textId="77777777" w:rsidTr="002D5188">
        <w:trPr>
          <w:trHeight w:val="440"/>
        </w:trPr>
        <w:tc>
          <w:tcPr>
            <w:tcW w:w="5000" w:type="pct"/>
            <w:gridSpan w:val="3"/>
            <w:shd w:val="clear" w:color="auto" w:fill="D1F3FF"/>
            <w:vAlign w:val="center"/>
          </w:tcPr>
          <w:p w14:paraId="310A610D" w14:textId="30CF055C" w:rsidR="007D0EF3" w:rsidRPr="004A127C" w:rsidRDefault="007D0EF3" w:rsidP="00EE03C9">
            <w:pPr>
              <w:shd w:val="clear" w:color="auto" w:fill="D1F3FF"/>
              <w:tabs>
                <w:tab w:val="left" w:pos="363"/>
                <w:tab w:val="center" w:pos="7379"/>
              </w:tabs>
              <w:rPr>
                <w:rFonts w:cs="GothamNarrow-LightItalic"/>
                <w:b/>
                <w:bCs/>
                <w:sz w:val="28"/>
                <w:szCs w:val="26"/>
              </w:rPr>
            </w:pPr>
            <w:hyperlink r:id="rId38" w:history="1">
              <w:r w:rsidRPr="00C34731">
                <w:rPr>
                  <w:rStyle w:val="Hyperlink"/>
                  <w:rFonts w:cs="GothamNarrow-LightItalic"/>
                  <w:b/>
                  <w:bCs/>
                  <w:szCs w:val="26"/>
                </w:rPr>
                <w:t>Candidate Programs</w:t>
              </w:r>
            </w:hyperlink>
            <w:r w:rsidRPr="004A127C">
              <w:rPr>
                <w:rFonts w:cs="GothamNarrow-LightItalic"/>
                <w:b/>
                <w:bCs/>
                <w:i/>
                <w:szCs w:val="26"/>
              </w:rPr>
              <w:t xml:space="preserve"> | </w:t>
            </w:r>
            <w:r w:rsidRPr="004A127C">
              <w:rPr>
                <w:rFonts w:cs="GothamNarrow-LightItalic"/>
                <w:b/>
                <w:bCs/>
                <w:iCs/>
                <w:szCs w:val="26"/>
              </w:rPr>
              <w:t>AS D3.0.</w:t>
            </w:r>
            <w:r w:rsidR="0067743A" w:rsidRPr="004A127C">
              <w:rPr>
                <w:rFonts w:cs="GothamNarrow-LightItalic"/>
                <w:b/>
                <w:bCs/>
                <w:iCs/>
                <w:szCs w:val="26"/>
              </w:rPr>
              <w:t>3</w:t>
            </w:r>
            <w:r w:rsidRPr="004A127C">
              <w:rPr>
                <w:rFonts w:cs="GothamNarrow-LightItalic"/>
                <w:iCs/>
                <w:szCs w:val="26"/>
              </w:rPr>
              <w:t xml:space="preserve"> </w:t>
            </w:r>
            <w:proofErr w:type="gramStart"/>
            <w:r w:rsidRPr="004A127C">
              <w:rPr>
                <w:rFonts w:cs="GothamNarrow-LightItalic"/>
                <w:iCs/>
                <w:szCs w:val="26"/>
              </w:rPr>
              <w:t>is</w:t>
            </w:r>
            <w:proofErr w:type="gramEnd"/>
            <w:r w:rsidRPr="004A127C">
              <w:rPr>
                <w:rFonts w:cs="GothamNarrow-LightItalic"/>
                <w:iCs/>
                <w:szCs w:val="26"/>
              </w:rPr>
              <w:t xml:space="preserve"> reviewed for</w:t>
            </w:r>
            <w:r w:rsidRPr="004A127C">
              <w:rPr>
                <w:rFonts w:cs="GothamNarrow-LightItalic"/>
                <w:b/>
                <w:bCs/>
                <w:iCs/>
                <w:szCs w:val="26"/>
              </w:rPr>
              <w:t xml:space="preserve"> A</w:t>
            </w:r>
            <w:r w:rsidRPr="004A127C">
              <w:rPr>
                <w:rFonts w:cs="GothamNarrow-LightItalic"/>
                <w:b/>
                <w:bCs/>
                <w:szCs w:val="26"/>
              </w:rPr>
              <w:t xml:space="preserve">pproval at Benchmark 1 </w:t>
            </w:r>
            <w:r w:rsidR="001B0B2B" w:rsidRPr="004A127C">
              <w:rPr>
                <w:rFonts w:cs="GothamNarrow-LightItalic"/>
                <w:b/>
                <w:bCs/>
                <w:szCs w:val="26"/>
              </w:rPr>
              <w:t>&amp;</w:t>
            </w:r>
            <w:r w:rsidR="00F8590C" w:rsidRPr="004A127C">
              <w:rPr>
                <w:rFonts w:cs="GothamNarrow-LightItalic"/>
                <w:b/>
                <w:bCs/>
                <w:szCs w:val="26"/>
              </w:rPr>
              <w:t xml:space="preserve"> </w:t>
            </w:r>
            <w:r w:rsidR="001B0B2B" w:rsidRPr="004A127C">
              <w:rPr>
                <w:rFonts w:cs="GothamNarrow-LightItalic"/>
                <w:b/>
                <w:bCs/>
                <w:szCs w:val="26"/>
              </w:rPr>
              <w:t xml:space="preserve">2 </w:t>
            </w:r>
            <w:r w:rsidRPr="004A127C">
              <w:rPr>
                <w:rFonts w:cs="GothamNarrow-LightItalic"/>
                <w:szCs w:val="26"/>
              </w:rPr>
              <w:t xml:space="preserve">and </w:t>
            </w:r>
            <w:r w:rsidRPr="004A127C">
              <w:rPr>
                <w:rFonts w:cs="GothamNarrow-LightItalic"/>
                <w:b/>
                <w:bCs/>
                <w:szCs w:val="26"/>
              </w:rPr>
              <w:t>Compliance at Benchmark 3</w:t>
            </w:r>
          </w:p>
        </w:tc>
      </w:tr>
    </w:tbl>
    <w:p w14:paraId="5489059E" w14:textId="77777777" w:rsidR="007D0EF3" w:rsidRPr="004A127C" w:rsidRDefault="007D0EF3" w:rsidP="00EE03C9">
      <w:pPr>
        <w:spacing w:line="240" w:lineRule="auto"/>
        <w:rPr>
          <w:rFonts w:cs="GothamNarrow-LightItalic"/>
          <w:szCs w:val="24"/>
        </w:rPr>
      </w:pPr>
    </w:p>
    <w:p w14:paraId="1775A8A9" w14:textId="1D99180F" w:rsidR="00D349D3" w:rsidRPr="004A127C" w:rsidRDefault="00BE7394" w:rsidP="00EE03C9">
      <w:pPr>
        <w:pStyle w:val="Heading1"/>
        <w:rPr>
          <w:rFonts w:eastAsia="MS Gothic"/>
          <w:szCs w:val="24"/>
        </w:rPr>
      </w:pPr>
      <w:bookmarkStart w:id="40" w:name="_Toc199515994"/>
      <w:r w:rsidRPr="004A127C">
        <w:t>Implicit Curriculum</w:t>
      </w:r>
      <w:bookmarkEnd w:id="40"/>
    </w:p>
    <w:p w14:paraId="35F18536" w14:textId="1D79564E" w:rsidR="00D349D3" w:rsidRPr="004A127C" w:rsidRDefault="001C046A" w:rsidP="00EE03C9">
      <w:pPr>
        <w:spacing w:line="240" w:lineRule="auto"/>
      </w:pPr>
      <w:r w:rsidRPr="004A127C">
        <w:t>The implicit curriculum consists of the student learning experience and the program context or environment. The implicit curriculum includes the following elements: student development, admissions, advising, mentorship, retention, and termination; student participation in governance; faculty; administrative and governance structure; and resources.</w:t>
      </w:r>
    </w:p>
    <w:p w14:paraId="43FD919C" w14:textId="77777777" w:rsidR="00D349D3" w:rsidRPr="004A127C" w:rsidRDefault="00D349D3" w:rsidP="00EE03C9">
      <w:pPr>
        <w:spacing w:line="240" w:lineRule="auto"/>
      </w:pPr>
    </w:p>
    <w:p w14:paraId="01C4AACE" w14:textId="34C4036D" w:rsidR="0045389B" w:rsidRPr="004A127C" w:rsidRDefault="0045389B" w:rsidP="00B615A3">
      <w:pPr>
        <w:pStyle w:val="Heading2"/>
        <w:rPr>
          <w:rFonts w:eastAsia="Arial"/>
        </w:rPr>
      </w:pPr>
      <w:bookmarkStart w:id="41" w:name="_Toc199515995"/>
      <w:r w:rsidRPr="004A127C">
        <w:rPr>
          <w:rFonts w:eastAsia="MS Gothic"/>
          <w:szCs w:val="24"/>
        </w:rPr>
        <w:lastRenderedPageBreak/>
        <w:t>Student Developmen</w:t>
      </w:r>
      <w:r w:rsidR="001C046A" w:rsidRPr="004A127C">
        <w:rPr>
          <w:rFonts w:eastAsia="MS Gothic"/>
          <w:szCs w:val="24"/>
        </w:rPr>
        <w:t>t – A</w:t>
      </w:r>
      <w:r w:rsidRPr="004A127C">
        <w:rPr>
          <w:rFonts w:eastAsia="Arial"/>
        </w:rPr>
        <w:t>dmission; Advisement, Mentorship, Retention, and Termination; and Student Participation</w:t>
      </w:r>
      <w:bookmarkEnd w:id="41"/>
    </w:p>
    <w:p w14:paraId="1B6AD676" w14:textId="77777777" w:rsidR="006D262F" w:rsidRPr="004A127C" w:rsidRDefault="006D262F" w:rsidP="00EE03C9">
      <w:pPr>
        <w:spacing w:line="240" w:lineRule="auto"/>
        <w:rPr>
          <w:rFonts w:cs="GothamNarrow-LightItalic"/>
          <w:b/>
          <w:sz w:val="28"/>
          <w:szCs w:val="28"/>
        </w:rPr>
      </w:pPr>
    </w:p>
    <w:p w14:paraId="23ACC1BC" w14:textId="17AC427F" w:rsidR="00BE7394" w:rsidRPr="004A127C" w:rsidRDefault="00BE7394" w:rsidP="00EE03C9">
      <w:pPr>
        <w:pStyle w:val="Heading3"/>
      </w:pPr>
      <w:bookmarkStart w:id="42" w:name="_Admission"/>
      <w:bookmarkStart w:id="43" w:name="_Toc199515996"/>
      <w:bookmarkEnd w:id="42"/>
      <w:r w:rsidRPr="004A127C">
        <w:t>Admission</w:t>
      </w:r>
      <w:bookmarkEnd w:id="43"/>
    </w:p>
    <w:p w14:paraId="124DE270" w14:textId="77777777" w:rsidR="002358D6" w:rsidRPr="004A127C" w:rsidRDefault="002358D6" w:rsidP="00EE03C9">
      <w:pPr>
        <w:spacing w:line="240" w:lineRule="auto"/>
        <w:rPr>
          <w:rFonts w:cs="GothamNarrow-LightItalic"/>
          <w:b/>
          <w:sz w:val="28"/>
          <w:szCs w:val="28"/>
        </w:rPr>
      </w:pPr>
    </w:p>
    <w:p w14:paraId="76E87F4F" w14:textId="467FC20D" w:rsidR="00C86E44" w:rsidRPr="004A127C" w:rsidRDefault="0061264F" w:rsidP="00EE03C9">
      <w:pPr>
        <w:spacing w:line="240" w:lineRule="auto"/>
        <w:contextualSpacing/>
        <w:rPr>
          <w:rFonts w:eastAsiaTheme="majorEastAsia" w:cs="Times New Roman"/>
          <w:bCs/>
          <w:sz w:val="32"/>
          <w:szCs w:val="32"/>
        </w:rPr>
      </w:pPr>
      <w:bookmarkStart w:id="44" w:name="_Toc112059813"/>
      <w:bookmarkStart w:id="45" w:name="_Toc199515997"/>
      <w:r w:rsidRPr="004A127C">
        <w:rPr>
          <w:rStyle w:val="Heading2Char"/>
          <w:rFonts w:eastAsiaTheme="minorHAnsi"/>
          <w:i w:val="0"/>
          <w:iCs/>
          <w:szCs w:val="22"/>
        </w:rPr>
        <w:t xml:space="preserve">Accreditation Standard </w:t>
      </w:r>
      <w:r w:rsidR="00037C98" w:rsidRPr="004A127C">
        <w:rPr>
          <w:rStyle w:val="Heading2Char"/>
          <w:rFonts w:eastAsiaTheme="minorHAnsi"/>
          <w:i w:val="0"/>
          <w:iCs/>
          <w:szCs w:val="22"/>
        </w:rPr>
        <w:t>D</w:t>
      </w:r>
      <w:r w:rsidRPr="004A127C">
        <w:rPr>
          <w:rStyle w:val="Heading2Char"/>
          <w:rFonts w:eastAsiaTheme="minorHAnsi"/>
          <w:i w:val="0"/>
          <w:iCs/>
          <w:szCs w:val="22"/>
        </w:rPr>
        <w:t>4.</w:t>
      </w:r>
      <w:r w:rsidR="00C5056D" w:rsidRPr="004A127C">
        <w:rPr>
          <w:rStyle w:val="Heading2Char"/>
          <w:rFonts w:eastAsiaTheme="minorHAnsi"/>
          <w:i w:val="0"/>
          <w:iCs/>
          <w:szCs w:val="22"/>
        </w:rPr>
        <w:t>0</w:t>
      </w:r>
      <w:r w:rsidRPr="004A127C">
        <w:rPr>
          <w:rStyle w:val="Heading2Char"/>
          <w:rFonts w:eastAsiaTheme="minorHAnsi"/>
          <w:i w:val="0"/>
          <w:iCs/>
          <w:szCs w:val="22"/>
        </w:rPr>
        <w:t>.1:</w:t>
      </w:r>
      <w:bookmarkEnd w:id="44"/>
      <w:bookmarkEnd w:id="45"/>
      <w:r w:rsidRPr="004A127C">
        <w:rPr>
          <w:rFonts w:eastAsiaTheme="majorEastAsia" w:cs="Times New Roman"/>
          <w:b/>
          <w:color w:val="005D7E"/>
          <w:sz w:val="32"/>
          <w:szCs w:val="32"/>
        </w:rPr>
        <w:t xml:space="preserve"> </w:t>
      </w:r>
      <w:r w:rsidR="00C86E44" w:rsidRPr="004A127C">
        <w:rPr>
          <w:rFonts w:eastAsiaTheme="majorEastAsia" w:cs="Times New Roman"/>
          <w:bCs/>
          <w:sz w:val="32"/>
          <w:szCs w:val="32"/>
        </w:rPr>
        <w:t>The program’s admissions policies are equitable and inclusive, with particular attention to underrepresented as well as historically and currently oppressed groups.</w:t>
      </w:r>
    </w:p>
    <w:p w14:paraId="79602B66" w14:textId="77777777" w:rsidR="007240D8" w:rsidRPr="004A127C" w:rsidRDefault="007240D8" w:rsidP="00EE03C9">
      <w:pPr>
        <w:spacing w:line="240" w:lineRule="auto"/>
        <w:contextualSpacing/>
        <w:rPr>
          <w:rFonts w:cs="GothamNarrow-LightItalic"/>
          <w:b/>
          <w:color w:val="005D7E"/>
          <w:sz w:val="28"/>
          <w:szCs w:val="28"/>
        </w:rPr>
      </w:pPr>
    </w:p>
    <w:tbl>
      <w:tblPr>
        <w:tblStyle w:val="TableGrid4"/>
        <w:tblW w:w="5001" w:type="pct"/>
        <w:tblLook w:val="04A0" w:firstRow="1" w:lastRow="0" w:firstColumn="1" w:lastColumn="0" w:noHBand="0" w:noVBand="1"/>
      </w:tblPr>
      <w:tblGrid>
        <w:gridCol w:w="2993"/>
        <w:gridCol w:w="5985"/>
        <w:gridCol w:w="5991"/>
      </w:tblGrid>
      <w:tr w:rsidR="004B7DB9" w:rsidRPr="004A127C" w14:paraId="00C7D39D" w14:textId="77777777" w:rsidTr="009E07C3">
        <w:trPr>
          <w:trHeight w:val="720"/>
          <w:tblHeader/>
        </w:trPr>
        <w:tc>
          <w:tcPr>
            <w:tcW w:w="1000" w:type="pct"/>
            <w:shd w:val="clear" w:color="auto" w:fill="D1F3FF"/>
            <w:vAlign w:val="center"/>
          </w:tcPr>
          <w:p w14:paraId="53646F56" w14:textId="2D677887" w:rsidR="004B7DB9" w:rsidRPr="004A127C" w:rsidRDefault="004B7DB9" w:rsidP="00EE03C9">
            <w:pPr>
              <w:jc w:val="center"/>
              <w:rPr>
                <w:rFonts w:cs="GothamNarrow-LightItalic"/>
                <w:szCs w:val="24"/>
              </w:rPr>
            </w:pPr>
            <w:r w:rsidRPr="004A127C">
              <w:rPr>
                <w:rFonts w:cs="GothamNarrow-LightItalic"/>
                <w:b/>
                <w:szCs w:val="24"/>
              </w:rPr>
              <w:t>COMPLIANCE STATEMENT</w:t>
            </w:r>
          </w:p>
        </w:tc>
        <w:tc>
          <w:tcPr>
            <w:tcW w:w="1999" w:type="pct"/>
            <w:shd w:val="clear" w:color="auto" w:fill="D1F3FF"/>
            <w:vAlign w:val="center"/>
          </w:tcPr>
          <w:p w14:paraId="4F100C7C" w14:textId="3DE4708B" w:rsidR="004B7DB9" w:rsidRPr="004A127C" w:rsidRDefault="003E79A9"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1" w:type="pct"/>
            <w:shd w:val="clear" w:color="auto" w:fill="D1F3FF"/>
            <w:vAlign w:val="center"/>
          </w:tcPr>
          <w:p w14:paraId="35BBCD82" w14:textId="7209119E" w:rsidR="004B7DB9" w:rsidRPr="004A127C" w:rsidRDefault="0040370C" w:rsidP="00EE03C9">
            <w:pPr>
              <w:contextualSpacing/>
              <w:jc w:val="center"/>
              <w:rPr>
                <w:rFonts w:cs="GothamNarrow-LightItalic"/>
                <w:b/>
                <w:szCs w:val="24"/>
              </w:rPr>
            </w:pPr>
            <w:r w:rsidRPr="004A127C">
              <w:rPr>
                <w:rFonts w:cs="GothamNarrow-LightItalic"/>
                <w:b/>
                <w:bCs/>
                <w:iCs/>
                <w:szCs w:val="24"/>
              </w:rPr>
              <w:t>STAFF NOTES</w:t>
            </w:r>
          </w:p>
        </w:tc>
      </w:tr>
      <w:tr w:rsidR="00A024B6" w:rsidRPr="004A127C" w14:paraId="0F530449" w14:textId="13E78D4F" w:rsidTr="009E07C3">
        <w:trPr>
          <w:trHeight w:val="20"/>
        </w:trPr>
        <w:tc>
          <w:tcPr>
            <w:tcW w:w="1000" w:type="pct"/>
          </w:tcPr>
          <w:p w14:paraId="2210E5D6" w14:textId="5FAC3821" w:rsidR="00A024B6" w:rsidRPr="004A127C" w:rsidRDefault="00560F83" w:rsidP="00EE03C9">
            <w:pPr>
              <w:rPr>
                <w:rFonts w:cs="GothamNarrow-LightItalic"/>
                <w:szCs w:val="24"/>
              </w:rPr>
            </w:pPr>
            <w:r w:rsidRPr="004A127C">
              <w:rPr>
                <w:rFonts w:cs="GothamNarrow-LightItalic"/>
                <w:szCs w:val="24"/>
              </w:rPr>
              <w:t xml:space="preserve">a. </w:t>
            </w:r>
            <w:r w:rsidR="00255687" w:rsidRPr="004A127C">
              <w:rPr>
                <w:rFonts w:cs="GothamNarrow-LightItalic"/>
                <w:szCs w:val="24"/>
              </w:rPr>
              <w:t>The program describes how its admissions policies make the program equitable and inclusive, with particular attention to underrepresented as well as historically and currently oppressed groups.</w:t>
            </w:r>
          </w:p>
        </w:tc>
        <w:tc>
          <w:tcPr>
            <w:tcW w:w="1999" w:type="pct"/>
          </w:tcPr>
          <w:p w14:paraId="73753B58" w14:textId="77777777" w:rsidR="00914CDD" w:rsidRPr="004A127C" w:rsidRDefault="00914CDD" w:rsidP="00EE03C9">
            <w:pPr>
              <w:numPr>
                <w:ilvl w:val="0"/>
                <w:numId w:val="7"/>
              </w:numPr>
              <w:contextualSpacing/>
              <w:rPr>
                <w:rFonts w:cs="GothamNarrow-LightItalic"/>
                <w:szCs w:val="24"/>
                <w:lang w:eastAsia="zh-CN"/>
              </w:rPr>
            </w:pPr>
            <w:r w:rsidRPr="004A127C">
              <w:rPr>
                <w:rFonts w:cs="GothamNarrow-LightItalic"/>
                <w:szCs w:val="24"/>
                <w:lang w:eastAsia="zh-CN"/>
              </w:rPr>
              <w:t xml:space="preserve">Underrepresented and historically and currently oppressed groups are unique to each program’s context. </w:t>
            </w:r>
          </w:p>
          <w:p w14:paraId="0FA2D705" w14:textId="1EDC9750" w:rsidR="006D7724" w:rsidRPr="004A127C" w:rsidRDefault="006D7724" w:rsidP="00EE03C9">
            <w:pPr>
              <w:contextualSpacing/>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Explicitly state if the program elects to adopt the institution’s admission policies</w:t>
            </w:r>
            <w:r w:rsidR="00FA6469" w:rsidRPr="004A127C">
              <w:t>/practices/processes</w:t>
            </w:r>
            <w:r w:rsidRPr="004A127C">
              <w:rPr>
                <w:rFonts w:cs="GothamNarrow-LightItalic"/>
                <w:szCs w:val="24"/>
                <w:lang w:eastAsia="zh-CN"/>
              </w:rPr>
              <w:t>.</w:t>
            </w:r>
          </w:p>
          <w:p w14:paraId="00E323DA" w14:textId="1E978CDE" w:rsidR="00C9036A" w:rsidRPr="004A127C" w:rsidRDefault="00C9036A" w:rsidP="00EE03C9">
            <w:pPr>
              <w:contextualSpacing/>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Explicitly state if the program </w:t>
            </w:r>
            <w:r w:rsidR="0021772B" w:rsidRPr="004A127C">
              <w:rPr>
                <w:rFonts w:cs="GothamNarrow-LightItalic"/>
                <w:szCs w:val="24"/>
                <w:lang w:eastAsia="zh-CN"/>
              </w:rPr>
              <w:t>has</w:t>
            </w:r>
            <w:r w:rsidRPr="004A127C">
              <w:rPr>
                <w:rFonts w:cs="GothamNarrow-LightItalic"/>
                <w:szCs w:val="24"/>
                <w:lang w:eastAsia="zh-CN"/>
              </w:rPr>
              <w:t xml:space="preserve"> </w:t>
            </w:r>
            <w:r w:rsidR="00512366" w:rsidRPr="004A127C">
              <w:rPr>
                <w:rFonts w:cs="GothamNarrow-LightItalic"/>
                <w:szCs w:val="24"/>
                <w:lang w:eastAsia="zh-CN"/>
              </w:rPr>
              <w:t>program-</w:t>
            </w:r>
            <w:r w:rsidRPr="004A127C">
              <w:rPr>
                <w:rFonts w:cs="GothamNarrow-LightItalic"/>
                <w:szCs w:val="24"/>
                <w:lang w:eastAsia="zh-CN"/>
              </w:rPr>
              <w:t>specific admission policies</w:t>
            </w:r>
            <w:r w:rsidR="00FA6469" w:rsidRPr="004A127C">
              <w:t>/practices/processes.</w:t>
            </w:r>
          </w:p>
          <w:p w14:paraId="10582E7D" w14:textId="1D029377" w:rsidR="00A12AEB" w:rsidRPr="004A127C" w:rsidRDefault="004C4B88" w:rsidP="00EE03C9">
            <w:pPr>
              <w:contextualSpacing/>
              <w:rPr>
                <w:rFonts w:cs="GothamNarrow-LightItalic"/>
                <w:szCs w:val="24"/>
                <w:lang w:eastAsia="zh-CN"/>
              </w:rPr>
            </w:pPr>
            <w:r w:rsidRPr="004A127C">
              <w:rPr>
                <w:rFonts w:cs="Times New Roman"/>
                <w:sz w:val="40"/>
                <w:szCs w:val="40"/>
              </w:rPr>
              <w:t xml:space="preserve">□ </w:t>
            </w:r>
            <w:r w:rsidR="00A00BB0" w:rsidRPr="004A127C">
              <w:rPr>
                <w:rFonts w:cs="GothamNarrow-LightItalic"/>
                <w:szCs w:val="24"/>
                <w:lang w:eastAsia="zh-CN"/>
              </w:rPr>
              <w:t xml:space="preserve">Describe how program admissions </w:t>
            </w:r>
            <w:r w:rsidR="00FD1820" w:rsidRPr="004A127C">
              <w:rPr>
                <w:rFonts w:cs="GothamNarrow-LightItalic"/>
                <w:szCs w:val="24"/>
                <w:lang w:eastAsia="zh-CN"/>
              </w:rPr>
              <w:t>policies</w:t>
            </w:r>
            <w:r w:rsidR="00A00BB0" w:rsidRPr="004A127C">
              <w:rPr>
                <w:rFonts w:cs="GothamNarrow-LightItalic"/>
                <w:szCs w:val="24"/>
                <w:lang w:eastAsia="zh-CN"/>
              </w:rPr>
              <w:t xml:space="preserve"> make the program</w:t>
            </w:r>
            <w:r w:rsidR="00A12AEB" w:rsidRPr="004A127C">
              <w:rPr>
                <w:rFonts w:cs="GothamNarrow-LightItalic"/>
                <w:szCs w:val="24"/>
                <w:lang w:eastAsia="zh-CN"/>
              </w:rPr>
              <w:t>:</w:t>
            </w:r>
          </w:p>
          <w:p w14:paraId="47ECE592" w14:textId="07F38D6E" w:rsidR="00FE5129" w:rsidRPr="004A127C" w:rsidRDefault="004C4B88" w:rsidP="00EE03C9">
            <w:pPr>
              <w:ind w:left="1080"/>
              <w:contextualSpacing/>
              <w:rPr>
                <w:rFonts w:cs="GothamNarrow-LightItalic"/>
                <w:szCs w:val="24"/>
                <w:lang w:eastAsia="zh-CN"/>
              </w:rPr>
            </w:pPr>
            <w:r w:rsidRPr="004A127C">
              <w:rPr>
                <w:rFonts w:cs="Times New Roman"/>
                <w:sz w:val="40"/>
                <w:szCs w:val="40"/>
              </w:rPr>
              <w:t xml:space="preserve">□ </w:t>
            </w:r>
            <w:r w:rsidR="00A12AEB" w:rsidRPr="004A127C">
              <w:rPr>
                <w:rFonts w:cs="GothamNarrow-LightItalic"/>
                <w:szCs w:val="24"/>
                <w:lang w:eastAsia="zh-CN"/>
              </w:rPr>
              <w:t>E</w:t>
            </w:r>
            <w:r w:rsidR="00A00BB0" w:rsidRPr="004A127C">
              <w:rPr>
                <w:rFonts w:cs="GothamNarrow-LightItalic"/>
                <w:szCs w:val="24"/>
                <w:lang w:eastAsia="zh-CN"/>
              </w:rPr>
              <w:t>quitable</w:t>
            </w:r>
          </w:p>
          <w:p w14:paraId="44EE6276" w14:textId="1096F156" w:rsidR="00E04B62" w:rsidRPr="004A127C" w:rsidRDefault="004C4B88" w:rsidP="00EE03C9">
            <w:pPr>
              <w:ind w:left="1080"/>
              <w:contextualSpacing/>
              <w:rPr>
                <w:rFonts w:cs="GothamNarrow-LightItalic"/>
                <w:szCs w:val="24"/>
                <w:lang w:eastAsia="zh-CN"/>
              </w:rPr>
            </w:pPr>
            <w:r w:rsidRPr="004A127C">
              <w:rPr>
                <w:rFonts w:cs="Times New Roman"/>
                <w:sz w:val="40"/>
                <w:szCs w:val="40"/>
              </w:rPr>
              <w:t xml:space="preserve">□ </w:t>
            </w:r>
            <w:r w:rsidR="00A12AEB" w:rsidRPr="004A127C">
              <w:rPr>
                <w:rFonts w:cs="GothamNarrow-LightItalic"/>
                <w:szCs w:val="24"/>
                <w:lang w:eastAsia="zh-CN"/>
              </w:rPr>
              <w:t>I</w:t>
            </w:r>
            <w:r w:rsidR="00E04B62" w:rsidRPr="004A127C">
              <w:rPr>
                <w:rFonts w:cs="GothamNarrow-LightItalic"/>
                <w:szCs w:val="24"/>
                <w:lang w:eastAsia="zh-CN"/>
              </w:rPr>
              <w:t>nclusive</w:t>
            </w:r>
          </w:p>
          <w:p w14:paraId="422F4366" w14:textId="0DEF16E3" w:rsidR="00D8292E" w:rsidRPr="004A127C" w:rsidRDefault="004C4B88" w:rsidP="00EE03C9">
            <w:pPr>
              <w:contextualSpacing/>
              <w:rPr>
                <w:rFonts w:cs="GothamNarrow-LightItalic"/>
                <w:szCs w:val="24"/>
                <w:lang w:eastAsia="zh-CN"/>
              </w:rPr>
            </w:pPr>
            <w:r w:rsidRPr="004A127C">
              <w:rPr>
                <w:rFonts w:cs="Times New Roman"/>
                <w:sz w:val="40"/>
                <w:szCs w:val="40"/>
              </w:rPr>
              <w:t xml:space="preserve">□ </w:t>
            </w:r>
            <w:r w:rsidR="007D58FD" w:rsidRPr="004A127C">
              <w:rPr>
                <w:rFonts w:cs="GothamNarrow-LightItalic"/>
                <w:szCs w:val="24"/>
                <w:lang w:eastAsia="zh-CN"/>
              </w:rPr>
              <w:t>Discuss how admission policies</w:t>
            </w:r>
            <w:r w:rsidR="00D06FD1" w:rsidRPr="004A127C">
              <w:rPr>
                <w:rFonts w:cs="GothamNarrow-LightItalic"/>
                <w:szCs w:val="24"/>
                <w:lang w:eastAsia="zh-CN"/>
              </w:rPr>
              <w:t xml:space="preserve"> </w:t>
            </w:r>
            <w:r w:rsidR="00E17B09" w:rsidRPr="004A127C">
              <w:rPr>
                <w:rFonts w:cs="GothamNarrow-LightItalic"/>
                <w:szCs w:val="24"/>
                <w:lang w:eastAsia="zh-CN"/>
              </w:rPr>
              <w:t>make the program equitable and inclusive for</w:t>
            </w:r>
            <w:r w:rsidR="00D8292E" w:rsidRPr="004A127C">
              <w:rPr>
                <w:rFonts w:cs="GothamNarrow-LightItalic"/>
                <w:szCs w:val="24"/>
                <w:lang w:eastAsia="zh-CN"/>
              </w:rPr>
              <w:t>:</w:t>
            </w:r>
          </w:p>
          <w:p w14:paraId="281486BA" w14:textId="3D68848C" w:rsidR="006B3C1A" w:rsidRPr="004A127C" w:rsidRDefault="004C4B88" w:rsidP="00EE03C9">
            <w:pPr>
              <w:ind w:left="1080"/>
              <w:contextualSpacing/>
              <w:rPr>
                <w:rFonts w:cs="GothamNarrow-LightItalic"/>
                <w:szCs w:val="24"/>
                <w:lang w:eastAsia="zh-CN"/>
              </w:rPr>
            </w:pPr>
            <w:r w:rsidRPr="004A127C">
              <w:rPr>
                <w:rFonts w:cs="Times New Roman"/>
                <w:sz w:val="40"/>
                <w:szCs w:val="40"/>
              </w:rPr>
              <w:t xml:space="preserve">□ </w:t>
            </w:r>
            <w:r w:rsidR="00D8292E" w:rsidRPr="004A127C">
              <w:rPr>
                <w:rFonts w:cs="GothamNarrow-LightItalic"/>
                <w:szCs w:val="24"/>
                <w:lang w:eastAsia="zh-CN"/>
              </w:rPr>
              <w:t>U</w:t>
            </w:r>
            <w:r w:rsidR="007D58FD" w:rsidRPr="004A127C">
              <w:rPr>
                <w:rFonts w:cs="GothamNarrow-LightItalic"/>
                <w:szCs w:val="24"/>
                <w:lang w:eastAsia="zh-CN"/>
              </w:rPr>
              <w:t>nderrepresented</w:t>
            </w:r>
            <w:r w:rsidR="006B3C1A" w:rsidRPr="004A127C">
              <w:rPr>
                <w:rFonts w:cs="GothamNarrow-LightItalic"/>
                <w:szCs w:val="24"/>
                <w:lang w:eastAsia="zh-CN"/>
              </w:rPr>
              <w:t xml:space="preserve"> groups</w:t>
            </w:r>
            <w:r w:rsidR="007D58FD" w:rsidRPr="004A127C">
              <w:rPr>
                <w:rFonts w:cs="GothamNarrow-LightItalic"/>
                <w:szCs w:val="24"/>
                <w:lang w:eastAsia="zh-CN"/>
              </w:rPr>
              <w:t xml:space="preserve"> </w:t>
            </w:r>
          </w:p>
          <w:p w14:paraId="6D4565E3" w14:textId="3D410BBA" w:rsidR="00A024B6" w:rsidRPr="004A127C" w:rsidRDefault="004C4B88" w:rsidP="00EE03C9">
            <w:pPr>
              <w:ind w:left="1080"/>
              <w:contextualSpacing/>
              <w:rPr>
                <w:rFonts w:cs="GothamNarrow-LightItalic"/>
                <w:szCs w:val="24"/>
                <w:lang w:eastAsia="zh-CN"/>
              </w:rPr>
            </w:pPr>
            <w:r w:rsidRPr="004A127C">
              <w:rPr>
                <w:rFonts w:cs="Times New Roman"/>
                <w:sz w:val="40"/>
                <w:szCs w:val="40"/>
              </w:rPr>
              <w:t xml:space="preserve">□ </w:t>
            </w:r>
            <w:r w:rsidR="006B3C1A" w:rsidRPr="004A127C">
              <w:rPr>
                <w:rFonts w:cs="GothamNarrow-LightItalic"/>
                <w:szCs w:val="24"/>
                <w:lang w:eastAsia="zh-CN"/>
              </w:rPr>
              <w:t>H</w:t>
            </w:r>
            <w:r w:rsidR="007D58FD" w:rsidRPr="004A127C">
              <w:rPr>
                <w:rFonts w:cs="GothamNarrow-LightItalic"/>
                <w:szCs w:val="24"/>
                <w:lang w:eastAsia="zh-CN"/>
              </w:rPr>
              <w:t>istorically and currently oppressed groups</w:t>
            </w:r>
          </w:p>
          <w:p w14:paraId="5443BA35" w14:textId="38BAFB04" w:rsidR="002226CD" w:rsidRPr="004A127C" w:rsidRDefault="007155AD" w:rsidP="00EE03C9">
            <w:pPr>
              <w:numPr>
                <w:ilvl w:val="0"/>
                <w:numId w:val="7"/>
              </w:numPr>
              <w:contextualSpacing/>
              <w:rPr>
                <w:rFonts w:cs="GothamNarrow-LightItalic"/>
                <w:szCs w:val="24"/>
                <w:lang w:eastAsia="zh-CN"/>
              </w:rPr>
            </w:pPr>
            <w:r w:rsidRPr="004A127C">
              <w:rPr>
                <w:rFonts w:cs="GothamNarrow-LightItalic"/>
                <w:szCs w:val="24"/>
                <w:lang w:eastAsia="zh-CN"/>
              </w:rPr>
              <w:t xml:space="preserve">The term </w:t>
            </w:r>
            <w:r w:rsidR="002226CD" w:rsidRPr="004A127C">
              <w:rPr>
                <w:rFonts w:cs="GothamNarrow-LightItalic"/>
                <w:szCs w:val="24"/>
                <w:lang w:eastAsia="zh-CN"/>
              </w:rPr>
              <w:t>“</w:t>
            </w:r>
            <w:r w:rsidRPr="004A127C">
              <w:rPr>
                <w:rFonts w:cs="GothamNarrow-LightItalic"/>
                <w:szCs w:val="24"/>
                <w:lang w:eastAsia="zh-CN"/>
              </w:rPr>
              <w:t>p</w:t>
            </w:r>
            <w:r w:rsidR="002226CD" w:rsidRPr="004A127C">
              <w:rPr>
                <w:rFonts w:cs="GothamNarrow-LightItalic"/>
                <w:szCs w:val="24"/>
                <w:lang w:eastAsia="zh-CN"/>
              </w:rPr>
              <w:t>olicies” in this standard</w:t>
            </w:r>
            <w:r w:rsidRPr="004A127C">
              <w:rPr>
                <w:rFonts w:cs="GothamNarrow-LightItalic"/>
                <w:szCs w:val="24"/>
                <w:lang w:eastAsia="zh-CN"/>
              </w:rPr>
              <w:t xml:space="preserve"> includes:</w:t>
            </w:r>
          </w:p>
          <w:p w14:paraId="775F71A2" w14:textId="25DBA241" w:rsidR="007155AD" w:rsidRPr="004A127C" w:rsidRDefault="007155AD" w:rsidP="00EE03C9">
            <w:pPr>
              <w:numPr>
                <w:ilvl w:val="1"/>
                <w:numId w:val="7"/>
              </w:numPr>
              <w:contextualSpacing/>
              <w:rPr>
                <w:rFonts w:cs="GothamNarrow-LightItalic"/>
                <w:szCs w:val="24"/>
                <w:lang w:eastAsia="zh-CN"/>
              </w:rPr>
            </w:pPr>
            <w:r w:rsidRPr="004A127C">
              <w:rPr>
                <w:rFonts w:cs="GothamNarrow-LightItalic"/>
                <w:szCs w:val="24"/>
                <w:lang w:eastAsia="zh-CN"/>
              </w:rPr>
              <w:t>Policies</w:t>
            </w:r>
          </w:p>
          <w:p w14:paraId="75EC604A" w14:textId="59887E9E" w:rsidR="007155AD" w:rsidRPr="004A127C" w:rsidRDefault="007155AD" w:rsidP="00EE03C9">
            <w:pPr>
              <w:numPr>
                <w:ilvl w:val="1"/>
                <w:numId w:val="7"/>
              </w:numPr>
              <w:contextualSpacing/>
              <w:rPr>
                <w:rFonts w:cs="GothamNarrow-LightItalic"/>
                <w:szCs w:val="24"/>
                <w:lang w:eastAsia="zh-CN"/>
              </w:rPr>
            </w:pPr>
            <w:r w:rsidRPr="004A127C">
              <w:rPr>
                <w:rFonts w:cs="GothamNarrow-LightItalic"/>
                <w:szCs w:val="24"/>
                <w:lang w:eastAsia="zh-CN"/>
              </w:rPr>
              <w:t>Practices</w:t>
            </w:r>
          </w:p>
          <w:p w14:paraId="3EC7AB77" w14:textId="5A31FC63" w:rsidR="007155AD" w:rsidRPr="004A127C" w:rsidRDefault="007155AD" w:rsidP="00EE03C9">
            <w:pPr>
              <w:numPr>
                <w:ilvl w:val="1"/>
                <w:numId w:val="7"/>
              </w:numPr>
              <w:contextualSpacing/>
              <w:rPr>
                <w:rFonts w:cs="GothamNarrow-LightItalic"/>
                <w:szCs w:val="24"/>
                <w:lang w:eastAsia="zh-CN"/>
              </w:rPr>
            </w:pPr>
            <w:r w:rsidRPr="004A127C">
              <w:rPr>
                <w:rFonts w:cs="GothamNarrow-LightItalic"/>
                <w:szCs w:val="24"/>
                <w:lang w:eastAsia="zh-CN"/>
              </w:rPr>
              <w:t>Processes</w:t>
            </w:r>
          </w:p>
          <w:p w14:paraId="7D4E0DBE" w14:textId="41FD63E1" w:rsidR="007167CD" w:rsidRPr="004A127C" w:rsidRDefault="00E94C51" w:rsidP="00EE03C9">
            <w:pPr>
              <w:numPr>
                <w:ilvl w:val="0"/>
                <w:numId w:val="7"/>
              </w:numPr>
              <w:contextualSpacing/>
              <w:rPr>
                <w:rFonts w:cs="GothamNarrow-LightItalic"/>
                <w:szCs w:val="24"/>
                <w:lang w:eastAsia="zh-CN"/>
              </w:rPr>
            </w:pPr>
            <w:r w:rsidRPr="004A127C">
              <w:rPr>
                <w:rFonts w:cs="GothamNarrow-LightItalic"/>
                <w:szCs w:val="24"/>
                <w:lang w:eastAsia="zh-CN"/>
              </w:rPr>
              <w:t>Policies</w:t>
            </w:r>
            <w:r w:rsidR="007167CD" w:rsidRPr="004A127C">
              <w:rPr>
                <w:rFonts w:cs="GothamNarrow-LightItalic"/>
                <w:szCs w:val="24"/>
                <w:lang w:eastAsia="zh-CN"/>
              </w:rPr>
              <w:t xml:space="preserve"> can </w:t>
            </w:r>
            <w:r w:rsidR="00FA3CE6" w:rsidRPr="004A127C">
              <w:rPr>
                <w:rFonts w:cs="GothamNarrow-LightItalic"/>
                <w:szCs w:val="24"/>
                <w:lang w:eastAsia="zh-CN"/>
              </w:rPr>
              <w:t xml:space="preserve">be </w:t>
            </w:r>
            <w:r w:rsidR="007167CD" w:rsidRPr="004A127C">
              <w:rPr>
                <w:rFonts w:cs="GothamNarrow-LightItalic"/>
                <w:szCs w:val="24"/>
                <w:lang w:eastAsia="zh-CN"/>
              </w:rPr>
              <w:t>institution</w:t>
            </w:r>
            <w:r w:rsidR="002226CD" w:rsidRPr="004A127C">
              <w:rPr>
                <w:rFonts w:cs="GothamNarrow-LightItalic"/>
                <w:szCs w:val="24"/>
                <w:lang w:eastAsia="zh-CN"/>
              </w:rPr>
              <w:t>al</w:t>
            </w:r>
            <w:r w:rsidR="007F3083" w:rsidRPr="004A127C">
              <w:rPr>
                <w:rFonts w:cs="GothamNarrow-LightItalic"/>
                <w:szCs w:val="24"/>
                <w:lang w:eastAsia="zh-CN"/>
              </w:rPr>
              <w:t xml:space="preserve"> </w:t>
            </w:r>
            <w:r w:rsidR="00B46EB0" w:rsidRPr="004A127C">
              <w:rPr>
                <w:rFonts w:cs="GothamNarrow-LightItalic"/>
                <w:szCs w:val="24"/>
                <w:lang w:eastAsia="zh-CN"/>
              </w:rPr>
              <w:t>and</w:t>
            </w:r>
            <w:r w:rsidR="009B0041" w:rsidRPr="004A127C">
              <w:rPr>
                <w:rFonts w:cs="GothamNarrow-LightItalic"/>
                <w:szCs w:val="24"/>
                <w:lang w:eastAsia="zh-CN"/>
              </w:rPr>
              <w:t>/</w:t>
            </w:r>
            <w:r w:rsidR="007167CD" w:rsidRPr="004A127C">
              <w:rPr>
                <w:rFonts w:cs="GothamNarrow-LightItalic"/>
                <w:szCs w:val="24"/>
                <w:lang w:eastAsia="zh-CN"/>
              </w:rPr>
              <w:t>or program</w:t>
            </w:r>
            <w:r w:rsidR="006C5C97" w:rsidRPr="004A127C">
              <w:rPr>
                <w:rFonts w:cs="GothamNarrow-LightItalic"/>
                <w:szCs w:val="24"/>
                <w:lang w:eastAsia="zh-CN"/>
              </w:rPr>
              <w:t>-</w:t>
            </w:r>
            <w:r w:rsidR="007167CD" w:rsidRPr="004A127C">
              <w:rPr>
                <w:rFonts w:cs="GothamNarrow-LightItalic"/>
                <w:szCs w:val="24"/>
                <w:lang w:eastAsia="zh-CN"/>
              </w:rPr>
              <w:t>level.</w:t>
            </w:r>
          </w:p>
        </w:tc>
        <w:tc>
          <w:tcPr>
            <w:tcW w:w="2001" w:type="pct"/>
            <w:vMerge w:val="restart"/>
          </w:tcPr>
          <w:p w14:paraId="4CD12A5D" w14:textId="598B21A1" w:rsidR="00A024B6" w:rsidRPr="004A127C" w:rsidRDefault="00A024B6" w:rsidP="0040370C">
            <w:pPr>
              <w:rPr>
                <w:rFonts w:cs="GothamNarrow-LightItalic"/>
                <w:szCs w:val="24"/>
              </w:rPr>
            </w:pPr>
          </w:p>
        </w:tc>
      </w:tr>
      <w:tr w:rsidR="00A024B6" w:rsidRPr="004A127C" w14:paraId="34D53C88" w14:textId="77777777" w:rsidTr="009E07C3">
        <w:trPr>
          <w:trHeight w:val="20"/>
        </w:trPr>
        <w:tc>
          <w:tcPr>
            <w:tcW w:w="1000" w:type="pct"/>
          </w:tcPr>
          <w:p w14:paraId="4788B4EA" w14:textId="15696431" w:rsidR="00A024B6" w:rsidRPr="004A127C" w:rsidRDefault="00560F83" w:rsidP="00EE03C9">
            <w:pPr>
              <w:rPr>
                <w:rFonts w:cs="GothamNarrow-LightItalic"/>
                <w:szCs w:val="24"/>
              </w:rPr>
            </w:pPr>
            <w:r w:rsidRPr="004A127C">
              <w:rPr>
                <w:rFonts w:cs="GothamNarrow-LightItalic"/>
                <w:szCs w:val="24"/>
              </w:rPr>
              <w:lastRenderedPageBreak/>
              <w:t xml:space="preserve">b. </w:t>
            </w:r>
            <w:r w:rsidR="00A024B6" w:rsidRPr="004A127C">
              <w:rPr>
                <w:rFonts w:cs="GothamNarrow-LightItalic"/>
                <w:szCs w:val="24"/>
              </w:rPr>
              <w:t>The program addresses all program options.</w:t>
            </w:r>
          </w:p>
          <w:p w14:paraId="48DF3E21" w14:textId="77777777" w:rsidR="00A024B6" w:rsidRPr="004A127C" w:rsidRDefault="00A024B6" w:rsidP="00EE03C9">
            <w:pPr>
              <w:rPr>
                <w:rFonts w:cs="GothamNarrow-LightItalic"/>
                <w:b/>
                <w:szCs w:val="24"/>
              </w:rPr>
            </w:pPr>
          </w:p>
        </w:tc>
        <w:tc>
          <w:tcPr>
            <w:tcW w:w="1999" w:type="pct"/>
          </w:tcPr>
          <w:p w14:paraId="375F55CD" w14:textId="2457D4FD" w:rsidR="00A024B6" w:rsidRPr="004A127C" w:rsidRDefault="00AD5ED1" w:rsidP="00EE03C9">
            <w:r w:rsidRPr="004A127C">
              <w:rPr>
                <w:rFonts w:cs="Times New Roman"/>
                <w:sz w:val="40"/>
                <w:szCs w:val="40"/>
              </w:rPr>
              <w:t xml:space="preserve">□ </w:t>
            </w:r>
            <w:r w:rsidRPr="004A127C">
              <w:rPr>
                <w:rFonts w:cs="GothamNarrow-LightItalic"/>
                <w:szCs w:val="24"/>
              </w:rPr>
              <w:t>Explicitly address each program option</w:t>
            </w:r>
            <w:r w:rsidR="005F55FC" w:rsidRPr="004A127C">
              <w:rPr>
                <w:rFonts w:cs="GothamNarrow-LightItalic"/>
                <w:szCs w:val="24"/>
              </w:rPr>
              <w:t>.</w:t>
            </w:r>
          </w:p>
        </w:tc>
        <w:tc>
          <w:tcPr>
            <w:tcW w:w="2001" w:type="pct"/>
            <w:vMerge/>
          </w:tcPr>
          <w:p w14:paraId="5F6B5CD5" w14:textId="77777777" w:rsidR="00A024B6" w:rsidRPr="004A127C" w:rsidRDefault="00A024B6" w:rsidP="00EE03C9">
            <w:pPr>
              <w:pStyle w:val="ListParagraph"/>
              <w:numPr>
                <w:ilvl w:val="0"/>
                <w:numId w:val="19"/>
              </w:numPr>
              <w:rPr>
                <w:rFonts w:cs="GothamNarrow-LightItalic"/>
                <w:szCs w:val="24"/>
              </w:rPr>
            </w:pPr>
          </w:p>
        </w:tc>
      </w:tr>
      <w:tr w:rsidR="00F8590C" w:rsidRPr="004A127C" w14:paraId="440D4537" w14:textId="77777777" w:rsidTr="00F43252">
        <w:trPr>
          <w:trHeight w:val="432"/>
        </w:trPr>
        <w:tc>
          <w:tcPr>
            <w:tcW w:w="5000" w:type="pct"/>
            <w:gridSpan w:val="3"/>
            <w:shd w:val="clear" w:color="auto" w:fill="D1F3FF"/>
            <w:vAlign w:val="center"/>
          </w:tcPr>
          <w:p w14:paraId="63F4DE9E" w14:textId="4B70DDCC" w:rsidR="00F8590C" w:rsidRPr="004A127C" w:rsidRDefault="00F8590C" w:rsidP="00EE03C9">
            <w:pPr>
              <w:rPr>
                <w:rFonts w:cs="GothamNarrow-LightItalic"/>
                <w:szCs w:val="24"/>
              </w:rPr>
            </w:pPr>
            <w:hyperlink r:id="rId39"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D4.0.1</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for</w:t>
            </w:r>
            <w:r w:rsidRPr="004A127C">
              <w:rPr>
                <w:rFonts w:cs="GothamNarrow-LightItalic"/>
                <w:b/>
                <w:bCs/>
                <w:iCs/>
                <w:szCs w:val="24"/>
              </w:rPr>
              <w:t xml:space="preserve"> A</w:t>
            </w:r>
            <w:r w:rsidRPr="004A127C">
              <w:rPr>
                <w:rFonts w:cs="GothamNarrow-LightItalic"/>
                <w:b/>
                <w:bCs/>
                <w:szCs w:val="24"/>
              </w:rPr>
              <w:t xml:space="preserve">pproval at Benchmark 1 </w:t>
            </w:r>
            <w:r w:rsidRPr="004A127C">
              <w:rPr>
                <w:rFonts w:cs="GothamNarrow-LightItalic"/>
                <w:szCs w:val="24"/>
              </w:rPr>
              <w:t xml:space="preserve">and </w:t>
            </w:r>
            <w:r w:rsidRPr="004A127C">
              <w:rPr>
                <w:rFonts w:cs="GothamNarrow-LightItalic"/>
                <w:b/>
                <w:bCs/>
                <w:szCs w:val="24"/>
              </w:rPr>
              <w:t>Compliance at Benchmark 3</w:t>
            </w:r>
          </w:p>
        </w:tc>
      </w:tr>
    </w:tbl>
    <w:p w14:paraId="553427D2" w14:textId="77777777" w:rsidR="00D81344" w:rsidRPr="004A127C" w:rsidRDefault="00D81344" w:rsidP="00EE03C9">
      <w:pPr>
        <w:spacing w:line="240" w:lineRule="auto"/>
        <w:jc w:val="both"/>
        <w:rPr>
          <w:rFonts w:cs="GothamNarrow-LightItalic"/>
          <w:b/>
          <w:color w:val="005D7E"/>
          <w:szCs w:val="26"/>
        </w:rPr>
      </w:pPr>
    </w:p>
    <w:p w14:paraId="2020B18E" w14:textId="77777777" w:rsidR="00242E2E" w:rsidRPr="004A127C" w:rsidRDefault="00242E2E" w:rsidP="00EE03C9">
      <w:pPr>
        <w:spacing w:line="240" w:lineRule="auto"/>
        <w:contextualSpacing/>
        <w:rPr>
          <w:rFonts w:eastAsiaTheme="majorEastAsia" w:cs="Times New Roman"/>
          <w:bCs/>
          <w:iCs/>
          <w:sz w:val="32"/>
          <w:szCs w:val="32"/>
        </w:rPr>
      </w:pPr>
      <w:bookmarkStart w:id="46" w:name="_Toc195006279"/>
      <w:bookmarkStart w:id="47" w:name="_Toc195617221"/>
      <w:bookmarkStart w:id="48" w:name="_Toc199515998"/>
      <w:bookmarkStart w:id="49" w:name="_Toc112059814"/>
      <w:r w:rsidRPr="004A127C">
        <w:rPr>
          <w:rStyle w:val="Heading2Char"/>
          <w:rFonts w:eastAsiaTheme="minorHAnsi"/>
          <w:i w:val="0"/>
          <w:iCs/>
          <w:szCs w:val="22"/>
        </w:rPr>
        <w:t>Accreditation Standard D4.0.2:</w:t>
      </w:r>
      <w:bookmarkEnd w:id="46"/>
      <w:bookmarkEnd w:id="47"/>
      <w:bookmarkEnd w:id="48"/>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 xml:space="preserve">The program has criteria for admission, a process for application evaluation, and a process to notify students of admission decisions. </w:t>
      </w:r>
      <w:r w:rsidRPr="00C34731">
        <w:rPr>
          <w:rFonts w:eastAsiaTheme="majorEastAsia" w:cs="Times New Roman"/>
          <w:bCs/>
          <w:iCs/>
          <w:sz w:val="32"/>
          <w:szCs w:val="32"/>
        </w:rPr>
        <w:t>The criteria for admission to the practice doctorate program must include an earned master’s degree in social work from a CSWE-accredited program and two or more years of post-master’s social work degree practice experience in social work. The admissions process includes mechanisms for applicants to demonstrate readiness for doctoral education.</w:t>
      </w:r>
    </w:p>
    <w:bookmarkEnd w:id="49"/>
    <w:p w14:paraId="74D8264B" w14:textId="77777777" w:rsidR="00892B8D" w:rsidRPr="004A127C" w:rsidRDefault="00892B8D"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7"/>
        <w:gridCol w:w="5986"/>
        <w:gridCol w:w="5983"/>
      </w:tblGrid>
      <w:tr w:rsidR="00F841AF" w:rsidRPr="004A127C" w14:paraId="7A8B62C2" w14:textId="77777777" w:rsidTr="00C579A3">
        <w:trPr>
          <w:trHeight w:val="720"/>
          <w:tblHeader/>
        </w:trPr>
        <w:tc>
          <w:tcPr>
            <w:tcW w:w="1001" w:type="pct"/>
            <w:shd w:val="clear" w:color="auto" w:fill="D1F3FF"/>
            <w:vAlign w:val="center"/>
          </w:tcPr>
          <w:p w14:paraId="442B5E5F" w14:textId="77777777" w:rsidR="00F841AF" w:rsidRPr="004A127C" w:rsidRDefault="00F841AF"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4ED029B1" w14:textId="79AC5AD0" w:rsidR="00F841AF" w:rsidRPr="004A127C" w:rsidRDefault="003E79A9"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1999" w:type="pct"/>
            <w:shd w:val="clear" w:color="auto" w:fill="D1F3FF"/>
            <w:vAlign w:val="center"/>
          </w:tcPr>
          <w:p w14:paraId="22DC5A92" w14:textId="1E7D6B08" w:rsidR="00F841AF" w:rsidRPr="004A127C" w:rsidRDefault="0040370C" w:rsidP="00EE03C9">
            <w:pPr>
              <w:contextualSpacing/>
              <w:jc w:val="center"/>
              <w:rPr>
                <w:rFonts w:cs="GothamNarrow-LightItalic"/>
                <w:b/>
                <w:szCs w:val="24"/>
              </w:rPr>
            </w:pPr>
            <w:r w:rsidRPr="004A127C">
              <w:rPr>
                <w:rFonts w:cs="GothamNarrow-LightItalic"/>
                <w:b/>
                <w:bCs/>
                <w:iCs/>
                <w:szCs w:val="24"/>
              </w:rPr>
              <w:t>STAFF NOTES</w:t>
            </w:r>
          </w:p>
        </w:tc>
      </w:tr>
      <w:tr w:rsidR="00337157" w:rsidRPr="004A127C" w14:paraId="2FBD8EF4" w14:textId="77777777" w:rsidTr="00DA67FB">
        <w:trPr>
          <w:trHeight w:val="759"/>
        </w:trPr>
        <w:tc>
          <w:tcPr>
            <w:tcW w:w="1001" w:type="pct"/>
            <w:shd w:val="clear" w:color="auto" w:fill="auto"/>
          </w:tcPr>
          <w:p w14:paraId="1DEB22BE" w14:textId="58F9FF16" w:rsidR="00337157" w:rsidRPr="004A127C" w:rsidRDefault="00337157" w:rsidP="00EE03C9">
            <w:pPr>
              <w:rPr>
                <w:rFonts w:cs="GothamNarrow-LightItalic"/>
                <w:szCs w:val="24"/>
              </w:rPr>
            </w:pPr>
            <w:r w:rsidRPr="004A127C">
              <w:rPr>
                <w:rFonts w:cs="GothamNarrow-LightItalic"/>
                <w:szCs w:val="24"/>
              </w:rPr>
              <w:t>a. The program provides its:</w:t>
            </w:r>
          </w:p>
          <w:p w14:paraId="5891EED5" w14:textId="3A7989AB" w:rsidR="00337157" w:rsidRPr="004A127C" w:rsidRDefault="00337157" w:rsidP="00EE03C9">
            <w:pPr>
              <w:ind w:left="878"/>
              <w:rPr>
                <w:rFonts w:cs="GothamNarrow-LightItalic"/>
                <w:szCs w:val="24"/>
              </w:rPr>
            </w:pPr>
            <w:r w:rsidRPr="004A127C">
              <w:rPr>
                <w:rFonts w:cs="GothamNarrow-LightItalic"/>
                <w:szCs w:val="24"/>
              </w:rPr>
              <w:t>i. criteria for</w:t>
            </w:r>
            <w:r w:rsidR="0058269E" w:rsidRPr="004A127C">
              <w:rPr>
                <w:rFonts w:cs="GothamNarrow-LightItalic"/>
                <w:szCs w:val="24"/>
              </w:rPr>
              <w:t xml:space="preserve"> </w:t>
            </w:r>
            <w:proofErr w:type="gramStart"/>
            <w:r w:rsidRPr="004A127C">
              <w:rPr>
                <w:rFonts w:cs="GothamNarrow-LightItalic"/>
                <w:szCs w:val="24"/>
              </w:rPr>
              <w:t>admission;</w:t>
            </w:r>
            <w:proofErr w:type="gramEnd"/>
            <w:r w:rsidRPr="004A127C">
              <w:rPr>
                <w:rFonts w:cs="GothamNarrow-LightItalic"/>
                <w:szCs w:val="24"/>
              </w:rPr>
              <w:t xml:space="preserve"> </w:t>
            </w:r>
            <w:r w:rsidR="00B62216" w:rsidRPr="004A127C">
              <w:rPr>
                <w:rFonts w:cs="GothamNarrow-LightItalic"/>
                <w:szCs w:val="24"/>
              </w:rPr>
              <w:t xml:space="preserve">which include an earned master’s degree in social work from a CSWE-accredited program and two or more years of post-master’s social work degree practice experience in social </w:t>
            </w:r>
            <w:proofErr w:type="gramStart"/>
            <w:r w:rsidR="00B62216" w:rsidRPr="004A127C">
              <w:rPr>
                <w:rFonts w:cs="GothamNarrow-LightItalic"/>
                <w:szCs w:val="24"/>
              </w:rPr>
              <w:t>work;</w:t>
            </w:r>
            <w:proofErr w:type="gramEnd"/>
          </w:p>
          <w:p w14:paraId="5058B6DE" w14:textId="6C06B671" w:rsidR="00337157" w:rsidRPr="004A127C" w:rsidRDefault="00337157" w:rsidP="00EE03C9">
            <w:pPr>
              <w:rPr>
                <w:rFonts w:cs="GothamNarrow-LightItalic"/>
                <w:szCs w:val="24"/>
              </w:rPr>
            </w:pPr>
          </w:p>
        </w:tc>
        <w:tc>
          <w:tcPr>
            <w:tcW w:w="2000" w:type="pct"/>
            <w:shd w:val="clear" w:color="auto" w:fill="auto"/>
          </w:tcPr>
          <w:p w14:paraId="5E88B842" w14:textId="77777777" w:rsidR="00A96351" w:rsidRPr="004A127C" w:rsidRDefault="00A96351" w:rsidP="00EE03C9">
            <w:pPr>
              <w:ind w:left="316" w:hanging="316"/>
              <w:contextualSpacing/>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Explicitly state if the program elects to admit students simultaneously into both the institution and program. </w:t>
            </w:r>
          </w:p>
          <w:p w14:paraId="04EF5F5D" w14:textId="690952DB" w:rsidR="00CF4932" w:rsidRPr="004A127C" w:rsidRDefault="00CF4932" w:rsidP="00EE03C9">
            <w:pPr>
              <w:ind w:left="316" w:hanging="316"/>
              <w:contextualSpacing/>
              <w:rPr>
                <w:rFonts w:cs="GothamNarrow-LightItalic"/>
                <w:szCs w:val="24"/>
                <w:lang w:eastAsia="zh-CN"/>
              </w:rPr>
            </w:pPr>
            <w:r w:rsidRPr="004A127C">
              <w:rPr>
                <w:rFonts w:cs="Times New Roman"/>
                <w:sz w:val="40"/>
                <w:szCs w:val="40"/>
              </w:rPr>
              <w:t>□</w:t>
            </w:r>
            <w:r w:rsidRPr="004A127C">
              <w:rPr>
                <w:rFonts w:cs="GothamNarrow-LightItalic"/>
                <w:szCs w:val="24"/>
                <w:lang w:eastAsia="zh-CN"/>
              </w:rPr>
              <w:t xml:space="preserve"> </w:t>
            </w:r>
            <w:r w:rsidRPr="00C34731">
              <w:rPr>
                <w:rFonts w:cs="GothamNarrow-LightItalic"/>
                <w:szCs w:val="24"/>
                <w:lang w:eastAsia="zh-CN"/>
              </w:rPr>
              <w:t xml:space="preserve">Explicitly state if the </w:t>
            </w:r>
            <w:r w:rsidR="00DF4BB2" w:rsidRPr="00C34731">
              <w:rPr>
                <w:rFonts w:cs="GothamNarrow-LightItalic"/>
                <w:szCs w:val="24"/>
                <w:lang w:eastAsia="zh-CN"/>
              </w:rPr>
              <w:t>a</w:t>
            </w:r>
            <w:r w:rsidR="00DF4BB2" w:rsidRPr="00C34731">
              <w:rPr>
                <w:rFonts w:cs="Times New Roman"/>
              </w:rPr>
              <w:t>dmission criteria include an earned master’s degree in social work from a CSWE-accredited program and two or more years of post-master’s social work degree practice experience in social work</w:t>
            </w:r>
            <w:r w:rsidR="0039154C" w:rsidRPr="00C34731">
              <w:rPr>
                <w:rFonts w:cs="Times New Roman"/>
              </w:rPr>
              <w:t>.</w:t>
            </w:r>
          </w:p>
          <w:p w14:paraId="766C4F5E" w14:textId="7BE6C10B" w:rsidR="00337157" w:rsidRPr="004A127C" w:rsidRDefault="00A96351" w:rsidP="00EE03C9">
            <w:pPr>
              <w:contextualSpacing/>
              <w:rPr>
                <w:rFonts w:cs="GothamNarrow-LightItalic"/>
                <w:szCs w:val="24"/>
              </w:rPr>
            </w:pPr>
            <w:r w:rsidRPr="004A127C">
              <w:rPr>
                <w:rFonts w:cs="Times New Roman"/>
                <w:sz w:val="40"/>
                <w:szCs w:val="40"/>
              </w:rPr>
              <w:t xml:space="preserve">□ </w:t>
            </w:r>
            <w:r w:rsidR="00337157" w:rsidRPr="004A127C">
              <w:rPr>
                <w:rFonts w:cs="GothamNarrow-LightItalic"/>
                <w:szCs w:val="24"/>
              </w:rPr>
              <w:t>List all admission criteria, including:</w:t>
            </w:r>
          </w:p>
          <w:p w14:paraId="342DB87E" w14:textId="65C7C00E" w:rsidR="00337157" w:rsidRPr="004A127C" w:rsidRDefault="00A96351" w:rsidP="00EE03C9">
            <w:pPr>
              <w:ind w:left="1080"/>
              <w:contextualSpacing/>
              <w:rPr>
                <w:rFonts w:cs="GothamNarrow-LightItalic"/>
                <w:szCs w:val="24"/>
              </w:rPr>
            </w:pPr>
            <w:r w:rsidRPr="004A127C">
              <w:rPr>
                <w:rFonts w:cs="Times New Roman"/>
                <w:sz w:val="40"/>
                <w:szCs w:val="40"/>
              </w:rPr>
              <w:t xml:space="preserve">□ </w:t>
            </w:r>
            <w:r w:rsidR="00337157" w:rsidRPr="004A127C">
              <w:rPr>
                <w:rFonts w:cs="GothamNarrow-LightItalic"/>
                <w:szCs w:val="24"/>
              </w:rPr>
              <w:t>Standard admittance</w:t>
            </w:r>
          </w:p>
          <w:p w14:paraId="529C2D4F" w14:textId="27FDAE27" w:rsidR="00337157" w:rsidRPr="004A127C" w:rsidRDefault="00A96351" w:rsidP="00EE03C9">
            <w:pPr>
              <w:ind w:left="1080"/>
              <w:contextualSpacing/>
              <w:rPr>
                <w:rFonts w:cs="GothamNarrow-LightItalic"/>
                <w:szCs w:val="24"/>
                <w:lang w:eastAsia="zh-CN"/>
              </w:rPr>
            </w:pPr>
            <w:r w:rsidRPr="004A127C">
              <w:rPr>
                <w:rFonts w:cs="Times New Roman"/>
                <w:sz w:val="40"/>
                <w:szCs w:val="40"/>
              </w:rPr>
              <w:t xml:space="preserve">□ </w:t>
            </w:r>
            <w:r w:rsidR="00337157" w:rsidRPr="004A127C">
              <w:rPr>
                <w:rFonts w:cs="GothamNarrow-LightItalic"/>
                <w:szCs w:val="24"/>
              </w:rPr>
              <w:t>Transfer admittance</w:t>
            </w:r>
          </w:p>
          <w:p w14:paraId="50DF29DB" w14:textId="77777777" w:rsidR="00337157" w:rsidRPr="004A127C" w:rsidRDefault="00202610" w:rsidP="00EE03C9">
            <w:pPr>
              <w:pStyle w:val="ListParagraph"/>
              <w:numPr>
                <w:ilvl w:val="0"/>
                <w:numId w:val="11"/>
              </w:numPr>
              <w:rPr>
                <w:rFonts w:cs="GothamNarrow-LightItalic"/>
                <w:szCs w:val="24"/>
              </w:rPr>
            </w:pPr>
            <w:r w:rsidRPr="004A127C">
              <w:rPr>
                <w:rFonts w:cs="GothamNarrow-LightItalic"/>
                <w:i/>
                <w:szCs w:val="24"/>
              </w:rPr>
              <w:t>International students:</w:t>
            </w:r>
            <w:r w:rsidRPr="004A127C">
              <w:rPr>
                <w:rFonts w:cs="GothamNarrow-LightItalic"/>
                <w:szCs w:val="24"/>
              </w:rPr>
              <w:t xml:space="preserve"> Programs may admit international students </w:t>
            </w:r>
            <w:proofErr w:type="gramStart"/>
            <w:r w:rsidRPr="004A127C">
              <w:rPr>
                <w:rFonts w:cs="GothamNarrow-LightItalic"/>
                <w:i/>
                <w:szCs w:val="24"/>
              </w:rPr>
              <w:t>as long as</w:t>
            </w:r>
            <w:proofErr w:type="gramEnd"/>
            <w:r w:rsidRPr="004A127C">
              <w:rPr>
                <w:rFonts w:cs="GothamNarrow-LightItalic"/>
                <w:szCs w:val="24"/>
              </w:rPr>
              <w:t xml:space="preserve"> the program follows their institution’s, state-based higher education </w:t>
            </w:r>
            <w:proofErr w:type="gramStart"/>
            <w:r w:rsidRPr="004A127C">
              <w:rPr>
                <w:rFonts w:cs="GothamNarrow-LightItalic"/>
                <w:szCs w:val="24"/>
              </w:rPr>
              <w:t>authority’s</w:t>
            </w:r>
            <w:proofErr w:type="gramEnd"/>
            <w:r w:rsidRPr="004A127C">
              <w:rPr>
                <w:rFonts w:cs="GothamNarrow-LightItalic"/>
                <w:szCs w:val="24"/>
              </w:rPr>
              <w:t>, and</w:t>
            </w:r>
            <w:r w:rsidR="009B0041" w:rsidRPr="004A127C">
              <w:rPr>
                <w:rFonts w:cs="GothamNarrow-LightItalic"/>
                <w:szCs w:val="24"/>
              </w:rPr>
              <w:t>/</w:t>
            </w:r>
            <w:r w:rsidRPr="004A127C">
              <w:rPr>
                <w:rFonts w:cs="GothamNarrow-LightItalic"/>
                <w:szCs w:val="24"/>
              </w:rPr>
              <w:t xml:space="preserve">or regional accreditor’s policies and procedures for admitting international students. </w:t>
            </w:r>
          </w:p>
          <w:p w14:paraId="4408D084" w14:textId="1274758A" w:rsidR="004C2A09" w:rsidRPr="004A127C" w:rsidRDefault="004C2A09" w:rsidP="00EE03C9">
            <w:pPr>
              <w:pStyle w:val="ListParagraph"/>
              <w:numPr>
                <w:ilvl w:val="0"/>
                <w:numId w:val="11"/>
              </w:numPr>
              <w:rPr>
                <w:rFonts w:cs="GothamNarrow-LightItalic"/>
                <w:szCs w:val="24"/>
              </w:rPr>
            </w:pPr>
            <w:r w:rsidRPr="004A127C">
              <w:rPr>
                <w:rFonts w:cs="GothamNarrow-LightItalic"/>
                <w:szCs w:val="24"/>
              </w:rPr>
              <w:t xml:space="preserve">The BOA does </w:t>
            </w:r>
            <w:r w:rsidRPr="004A127C">
              <w:rPr>
                <w:rFonts w:cs="GothamNarrow-LightItalic"/>
                <w:szCs w:val="24"/>
                <w:u w:val="single"/>
              </w:rPr>
              <w:t>not</w:t>
            </w:r>
            <w:r w:rsidRPr="004A127C">
              <w:rPr>
                <w:rFonts w:cs="GothamNarrow-LightItalic"/>
                <w:szCs w:val="24"/>
              </w:rPr>
              <w:t xml:space="preserve"> regulate admission/enrollment caps for any admission type.</w:t>
            </w:r>
          </w:p>
        </w:tc>
        <w:tc>
          <w:tcPr>
            <w:tcW w:w="1999" w:type="pct"/>
            <w:vMerge w:val="restart"/>
            <w:shd w:val="clear" w:color="auto" w:fill="auto"/>
          </w:tcPr>
          <w:p w14:paraId="465E6E62" w14:textId="6BB3C1E1" w:rsidR="00337157" w:rsidRPr="004A127C" w:rsidRDefault="00337157" w:rsidP="0040370C">
            <w:pPr>
              <w:rPr>
                <w:rFonts w:cs="GothamNarrow-LightItalic"/>
                <w:szCs w:val="24"/>
              </w:rPr>
            </w:pPr>
          </w:p>
        </w:tc>
      </w:tr>
      <w:tr w:rsidR="00FE47F9" w:rsidRPr="004A127C" w14:paraId="4B5786D9" w14:textId="77777777" w:rsidTr="00DA67FB">
        <w:trPr>
          <w:trHeight w:val="757"/>
        </w:trPr>
        <w:tc>
          <w:tcPr>
            <w:tcW w:w="1001" w:type="pct"/>
            <w:shd w:val="clear" w:color="auto" w:fill="auto"/>
          </w:tcPr>
          <w:p w14:paraId="3FD45BA9" w14:textId="0765B610" w:rsidR="00FE47F9" w:rsidRPr="004A127C" w:rsidRDefault="00FE47F9" w:rsidP="00EE03C9">
            <w:pPr>
              <w:ind w:left="878"/>
              <w:rPr>
                <w:rFonts w:cs="GothamNarrow-LightItalic"/>
                <w:szCs w:val="24"/>
              </w:rPr>
            </w:pPr>
            <w:r w:rsidRPr="004A127C">
              <w:rPr>
                <w:rFonts w:cs="GothamNarrow-LightItalic"/>
                <w:szCs w:val="24"/>
              </w:rPr>
              <w:lastRenderedPageBreak/>
              <w:t>ii. process for application</w:t>
            </w:r>
            <w:r w:rsidR="00424A26" w:rsidRPr="004A127C">
              <w:rPr>
                <w:rFonts w:cs="GothamNarrow-LightItalic"/>
                <w:szCs w:val="24"/>
              </w:rPr>
              <w:t xml:space="preserve"> evaluation</w:t>
            </w:r>
            <w:r w:rsidRPr="004A127C">
              <w:rPr>
                <w:rFonts w:cs="GothamNarrow-LightItalic"/>
                <w:szCs w:val="24"/>
              </w:rPr>
              <w:t>;</w:t>
            </w:r>
          </w:p>
        </w:tc>
        <w:tc>
          <w:tcPr>
            <w:tcW w:w="2000" w:type="pct"/>
            <w:shd w:val="clear" w:color="auto" w:fill="auto"/>
          </w:tcPr>
          <w:p w14:paraId="07DAFB8C" w14:textId="25BC8C7A" w:rsidR="00ED10F4" w:rsidRPr="004A127C" w:rsidRDefault="000C7D91" w:rsidP="00EE03C9">
            <w:pPr>
              <w:ind w:left="316" w:hanging="316"/>
              <w:rPr>
                <w:rFonts w:cs="GothamNarrow-LightItalic"/>
                <w:szCs w:val="24"/>
                <w:lang w:eastAsia="zh-CN"/>
              </w:rPr>
            </w:pPr>
            <w:r w:rsidRPr="004A127C">
              <w:rPr>
                <w:rFonts w:cs="Times New Roman"/>
                <w:sz w:val="40"/>
                <w:szCs w:val="40"/>
              </w:rPr>
              <w:t>□</w:t>
            </w:r>
            <w:r w:rsidR="00ED10F4" w:rsidRPr="004A127C">
              <w:rPr>
                <w:rFonts w:cs="GothamNarrow-LightItalic"/>
                <w:szCs w:val="24"/>
                <w:lang w:eastAsia="zh-CN"/>
              </w:rPr>
              <w:t xml:space="preserve"> Explicitly state if the program elects to adopt the institution’s admission application evaluation process</w:t>
            </w:r>
            <w:r w:rsidR="0039154C" w:rsidRPr="004A127C">
              <w:rPr>
                <w:rFonts w:cs="GothamNarrow-LightItalic"/>
                <w:szCs w:val="24"/>
                <w:lang w:eastAsia="zh-CN"/>
              </w:rPr>
              <w:t>.</w:t>
            </w:r>
          </w:p>
          <w:p w14:paraId="064AA574" w14:textId="4D65F3E5" w:rsidR="0021772B" w:rsidRPr="004A127C" w:rsidRDefault="0021772B" w:rsidP="00EE03C9">
            <w:pPr>
              <w:ind w:left="316" w:hanging="316"/>
              <w:rPr>
                <w:rFonts w:cs="GothamNarrow-LightItalic"/>
                <w:szCs w:val="24"/>
                <w:lang w:eastAsia="zh-CN"/>
              </w:rPr>
            </w:pPr>
            <w:r w:rsidRPr="004A127C">
              <w:rPr>
                <w:rFonts w:cs="Times New Roman"/>
                <w:sz w:val="40"/>
                <w:szCs w:val="40"/>
              </w:rPr>
              <w:t>□</w:t>
            </w:r>
            <w:r w:rsidRPr="004A127C">
              <w:rPr>
                <w:rFonts w:cs="GothamNarrow-LightItalic"/>
                <w:szCs w:val="24"/>
                <w:lang w:eastAsia="zh-CN"/>
              </w:rPr>
              <w:t xml:space="preserve"> Explicitly state if the </w:t>
            </w:r>
            <w:r w:rsidR="00512366" w:rsidRPr="004A127C">
              <w:rPr>
                <w:rFonts w:cs="GothamNarrow-LightItalic"/>
                <w:szCs w:val="24"/>
                <w:lang w:eastAsia="zh-CN"/>
              </w:rPr>
              <w:t>program has a program-specific application evaluation process</w:t>
            </w:r>
            <w:r w:rsidR="0039154C" w:rsidRPr="004A127C">
              <w:rPr>
                <w:rFonts w:cs="GothamNarrow-LightItalic"/>
                <w:szCs w:val="24"/>
                <w:lang w:eastAsia="zh-CN"/>
              </w:rPr>
              <w:t>.</w:t>
            </w:r>
          </w:p>
          <w:p w14:paraId="50CD4958" w14:textId="06EDBA1B" w:rsidR="00FE47F9" w:rsidRPr="004A127C" w:rsidRDefault="00ED10F4" w:rsidP="00EE03C9">
            <w:pPr>
              <w:ind w:left="316" w:hanging="316"/>
              <w:rPr>
                <w:rFonts w:cs="GothamNarrow-LightItalic"/>
                <w:szCs w:val="24"/>
                <w:lang w:eastAsia="zh-CN"/>
              </w:rPr>
            </w:pPr>
            <w:r w:rsidRPr="004A127C">
              <w:rPr>
                <w:rFonts w:cs="Times New Roman"/>
                <w:sz w:val="40"/>
                <w:szCs w:val="40"/>
              </w:rPr>
              <w:t xml:space="preserve">□ </w:t>
            </w:r>
            <w:r w:rsidR="00CD0174" w:rsidRPr="004A127C">
              <w:rPr>
                <w:rFonts w:cs="GothamNarrow-LightItalic"/>
                <w:szCs w:val="24"/>
                <w:lang w:eastAsia="zh-CN"/>
              </w:rPr>
              <w:t>Provide the process</w:t>
            </w:r>
            <w:r w:rsidR="00FE47F9" w:rsidRPr="004A127C">
              <w:rPr>
                <w:rFonts w:cs="GothamNarrow-LightItalic"/>
                <w:szCs w:val="24"/>
                <w:lang w:eastAsia="zh-CN"/>
              </w:rPr>
              <w:t xml:space="preserve"> for</w:t>
            </w:r>
            <w:r w:rsidR="00FE47F9" w:rsidRPr="004A127C">
              <w:rPr>
                <w:rFonts w:cs="GothamNarrow-LightItalic"/>
                <w:szCs w:val="24"/>
              </w:rPr>
              <w:t xml:space="preserve"> </w:t>
            </w:r>
            <w:r w:rsidR="00FE47F9" w:rsidRPr="004A127C">
              <w:rPr>
                <w:rFonts w:cs="GothamNarrow-LightItalic"/>
                <w:szCs w:val="24"/>
                <w:lang w:eastAsia="zh-CN"/>
              </w:rPr>
              <w:t xml:space="preserve">evaluating admission applications. </w:t>
            </w:r>
          </w:p>
        </w:tc>
        <w:tc>
          <w:tcPr>
            <w:tcW w:w="1999" w:type="pct"/>
            <w:vMerge/>
            <w:shd w:val="clear" w:color="auto" w:fill="auto"/>
          </w:tcPr>
          <w:p w14:paraId="6E83A4D6" w14:textId="77777777" w:rsidR="00FE47F9" w:rsidRPr="004A127C" w:rsidRDefault="00FE47F9" w:rsidP="00EE03C9">
            <w:pPr>
              <w:pStyle w:val="ListParagraph"/>
              <w:numPr>
                <w:ilvl w:val="0"/>
                <w:numId w:val="19"/>
              </w:numPr>
              <w:rPr>
                <w:rFonts w:cs="GothamNarrow-LightItalic"/>
                <w:szCs w:val="24"/>
              </w:rPr>
            </w:pPr>
          </w:p>
        </w:tc>
      </w:tr>
      <w:tr w:rsidR="006E1B45" w:rsidRPr="004A127C" w14:paraId="20304221" w14:textId="77777777" w:rsidTr="00DA67FB">
        <w:trPr>
          <w:trHeight w:val="757"/>
        </w:trPr>
        <w:tc>
          <w:tcPr>
            <w:tcW w:w="1001" w:type="pct"/>
            <w:shd w:val="clear" w:color="auto" w:fill="auto"/>
          </w:tcPr>
          <w:p w14:paraId="38C3074E" w14:textId="5D501E0F" w:rsidR="006E1B45" w:rsidRPr="004A127C" w:rsidRDefault="006E1B45" w:rsidP="00EE03C9">
            <w:pPr>
              <w:ind w:left="878"/>
              <w:rPr>
                <w:rFonts w:cs="GothamNarrow-LightItalic"/>
                <w:szCs w:val="24"/>
              </w:rPr>
            </w:pPr>
            <w:r w:rsidRPr="004A127C">
              <w:rPr>
                <w:rFonts w:cs="GothamNarrow-LightItalic"/>
                <w:szCs w:val="24"/>
              </w:rPr>
              <w:t xml:space="preserve">iii. </w:t>
            </w:r>
            <w:r w:rsidRPr="004A127C">
              <w:rPr>
                <w:rFonts w:cs="Times New Roman"/>
                <w:bCs/>
              </w:rPr>
              <w:t>mechanisms for applicants to demonstrate readiness for doctoral education</w:t>
            </w:r>
          </w:p>
        </w:tc>
        <w:tc>
          <w:tcPr>
            <w:tcW w:w="2000" w:type="pct"/>
            <w:shd w:val="clear" w:color="auto" w:fill="auto"/>
          </w:tcPr>
          <w:p w14:paraId="2CFC169A" w14:textId="5B4A6E48" w:rsidR="006E1B45" w:rsidRPr="004A127C" w:rsidRDefault="00D31B92" w:rsidP="00EE03C9">
            <w:pPr>
              <w:ind w:left="316" w:hanging="316"/>
              <w:rPr>
                <w:rFonts w:cs="Times New Roman"/>
                <w:sz w:val="40"/>
                <w:szCs w:val="40"/>
              </w:rPr>
            </w:pPr>
            <w:r w:rsidRPr="004A127C">
              <w:rPr>
                <w:rFonts w:cs="Times New Roman"/>
                <w:sz w:val="40"/>
                <w:szCs w:val="40"/>
              </w:rPr>
              <w:t xml:space="preserve">□ </w:t>
            </w:r>
            <w:r w:rsidRPr="004A127C">
              <w:rPr>
                <w:rFonts w:cs="Times New Roman"/>
                <w:szCs w:val="24"/>
              </w:rPr>
              <w:t xml:space="preserve">Describe the mechanisms the program uses to </w:t>
            </w:r>
            <w:r w:rsidR="00282D45" w:rsidRPr="004A127C">
              <w:rPr>
                <w:rFonts w:cs="Times New Roman"/>
                <w:szCs w:val="24"/>
              </w:rPr>
              <w:t>evaluate applicant readiness for doctoral education</w:t>
            </w:r>
            <w:r w:rsidR="0039154C" w:rsidRPr="004A127C">
              <w:rPr>
                <w:rFonts w:cs="Times New Roman"/>
                <w:szCs w:val="24"/>
              </w:rPr>
              <w:t>.</w:t>
            </w:r>
          </w:p>
        </w:tc>
        <w:tc>
          <w:tcPr>
            <w:tcW w:w="1999" w:type="pct"/>
            <w:vMerge/>
            <w:shd w:val="clear" w:color="auto" w:fill="auto"/>
          </w:tcPr>
          <w:p w14:paraId="5DFBCE90" w14:textId="77777777" w:rsidR="006E1B45" w:rsidRPr="004A127C" w:rsidRDefault="006E1B45" w:rsidP="00EE03C9">
            <w:pPr>
              <w:pStyle w:val="ListParagraph"/>
              <w:numPr>
                <w:ilvl w:val="0"/>
                <w:numId w:val="19"/>
              </w:numPr>
              <w:rPr>
                <w:rFonts w:cs="GothamNarrow-LightItalic"/>
                <w:szCs w:val="24"/>
              </w:rPr>
            </w:pPr>
          </w:p>
        </w:tc>
      </w:tr>
      <w:tr w:rsidR="00FE47F9" w:rsidRPr="004A127C" w14:paraId="0F2FC4F4" w14:textId="77777777" w:rsidTr="00DA67FB">
        <w:trPr>
          <w:trHeight w:val="757"/>
        </w:trPr>
        <w:tc>
          <w:tcPr>
            <w:tcW w:w="1001" w:type="pct"/>
            <w:shd w:val="clear" w:color="auto" w:fill="auto"/>
          </w:tcPr>
          <w:p w14:paraId="4A8B8091" w14:textId="0798E391" w:rsidR="008A6ECF" w:rsidRPr="004A127C" w:rsidRDefault="008A6ECF" w:rsidP="00EE03C9">
            <w:pPr>
              <w:ind w:left="960"/>
              <w:rPr>
                <w:rFonts w:cs="Times New Roman"/>
                <w:bCs/>
              </w:rPr>
            </w:pPr>
            <w:r w:rsidRPr="004A127C">
              <w:rPr>
                <w:rFonts w:cs="Times New Roman"/>
                <w:bCs/>
              </w:rPr>
              <w:t xml:space="preserve">iv. admission decision </w:t>
            </w:r>
            <w:proofErr w:type="gramStart"/>
            <w:r w:rsidRPr="004A127C">
              <w:rPr>
                <w:rFonts w:cs="Times New Roman"/>
                <w:bCs/>
              </w:rPr>
              <w:t>types;</w:t>
            </w:r>
            <w:proofErr w:type="gramEnd"/>
            <w:r w:rsidRPr="004A127C">
              <w:rPr>
                <w:rFonts w:cs="Times New Roman"/>
                <w:bCs/>
              </w:rPr>
              <w:t xml:space="preserve"> </w:t>
            </w:r>
          </w:p>
          <w:p w14:paraId="77DD1C41" w14:textId="5FDCA886" w:rsidR="00FE47F9" w:rsidRPr="004A127C" w:rsidRDefault="00FE47F9" w:rsidP="00EE03C9">
            <w:pPr>
              <w:ind w:left="878"/>
              <w:rPr>
                <w:rFonts w:cs="GothamNarrow-LightItalic"/>
                <w:szCs w:val="24"/>
              </w:rPr>
            </w:pPr>
          </w:p>
        </w:tc>
        <w:tc>
          <w:tcPr>
            <w:tcW w:w="2000" w:type="pct"/>
            <w:shd w:val="clear" w:color="auto" w:fill="auto"/>
          </w:tcPr>
          <w:p w14:paraId="086C56A6" w14:textId="12BD7BC4" w:rsidR="000C7D91" w:rsidRPr="004A127C" w:rsidRDefault="000C7D91" w:rsidP="00EE03C9">
            <w:pPr>
              <w:ind w:left="316" w:hanging="316"/>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Explicitly state if the program elects to adopt the      institution’s admission decision </w:t>
            </w:r>
            <w:r w:rsidRPr="004A127C" w:rsidDel="00792A32">
              <w:rPr>
                <w:rFonts w:cs="GothamNarrow-LightItalic"/>
                <w:szCs w:val="24"/>
                <w:lang w:eastAsia="zh-CN"/>
              </w:rPr>
              <w:t>types</w:t>
            </w:r>
            <w:r w:rsidRPr="004A127C">
              <w:rPr>
                <w:rFonts w:cs="GothamNarrow-LightItalic"/>
                <w:szCs w:val="24"/>
                <w:lang w:eastAsia="zh-CN"/>
              </w:rPr>
              <w:t>.</w:t>
            </w:r>
          </w:p>
          <w:p w14:paraId="0D32F67C" w14:textId="6216F497" w:rsidR="008A6ECF" w:rsidRPr="004A127C" w:rsidRDefault="008A6ECF" w:rsidP="00EE03C9">
            <w:pPr>
              <w:ind w:left="316" w:hanging="316"/>
              <w:rPr>
                <w:rFonts w:cs="GothamNarrow-LightItalic"/>
                <w:szCs w:val="24"/>
                <w:lang w:eastAsia="zh-CN"/>
              </w:rPr>
            </w:pPr>
            <w:r w:rsidRPr="004A127C">
              <w:rPr>
                <w:rFonts w:cs="Times New Roman"/>
                <w:sz w:val="40"/>
                <w:szCs w:val="40"/>
              </w:rPr>
              <w:t>□</w:t>
            </w:r>
            <w:r w:rsidRPr="004A127C">
              <w:rPr>
                <w:rFonts w:cs="GothamNarrow-LightItalic"/>
                <w:szCs w:val="24"/>
                <w:lang w:eastAsia="zh-CN"/>
              </w:rPr>
              <w:t xml:space="preserve"> Explicitly state if the program has a program-specific decision </w:t>
            </w:r>
            <w:proofErr w:type="gramStart"/>
            <w:r w:rsidRPr="004A127C">
              <w:rPr>
                <w:rFonts w:cs="GothamNarrow-LightItalic"/>
                <w:szCs w:val="24"/>
                <w:lang w:eastAsia="zh-CN"/>
              </w:rPr>
              <w:t>types</w:t>
            </w:r>
            <w:proofErr w:type="gramEnd"/>
            <w:r w:rsidR="003F1488" w:rsidRPr="004A127C">
              <w:rPr>
                <w:rFonts w:cs="GothamNarrow-LightItalic"/>
                <w:szCs w:val="24"/>
                <w:lang w:eastAsia="zh-CN"/>
              </w:rPr>
              <w:t>.</w:t>
            </w:r>
          </w:p>
          <w:p w14:paraId="7891D941" w14:textId="0D77C3C9" w:rsidR="00FE47F9" w:rsidRPr="004A127C" w:rsidRDefault="000C7D91" w:rsidP="00EE03C9">
            <w:pPr>
              <w:rPr>
                <w:rFonts w:cs="GothamNarrow-LightItalic"/>
                <w:szCs w:val="24"/>
              </w:rPr>
            </w:pPr>
            <w:r w:rsidRPr="004A127C">
              <w:rPr>
                <w:rFonts w:cs="Times New Roman"/>
                <w:sz w:val="40"/>
                <w:szCs w:val="40"/>
              </w:rPr>
              <w:t xml:space="preserve">□ </w:t>
            </w:r>
            <w:r w:rsidR="00FE47F9" w:rsidRPr="004A127C">
              <w:rPr>
                <w:rFonts w:cs="GothamNarrow-LightItalic"/>
                <w:szCs w:val="24"/>
              </w:rPr>
              <w:t>List all possible admission decision types</w:t>
            </w:r>
            <w:r w:rsidR="001965E9" w:rsidRPr="004A127C">
              <w:rPr>
                <w:rFonts w:cs="GothamNarrow-LightItalic"/>
                <w:szCs w:val="24"/>
                <w:lang w:eastAsia="zh-CN"/>
              </w:rPr>
              <w:t>.</w:t>
            </w:r>
          </w:p>
        </w:tc>
        <w:tc>
          <w:tcPr>
            <w:tcW w:w="1999" w:type="pct"/>
            <w:vMerge/>
            <w:shd w:val="clear" w:color="auto" w:fill="auto"/>
          </w:tcPr>
          <w:p w14:paraId="0E488555" w14:textId="77777777" w:rsidR="00FE47F9" w:rsidRPr="004A127C" w:rsidRDefault="00FE47F9" w:rsidP="00EE03C9">
            <w:pPr>
              <w:pStyle w:val="ListParagraph"/>
              <w:numPr>
                <w:ilvl w:val="0"/>
                <w:numId w:val="19"/>
              </w:numPr>
              <w:rPr>
                <w:rFonts w:cs="GothamNarrow-LightItalic"/>
                <w:szCs w:val="24"/>
              </w:rPr>
            </w:pPr>
          </w:p>
        </w:tc>
      </w:tr>
      <w:tr w:rsidR="00FE47F9" w:rsidRPr="004A127C" w14:paraId="5C2528B4" w14:textId="77777777" w:rsidTr="00DA67FB">
        <w:trPr>
          <w:trHeight w:val="757"/>
        </w:trPr>
        <w:tc>
          <w:tcPr>
            <w:tcW w:w="1001" w:type="pct"/>
            <w:shd w:val="clear" w:color="auto" w:fill="auto"/>
          </w:tcPr>
          <w:p w14:paraId="5D1A63E5" w14:textId="77777777" w:rsidR="00FE47F9" w:rsidRPr="004A127C" w:rsidRDefault="00FE47F9" w:rsidP="00EE03C9">
            <w:pPr>
              <w:ind w:left="878"/>
              <w:rPr>
                <w:rFonts w:cs="GothamNarrow-LightItalic"/>
                <w:szCs w:val="24"/>
              </w:rPr>
            </w:pPr>
            <w:r w:rsidRPr="004A127C">
              <w:rPr>
                <w:rFonts w:cs="GothamNarrow-LightItalic"/>
                <w:szCs w:val="24"/>
              </w:rPr>
              <w:t>iv. process for the notification of each decision type.</w:t>
            </w:r>
          </w:p>
          <w:p w14:paraId="36A38B86" w14:textId="77777777" w:rsidR="00FE47F9" w:rsidRPr="004A127C" w:rsidRDefault="00FE47F9" w:rsidP="00EE03C9">
            <w:pPr>
              <w:ind w:left="878"/>
              <w:rPr>
                <w:rFonts w:cs="GothamNarrow-LightItalic"/>
                <w:szCs w:val="24"/>
              </w:rPr>
            </w:pPr>
          </w:p>
        </w:tc>
        <w:tc>
          <w:tcPr>
            <w:tcW w:w="2000" w:type="pct"/>
            <w:shd w:val="clear" w:color="auto" w:fill="auto"/>
          </w:tcPr>
          <w:p w14:paraId="5EC89A04" w14:textId="25B21EC5" w:rsidR="000C7D91" w:rsidRPr="004A127C" w:rsidRDefault="000C7D91" w:rsidP="00EE03C9">
            <w:pPr>
              <w:ind w:left="316" w:hanging="316"/>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Explicitly state if the program elects to adopt the institution’s admission notification </w:t>
            </w:r>
            <w:r w:rsidR="002F2E0D" w:rsidRPr="004A127C">
              <w:rPr>
                <w:rFonts w:cs="GothamNarrow-LightItalic"/>
                <w:szCs w:val="24"/>
                <w:lang w:eastAsia="zh-CN"/>
              </w:rPr>
              <w:t>process</w:t>
            </w:r>
            <w:r w:rsidR="003F1488" w:rsidRPr="004A127C">
              <w:rPr>
                <w:rFonts w:cs="GothamNarrow-LightItalic"/>
                <w:szCs w:val="24"/>
                <w:lang w:eastAsia="zh-CN"/>
              </w:rPr>
              <w:t>.</w:t>
            </w:r>
          </w:p>
          <w:p w14:paraId="41CE3FA2" w14:textId="3D534435" w:rsidR="00F724C0" w:rsidRPr="004A127C" w:rsidRDefault="00F724C0" w:rsidP="00EE03C9">
            <w:pPr>
              <w:ind w:left="316" w:hanging="316"/>
              <w:rPr>
                <w:rFonts w:cs="GothamNarrow-LightItalic"/>
                <w:szCs w:val="24"/>
                <w:lang w:eastAsia="zh-CN"/>
              </w:rPr>
            </w:pPr>
            <w:r w:rsidRPr="004A127C">
              <w:rPr>
                <w:rFonts w:cs="Times New Roman"/>
                <w:sz w:val="40"/>
                <w:szCs w:val="40"/>
              </w:rPr>
              <w:t>□</w:t>
            </w:r>
            <w:r w:rsidRPr="004A127C">
              <w:rPr>
                <w:rFonts w:cs="GothamNarrow-LightItalic"/>
                <w:szCs w:val="24"/>
                <w:lang w:eastAsia="zh-CN"/>
              </w:rPr>
              <w:t xml:space="preserve"> Explicitly state if the program has a program-specific </w:t>
            </w:r>
            <w:r w:rsidR="00B0300C" w:rsidRPr="004A127C">
              <w:rPr>
                <w:rFonts w:cs="GothamNarrow-LightItalic"/>
                <w:szCs w:val="24"/>
                <w:lang w:eastAsia="zh-CN"/>
              </w:rPr>
              <w:t xml:space="preserve">admission notification </w:t>
            </w:r>
            <w:r w:rsidR="002F2E0D" w:rsidRPr="004A127C">
              <w:rPr>
                <w:rFonts w:cs="GothamNarrow-LightItalic"/>
                <w:szCs w:val="24"/>
                <w:lang w:eastAsia="zh-CN"/>
              </w:rPr>
              <w:t>process</w:t>
            </w:r>
            <w:r w:rsidR="003F1488" w:rsidRPr="004A127C">
              <w:rPr>
                <w:rFonts w:cs="GothamNarrow-LightItalic"/>
                <w:szCs w:val="24"/>
                <w:lang w:eastAsia="zh-CN"/>
              </w:rPr>
              <w:t>.</w:t>
            </w:r>
          </w:p>
          <w:p w14:paraId="3B2C6713" w14:textId="1B6555D7" w:rsidR="00FE47F9" w:rsidRPr="004A127C" w:rsidRDefault="000C7D91" w:rsidP="00EE03C9">
            <w:pPr>
              <w:ind w:left="316" w:hanging="316"/>
              <w:rPr>
                <w:rFonts w:cs="GothamNarrow-LightItalic"/>
                <w:szCs w:val="24"/>
              </w:rPr>
            </w:pPr>
            <w:r w:rsidRPr="004A127C">
              <w:rPr>
                <w:rFonts w:cs="Times New Roman"/>
                <w:sz w:val="40"/>
                <w:szCs w:val="40"/>
              </w:rPr>
              <w:t xml:space="preserve">□ </w:t>
            </w:r>
            <w:r w:rsidR="00A653B0" w:rsidRPr="004A127C">
              <w:rPr>
                <w:rFonts w:cs="GothamNarrow-LightItalic"/>
                <w:szCs w:val="24"/>
              </w:rPr>
              <w:t>Provide the process</w:t>
            </w:r>
            <w:r w:rsidR="00FE47F9" w:rsidRPr="004A127C">
              <w:rPr>
                <w:rFonts w:cs="GothamNarrow-LightItalic"/>
                <w:szCs w:val="24"/>
                <w:lang w:eastAsia="zh-CN"/>
              </w:rPr>
              <w:t xml:space="preserve"> for</w:t>
            </w:r>
            <w:r w:rsidR="00FE47F9" w:rsidRPr="004A127C">
              <w:rPr>
                <w:rFonts w:cs="GothamNarrow-LightItalic"/>
                <w:szCs w:val="24"/>
              </w:rPr>
              <w:t xml:space="preserve"> </w:t>
            </w:r>
            <w:r w:rsidR="00FE47F9" w:rsidRPr="004A127C">
              <w:rPr>
                <w:rFonts w:cs="GothamNarrow-LightItalic"/>
                <w:szCs w:val="24"/>
                <w:lang w:eastAsia="zh-CN"/>
              </w:rPr>
              <w:t>notifying applicants of all admission decision types</w:t>
            </w:r>
            <w:r w:rsidR="00202610" w:rsidRPr="004A127C">
              <w:rPr>
                <w:rFonts w:cs="GothamNarrow-LightItalic"/>
                <w:szCs w:val="24"/>
                <w:lang w:eastAsia="zh-CN"/>
              </w:rPr>
              <w:t>.</w:t>
            </w:r>
          </w:p>
        </w:tc>
        <w:tc>
          <w:tcPr>
            <w:tcW w:w="1999" w:type="pct"/>
            <w:vMerge/>
            <w:shd w:val="clear" w:color="auto" w:fill="auto"/>
          </w:tcPr>
          <w:p w14:paraId="317B241D" w14:textId="77777777" w:rsidR="00FE47F9" w:rsidRPr="004A127C" w:rsidRDefault="00FE47F9" w:rsidP="00EE03C9">
            <w:pPr>
              <w:pStyle w:val="ListParagraph"/>
              <w:numPr>
                <w:ilvl w:val="0"/>
                <w:numId w:val="19"/>
              </w:numPr>
              <w:rPr>
                <w:rFonts w:cs="GothamNarrow-LightItalic"/>
                <w:szCs w:val="24"/>
              </w:rPr>
            </w:pPr>
          </w:p>
        </w:tc>
      </w:tr>
      <w:tr w:rsidR="00337157" w:rsidRPr="004A127C" w14:paraId="145CAA55" w14:textId="77777777" w:rsidTr="004C2A09">
        <w:trPr>
          <w:trHeight w:val="864"/>
        </w:trPr>
        <w:tc>
          <w:tcPr>
            <w:tcW w:w="1001" w:type="pct"/>
            <w:shd w:val="clear" w:color="auto" w:fill="auto"/>
          </w:tcPr>
          <w:p w14:paraId="068A2262" w14:textId="066C6216" w:rsidR="00337157" w:rsidRPr="004A127C" w:rsidRDefault="00C83B8A" w:rsidP="00EE03C9">
            <w:pPr>
              <w:rPr>
                <w:rFonts w:cs="GothamNarrow-LightItalic"/>
                <w:szCs w:val="24"/>
              </w:rPr>
            </w:pPr>
            <w:r w:rsidRPr="004A127C">
              <w:rPr>
                <w:rFonts w:cs="GothamNarrow-LightItalic"/>
                <w:szCs w:val="24"/>
              </w:rPr>
              <w:t xml:space="preserve">b. </w:t>
            </w:r>
            <w:r w:rsidR="00337157" w:rsidRPr="004A127C">
              <w:rPr>
                <w:rFonts w:cs="GothamNarrow-LightItalic"/>
                <w:szCs w:val="24"/>
              </w:rPr>
              <w:t>The program describes how the admission criteria and processes are</w:t>
            </w:r>
            <w:r w:rsidR="0058269E" w:rsidRPr="004A127C">
              <w:rPr>
                <w:rFonts w:cs="GothamNarrow-LightItalic"/>
                <w:szCs w:val="24"/>
              </w:rPr>
              <w:t xml:space="preserve"> </w:t>
            </w:r>
            <w:r w:rsidR="00337157" w:rsidRPr="004A127C">
              <w:rPr>
                <w:rFonts w:cs="GothamNarrow-LightItalic"/>
                <w:szCs w:val="24"/>
              </w:rPr>
              <w:t>articulated.</w:t>
            </w:r>
          </w:p>
          <w:p w14:paraId="1621E8F4" w14:textId="50346EC4" w:rsidR="00337157" w:rsidRPr="004A127C" w:rsidRDefault="00337157" w:rsidP="00EE03C9">
            <w:pPr>
              <w:rPr>
                <w:rFonts w:cs="GothamNarrow-LightItalic"/>
                <w:b/>
                <w:szCs w:val="24"/>
              </w:rPr>
            </w:pPr>
          </w:p>
        </w:tc>
        <w:tc>
          <w:tcPr>
            <w:tcW w:w="2000" w:type="pct"/>
            <w:shd w:val="clear" w:color="auto" w:fill="auto"/>
          </w:tcPr>
          <w:p w14:paraId="2266BADC" w14:textId="5A2F8A7D" w:rsidR="00CD489B" w:rsidRPr="004A127C" w:rsidRDefault="004A30B3" w:rsidP="00EE03C9">
            <w:pPr>
              <w:ind w:left="360" w:hanging="360"/>
              <w:rPr>
                <w:rFonts w:cs="GothamNarrow-LightItalic"/>
                <w:szCs w:val="24"/>
                <w:lang w:eastAsia="zh-CN"/>
              </w:rPr>
            </w:pPr>
            <w:r w:rsidRPr="004A127C">
              <w:rPr>
                <w:rFonts w:cs="Times New Roman"/>
                <w:sz w:val="40"/>
                <w:szCs w:val="40"/>
              </w:rPr>
              <w:t xml:space="preserve">□ </w:t>
            </w:r>
            <w:r w:rsidR="002F167D" w:rsidRPr="004A127C">
              <w:rPr>
                <w:rFonts w:cs="GothamNarrow-LightItalic"/>
                <w:szCs w:val="24"/>
                <w:lang w:eastAsia="zh-CN"/>
              </w:rPr>
              <w:t>Explain how stakeholders are actively informed</w:t>
            </w:r>
            <w:r w:rsidR="00CA16C3" w:rsidRPr="004A127C">
              <w:rPr>
                <w:rFonts w:cs="GothamNarrow-LightItalic"/>
                <w:szCs w:val="24"/>
                <w:lang w:eastAsia="zh-CN"/>
              </w:rPr>
              <w:t>, including where and how the information is accessed by relevant stakeholders.</w:t>
            </w:r>
          </w:p>
          <w:p w14:paraId="1BFBD528" w14:textId="77777777" w:rsidR="004A30B3" w:rsidRPr="004A127C" w:rsidRDefault="004A30B3" w:rsidP="00EE03C9">
            <w:pPr>
              <w:ind w:left="430" w:hanging="36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Cite the location of the written articulation, including: </w:t>
            </w:r>
          </w:p>
          <w:p w14:paraId="272D201F" w14:textId="77777777" w:rsidR="004A30B3" w:rsidRPr="004A127C" w:rsidRDefault="004A30B3" w:rsidP="00EE03C9">
            <w:pPr>
              <w:ind w:left="1080" w:hanging="38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Name of documents, manuals, handbooks, syllabi, platforms, and/or websites</w:t>
            </w:r>
          </w:p>
          <w:p w14:paraId="72FDF655" w14:textId="30D8CD01" w:rsidR="00337157" w:rsidRPr="004A127C" w:rsidRDefault="004A30B3" w:rsidP="00EE03C9">
            <w:pPr>
              <w:ind w:left="676"/>
              <w:contextualSpacing/>
              <w:rPr>
                <w:rFonts w:cs="GothamNarrow-LightItalic"/>
                <w:strike/>
                <w:szCs w:val="24"/>
                <w:lang w:eastAsia="zh-CN"/>
              </w:rPr>
            </w:pPr>
            <w:r w:rsidRPr="004A127C">
              <w:rPr>
                <w:rFonts w:cs="Times New Roman"/>
                <w:sz w:val="40"/>
                <w:szCs w:val="40"/>
              </w:rPr>
              <w:lastRenderedPageBreak/>
              <w:t xml:space="preserve">□ </w:t>
            </w:r>
            <w:r w:rsidRPr="004A127C">
              <w:rPr>
                <w:rFonts w:cs="GothamNarrow-LightItalic"/>
                <w:szCs w:val="24"/>
                <w:lang w:eastAsia="zh-CN"/>
              </w:rPr>
              <w:t>Page numbers (if applicable)</w:t>
            </w:r>
          </w:p>
        </w:tc>
        <w:tc>
          <w:tcPr>
            <w:tcW w:w="1999" w:type="pct"/>
            <w:vMerge/>
            <w:shd w:val="clear" w:color="auto" w:fill="auto"/>
          </w:tcPr>
          <w:p w14:paraId="13E00641" w14:textId="77777777" w:rsidR="00337157" w:rsidRPr="004A127C" w:rsidRDefault="00337157" w:rsidP="00EE03C9">
            <w:pPr>
              <w:contextualSpacing/>
              <w:rPr>
                <w:rFonts w:cs="GothamNarrow-LightItalic"/>
                <w:b/>
                <w:szCs w:val="24"/>
              </w:rPr>
            </w:pPr>
          </w:p>
        </w:tc>
      </w:tr>
      <w:tr w:rsidR="00337157" w:rsidRPr="004A127C" w14:paraId="1D65C79A" w14:textId="77777777" w:rsidTr="00DF34EE">
        <w:trPr>
          <w:trHeight w:val="449"/>
        </w:trPr>
        <w:tc>
          <w:tcPr>
            <w:tcW w:w="1001" w:type="pct"/>
            <w:shd w:val="clear" w:color="auto" w:fill="auto"/>
          </w:tcPr>
          <w:p w14:paraId="41FF33A1" w14:textId="0F3171BC" w:rsidR="00337157" w:rsidRPr="004A127C" w:rsidRDefault="00C83B8A" w:rsidP="00EE03C9">
            <w:pPr>
              <w:rPr>
                <w:rFonts w:cs="GothamNarrow-LightItalic"/>
                <w:szCs w:val="24"/>
              </w:rPr>
            </w:pPr>
            <w:r w:rsidRPr="004A127C">
              <w:rPr>
                <w:rFonts w:cs="GothamNarrow-LightItalic"/>
                <w:szCs w:val="24"/>
              </w:rPr>
              <w:t xml:space="preserve">c. </w:t>
            </w:r>
            <w:r w:rsidR="00337157" w:rsidRPr="004A127C">
              <w:rPr>
                <w:rFonts w:cs="GothamNarrow-LightItalic"/>
                <w:szCs w:val="24"/>
              </w:rPr>
              <w:t>The program addresses all program options.</w:t>
            </w:r>
          </w:p>
        </w:tc>
        <w:tc>
          <w:tcPr>
            <w:tcW w:w="2000" w:type="pct"/>
            <w:shd w:val="clear" w:color="auto" w:fill="auto"/>
          </w:tcPr>
          <w:p w14:paraId="1DD6FDAD" w14:textId="00A2937E" w:rsidR="00337157" w:rsidRPr="004A127C" w:rsidRDefault="005F55FC" w:rsidP="00EE03C9">
            <w:r w:rsidRPr="004A127C">
              <w:rPr>
                <w:rFonts w:cs="Times New Roman"/>
                <w:sz w:val="40"/>
                <w:szCs w:val="40"/>
              </w:rPr>
              <w:t xml:space="preserve">□ </w:t>
            </w:r>
            <w:r w:rsidRPr="004A127C">
              <w:rPr>
                <w:rFonts w:cs="GothamNarrow-LightItalic"/>
                <w:szCs w:val="24"/>
              </w:rPr>
              <w:t>Explicitly address each program option.</w:t>
            </w:r>
          </w:p>
        </w:tc>
        <w:tc>
          <w:tcPr>
            <w:tcW w:w="1999" w:type="pct"/>
            <w:vMerge/>
            <w:shd w:val="clear" w:color="auto" w:fill="auto"/>
          </w:tcPr>
          <w:p w14:paraId="5BCE88DF" w14:textId="77777777" w:rsidR="00337157" w:rsidRPr="004A127C" w:rsidRDefault="00337157" w:rsidP="00EE03C9">
            <w:pPr>
              <w:contextualSpacing/>
              <w:rPr>
                <w:rFonts w:cs="GothamNarrow-LightItalic"/>
                <w:b/>
                <w:szCs w:val="24"/>
              </w:rPr>
            </w:pPr>
          </w:p>
        </w:tc>
      </w:tr>
      <w:tr w:rsidR="00F8590C" w:rsidRPr="004A127C" w14:paraId="5EBE98EB" w14:textId="77777777" w:rsidTr="00112715">
        <w:trPr>
          <w:trHeight w:val="432"/>
        </w:trPr>
        <w:tc>
          <w:tcPr>
            <w:tcW w:w="5000" w:type="pct"/>
            <w:gridSpan w:val="3"/>
            <w:shd w:val="clear" w:color="auto" w:fill="D1F3FF"/>
            <w:vAlign w:val="center"/>
          </w:tcPr>
          <w:p w14:paraId="02D92073" w14:textId="36457EFA" w:rsidR="00F8590C" w:rsidRPr="004A127C" w:rsidRDefault="00F8590C" w:rsidP="00EE03C9">
            <w:pPr>
              <w:contextualSpacing/>
              <w:rPr>
                <w:rFonts w:cs="GothamNarrow-LightItalic"/>
                <w:b/>
                <w:szCs w:val="24"/>
              </w:rPr>
            </w:pPr>
            <w:hyperlink r:id="rId40" w:history="1">
              <w:r w:rsidRPr="00C34731">
                <w:rPr>
                  <w:rStyle w:val="Hyperlink"/>
                  <w:rFonts w:cs="GothamNarrow-LightItalic"/>
                  <w:b/>
                  <w:bCs/>
                  <w:szCs w:val="26"/>
                </w:rPr>
                <w:t>Candidate Programs</w:t>
              </w:r>
            </w:hyperlink>
            <w:r w:rsidRPr="004A127C">
              <w:rPr>
                <w:rFonts w:cs="GothamNarrow-LightItalic"/>
                <w:b/>
                <w:bCs/>
                <w:i/>
                <w:szCs w:val="26"/>
              </w:rPr>
              <w:t xml:space="preserve"> | </w:t>
            </w:r>
            <w:r w:rsidRPr="004A127C">
              <w:rPr>
                <w:rFonts w:cs="GothamNarrow-LightItalic"/>
                <w:b/>
                <w:bCs/>
                <w:iCs/>
                <w:szCs w:val="26"/>
              </w:rPr>
              <w:t>AS D4.0.2</w:t>
            </w:r>
            <w:r w:rsidRPr="004A127C">
              <w:rPr>
                <w:rFonts w:cs="GothamNarrow-LightItalic"/>
                <w:iCs/>
                <w:szCs w:val="26"/>
              </w:rPr>
              <w:t xml:space="preserve"> </w:t>
            </w:r>
            <w:proofErr w:type="gramStart"/>
            <w:r w:rsidRPr="004A127C">
              <w:rPr>
                <w:rFonts w:cs="GothamNarrow-LightItalic"/>
                <w:iCs/>
                <w:szCs w:val="26"/>
              </w:rPr>
              <w:t>is</w:t>
            </w:r>
            <w:proofErr w:type="gramEnd"/>
            <w:r w:rsidRPr="004A127C">
              <w:rPr>
                <w:rFonts w:cs="GothamNarrow-LightItalic"/>
                <w:iCs/>
                <w:szCs w:val="26"/>
              </w:rPr>
              <w:t xml:space="preserve"> reviewed for</w:t>
            </w:r>
            <w:r w:rsidRPr="004A127C">
              <w:rPr>
                <w:rFonts w:cs="GothamNarrow-LightItalic"/>
                <w:b/>
                <w:bCs/>
                <w:iCs/>
                <w:szCs w:val="26"/>
              </w:rPr>
              <w:t xml:space="preserve"> A</w:t>
            </w:r>
            <w:r w:rsidRPr="004A127C">
              <w:rPr>
                <w:rFonts w:cs="GothamNarrow-LightItalic"/>
                <w:b/>
                <w:bCs/>
                <w:szCs w:val="26"/>
              </w:rPr>
              <w:t xml:space="preserve">pproval at Benchmark 1 </w:t>
            </w:r>
            <w:r w:rsidRPr="004A127C">
              <w:rPr>
                <w:rFonts w:cs="GothamNarrow-LightItalic"/>
                <w:szCs w:val="26"/>
              </w:rPr>
              <w:t xml:space="preserve">and </w:t>
            </w:r>
            <w:r w:rsidRPr="004A127C">
              <w:rPr>
                <w:rFonts w:cs="GothamNarrow-LightItalic"/>
                <w:b/>
                <w:bCs/>
                <w:szCs w:val="26"/>
              </w:rPr>
              <w:t>Compliance at Benchmark 3</w:t>
            </w:r>
          </w:p>
        </w:tc>
      </w:tr>
    </w:tbl>
    <w:p w14:paraId="5DCD77CD" w14:textId="43823C1C" w:rsidR="00F841AF" w:rsidRPr="004A127C" w:rsidRDefault="00F841AF" w:rsidP="00EE03C9">
      <w:pPr>
        <w:spacing w:line="240" w:lineRule="auto"/>
        <w:jc w:val="both"/>
        <w:rPr>
          <w:rFonts w:cs="GothamNarrow-LightItalic"/>
          <w:b/>
          <w:color w:val="005D7E"/>
          <w:szCs w:val="24"/>
        </w:rPr>
      </w:pPr>
    </w:p>
    <w:p w14:paraId="2F936434" w14:textId="6B0C5233" w:rsidR="00F6689A" w:rsidRPr="004A127C" w:rsidRDefault="003151B7" w:rsidP="00EE03C9">
      <w:pPr>
        <w:spacing w:line="240" w:lineRule="auto"/>
        <w:contextualSpacing/>
        <w:rPr>
          <w:rFonts w:eastAsiaTheme="majorEastAsia" w:cs="Times New Roman"/>
          <w:bCs/>
          <w:iCs/>
          <w:sz w:val="32"/>
          <w:szCs w:val="32"/>
        </w:rPr>
      </w:pPr>
      <w:bookmarkStart w:id="50" w:name="_Toc112059817"/>
      <w:bookmarkStart w:id="51" w:name="_Toc199515999"/>
      <w:r w:rsidRPr="004A127C">
        <w:rPr>
          <w:rStyle w:val="Heading2Char"/>
          <w:rFonts w:eastAsiaTheme="minorHAnsi"/>
          <w:i w:val="0"/>
          <w:iCs/>
          <w:szCs w:val="32"/>
        </w:rPr>
        <w:t xml:space="preserve">Accreditation Standard </w:t>
      </w:r>
      <w:r w:rsidR="005D1A70" w:rsidRPr="004A127C">
        <w:rPr>
          <w:rStyle w:val="Heading2Char"/>
          <w:rFonts w:eastAsiaTheme="minorHAnsi"/>
          <w:i w:val="0"/>
          <w:iCs/>
          <w:szCs w:val="32"/>
        </w:rPr>
        <w:t>D</w:t>
      </w:r>
      <w:r w:rsidRPr="004A127C">
        <w:rPr>
          <w:rStyle w:val="Heading2Char"/>
          <w:rFonts w:eastAsiaTheme="minorHAnsi"/>
          <w:i w:val="0"/>
          <w:iCs/>
          <w:szCs w:val="32"/>
        </w:rPr>
        <w:t>4.</w:t>
      </w:r>
      <w:r w:rsidR="005D1A70" w:rsidRPr="004A127C">
        <w:rPr>
          <w:rStyle w:val="Heading2Char"/>
          <w:rFonts w:eastAsiaTheme="minorHAnsi"/>
          <w:i w:val="0"/>
          <w:iCs/>
          <w:szCs w:val="32"/>
        </w:rPr>
        <w:t>0.3</w:t>
      </w:r>
      <w:r w:rsidRPr="004A127C">
        <w:rPr>
          <w:rStyle w:val="Heading2Char"/>
          <w:rFonts w:eastAsiaTheme="minorHAnsi"/>
          <w:i w:val="0"/>
          <w:iCs/>
          <w:szCs w:val="32"/>
        </w:rPr>
        <w:t>:</w:t>
      </w:r>
      <w:bookmarkEnd w:id="50"/>
      <w:bookmarkEnd w:id="51"/>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The program has policies for the transfer of social work course credit.</w:t>
      </w:r>
    </w:p>
    <w:p w14:paraId="71FCA71D" w14:textId="77777777" w:rsidR="005C6942" w:rsidRPr="004A127C" w:rsidRDefault="005C6942" w:rsidP="00EE03C9">
      <w:pPr>
        <w:spacing w:line="240" w:lineRule="auto"/>
        <w:rPr>
          <w:rFonts w:cs="GothamNarrow-LightItalic"/>
          <w:szCs w:val="24"/>
        </w:rPr>
      </w:pPr>
    </w:p>
    <w:tbl>
      <w:tblPr>
        <w:tblStyle w:val="TableGrid4"/>
        <w:tblW w:w="5000" w:type="pct"/>
        <w:tblLook w:val="04A0" w:firstRow="1" w:lastRow="0" w:firstColumn="1" w:lastColumn="0" w:noHBand="0" w:noVBand="1"/>
      </w:tblPr>
      <w:tblGrid>
        <w:gridCol w:w="2997"/>
        <w:gridCol w:w="5986"/>
        <w:gridCol w:w="5983"/>
      </w:tblGrid>
      <w:tr w:rsidR="004B7DB9" w:rsidRPr="004A127C" w14:paraId="295359FE" w14:textId="77777777" w:rsidTr="4B7995B0">
        <w:trPr>
          <w:trHeight w:val="720"/>
          <w:tblHeader/>
        </w:trPr>
        <w:tc>
          <w:tcPr>
            <w:tcW w:w="1001" w:type="pct"/>
            <w:shd w:val="clear" w:color="auto" w:fill="D1F3FF"/>
            <w:vAlign w:val="center"/>
          </w:tcPr>
          <w:p w14:paraId="35F08BCD" w14:textId="0CB840B4" w:rsidR="004B7DB9" w:rsidRPr="004A127C" w:rsidRDefault="004B7DB9"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682FFD3B" w14:textId="225099FE" w:rsidR="004B7DB9" w:rsidRPr="004A127C" w:rsidRDefault="003E79A9" w:rsidP="00EE03C9">
            <w:pPr>
              <w:jc w:val="center"/>
              <w:rPr>
                <w:rFonts w:cs="GothamNarrow-LightItalic"/>
                <w:szCs w:val="24"/>
                <w:lang w:eastAsia="zh-CN"/>
              </w:rPr>
            </w:pPr>
            <w:r w:rsidRPr="004A127C">
              <w:rPr>
                <w:rFonts w:cs="GothamNarrow-LightItalic"/>
                <w:b/>
                <w:szCs w:val="24"/>
              </w:rPr>
              <w:t>BOA INTERPRETATIONS, COMPLIANCE RUBRIC, &amp; WRITING CHECKLIST</w:t>
            </w:r>
          </w:p>
        </w:tc>
        <w:tc>
          <w:tcPr>
            <w:tcW w:w="1999" w:type="pct"/>
            <w:shd w:val="clear" w:color="auto" w:fill="D1F3FF"/>
            <w:vAlign w:val="center"/>
          </w:tcPr>
          <w:p w14:paraId="14129E66" w14:textId="748DF126" w:rsidR="004B7DB9" w:rsidRPr="004A127C" w:rsidRDefault="0040370C" w:rsidP="00EE03C9">
            <w:pPr>
              <w:jc w:val="center"/>
              <w:rPr>
                <w:rFonts w:cs="GothamNarrow-LightItalic"/>
                <w:b/>
                <w:szCs w:val="24"/>
              </w:rPr>
            </w:pPr>
            <w:r w:rsidRPr="004A127C">
              <w:rPr>
                <w:rFonts w:cs="GothamNarrow-LightItalic"/>
                <w:b/>
                <w:bCs/>
                <w:iCs/>
                <w:szCs w:val="24"/>
              </w:rPr>
              <w:t>STAFF NOTES</w:t>
            </w:r>
          </w:p>
        </w:tc>
      </w:tr>
      <w:tr w:rsidR="00FB5296" w:rsidRPr="004A127C" w14:paraId="055ACE31" w14:textId="3B0AE4BD" w:rsidTr="005A18E0">
        <w:trPr>
          <w:trHeight w:val="20"/>
        </w:trPr>
        <w:tc>
          <w:tcPr>
            <w:tcW w:w="1001" w:type="pct"/>
          </w:tcPr>
          <w:p w14:paraId="1387C56D" w14:textId="52CFC163" w:rsidR="00FB5296" w:rsidRPr="004A127C" w:rsidRDefault="00FB5296" w:rsidP="00EE03C9">
            <w:pPr>
              <w:rPr>
                <w:rFonts w:cs="GothamNarrow-LightItalic"/>
                <w:szCs w:val="24"/>
              </w:rPr>
            </w:pPr>
            <w:r w:rsidRPr="004A127C">
              <w:rPr>
                <w:rFonts w:cs="GothamNarrow-LightItalic"/>
                <w:szCs w:val="24"/>
              </w:rPr>
              <w:t>a. The program provides its policies for the transfer of social work course credit.</w:t>
            </w:r>
          </w:p>
          <w:p w14:paraId="65E984BF" w14:textId="1DBE08D3" w:rsidR="00FB5296" w:rsidRPr="004A127C" w:rsidRDefault="00FB5296" w:rsidP="00EE03C9">
            <w:pPr>
              <w:rPr>
                <w:rFonts w:cs="GothamNarrow-LightItalic"/>
                <w:b/>
                <w:szCs w:val="24"/>
              </w:rPr>
            </w:pPr>
          </w:p>
        </w:tc>
        <w:tc>
          <w:tcPr>
            <w:tcW w:w="2000" w:type="pct"/>
          </w:tcPr>
          <w:p w14:paraId="1CC75FE8" w14:textId="77777777" w:rsidR="007309DF" w:rsidRPr="004A127C" w:rsidRDefault="007309DF" w:rsidP="00EE03C9">
            <w:pPr>
              <w:ind w:left="406" w:hanging="360"/>
              <w:rPr>
                <w:rFonts w:cs="GothamNarrow-LightItalic"/>
                <w:szCs w:val="24"/>
                <w:lang w:eastAsia="zh-CN"/>
              </w:rPr>
            </w:pPr>
            <w:r w:rsidRPr="004A127C">
              <w:rPr>
                <w:rFonts w:cs="Times New Roman"/>
                <w:sz w:val="40"/>
                <w:szCs w:val="40"/>
              </w:rPr>
              <w:t xml:space="preserve">□ </w:t>
            </w:r>
            <w:r w:rsidRPr="004A127C">
              <w:rPr>
                <w:rFonts w:cs="GothamNarrow-LightItalic"/>
                <w:lang w:eastAsia="zh-CN"/>
              </w:rPr>
              <w:t xml:space="preserve">Explicitly state if the program elects to adopt the institution’s transfer credit policies and procedures. </w:t>
            </w:r>
          </w:p>
          <w:p w14:paraId="4213C50F" w14:textId="1076514F" w:rsidR="007309DF" w:rsidRPr="004A127C" w:rsidRDefault="007309DF" w:rsidP="00EE03C9">
            <w:pPr>
              <w:ind w:left="406" w:hanging="360"/>
              <w:rPr>
                <w:rFonts w:cs="GothamNarrow-LightItalic"/>
                <w:szCs w:val="24"/>
                <w:lang w:eastAsia="zh-CN"/>
              </w:rPr>
            </w:pPr>
            <w:r w:rsidRPr="004A127C">
              <w:rPr>
                <w:rFonts w:cs="Times New Roman"/>
                <w:sz w:val="40"/>
                <w:szCs w:val="40"/>
              </w:rPr>
              <w:t xml:space="preserve">□ </w:t>
            </w:r>
            <w:r w:rsidRPr="004A127C">
              <w:rPr>
                <w:rFonts w:cs="GothamNarrow-LightItalic"/>
                <w:lang w:eastAsia="zh-CN"/>
              </w:rPr>
              <w:t xml:space="preserve">Explicitly state if the program has program-specific transfer credit policies and procedures. </w:t>
            </w:r>
          </w:p>
          <w:p w14:paraId="0E3E2267" w14:textId="5777C4D5" w:rsidR="00FB5296" w:rsidRPr="004A127C" w:rsidRDefault="00AA50B3" w:rsidP="00EE03C9">
            <w:pPr>
              <w:rPr>
                <w:rFonts w:cs="GothamNarrow-LightItalic"/>
                <w:szCs w:val="24"/>
                <w:lang w:eastAsia="zh-CN"/>
              </w:rPr>
            </w:pPr>
            <w:r w:rsidRPr="004A127C">
              <w:rPr>
                <w:rFonts w:cs="Times New Roman"/>
                <w:sz w:val="40"/>
                <w:szCs w:val="40"/>
              </w:rPr>
              <w:t xml:space="preserve">□ </w:t>
            </w:r>
            <w:r w:rsidR="26029DAA" w:rsidRPr="004A127C">
              <w:rPr>
                <w:rFonts w:cs="GothamNarrow-LightItalic"/>
              </w:rPr>
              <w:t>Copy</w:t>
            </w:r>
            <w:r w:rsidR="009B0041" w:rsidRPr="004A127C">
              <w:rPr>
                <w:rFonts w:cs="GothamNarrow-LightItalic"/>
              </w:rPr>
              <w:t>/</w:t>
            </w:r>
            <w:r w:rsidR="26029DAA" w:rsidRPr="004A127C">
              <w:rPr>
                <w:rFonts w:cs="GothamNarrow-LightItalic"/>
              </w:rPr>
              <w:t xml:space="preserve">paste </w:t>
            </w:r>
            <w:r w:rsidR="26029DAA" w:rsidRPr="004A127C">
              <w:rPr>
                <w:rFonts w:cs="GothamNarrow-LightItalic"/>
                <w:lang w:eastAsia="zh-CN"/>
              </w:rPr>
              <w:t xml:space="preserve">written </w:t>
            </w:r>
            <w:r w:rsidR="004E4C34" w:rsidRPr="004A127C">
              <w:rPr>
                <w:rFonts w:cs="GothamNarrow-LightItalic"/>
                <w:lang w:eastAsia="zh-CN"/>
              </w:rPr>
              <w:t xml:space="preserve">policy </w:t>
            </w:r>
            <w:r w:rsidR="26029DAA" w:rsidRPr="004A127C">
              <w:rPr>
                <w:rFonts w:cs="GothamNarrow-LightItalic"/>
                <w:lang w:eastAsia="zh-CN"/>
              </w:rPr>
              <w:t xml:space="preserve">for transfer of credits. </w:t>
            </w:r>
          </w:p>
          <w:p w14:paraId="4438A8CE" w14:textId="568475DF" w:rsidR="00FB5296" w:rsidRPr="004A127C" w:rsidRDefault="00AA50B3" w:rsidP="00EE03C9">
            <w:pPr>
              <w:rPr>
                <w:rFonts w:cs="GothamNarrow-LightItalic"/>
                <w:szCs w:val="24"/>
                <w:lang w:eastAsia="zh-CN"/>
              </w:rPr>
            </w:pPr>
            <w:r w:rsidRPr="004A127C">
              <w:rPr>
                <w:rFonts w:cs="Times New Roman"/>
                <w:sz w:val="40"/>
                <w:szCs w:val="40"/>
              </w:rPr>
              <w:t xml:space="preserve">□ </w:t>
            </w:r>
            <w:r w:rsidR="26029DAA" w:rsidRPr="004A127C">
              <w:rPr>
                <w:rFonts w:cs="GothamNarrow-LightItalic"/>
                <w:lang w:eastAsia="zh-CN"/>
              </w:rPr>
              <w:t xml:space="preserve">Cite the location of each written policy, including: </w:t>
            </w:r>
          </w:p>
          <w:p w14:paraId="5B68AFA0" w14:textId="196DCE9E" w:rsidR="00FB5296" w:rsidRPr="004A127C" w:rsidRDefault="00AA50B3" w:rsidP="00EE03C9">
            <w:pPr>
              <w:ind w:left="1080"/>
              <w:rPr>
                <w:rFonts w:cs="GothamNarrow-LightItalic"/>
                <w:szCs w:val="24"/>
                <w:lang w:eastAsia="zh-CN"/>
              </w:rPr>
            </w:pPr>
            <w:r w:rsidRPr="004A127C">
              <w:rPr>
                <w:rFonts w:cs="Times New Roman"/>
                <w:sz w:val="40"/>
                <w:szCs w:val="40"/>
              </w:rPr>
              <w:t xml:space="preserve">□ </w:t>
            </w:r>
            <w:r w:rsidR="00FB5296" w:rsidRPr="004A127C">
              <w:rPr>
                <w:rFonts w:cs="GothamNarrow-LightItalic"/>
                <w:szCs w:val="24"/>
                <w:lang w:eastAsia="zh-CN"/>
              </w:rPr>
              <w:t>Name of documents, manuals, handbooks, syllabi, platforms, and</w:t>
            </w:r>
            <w:r w:rsidR="009B0041" w:rsidRPr="004A127C">
              <w:rPr>
                <w:rFonts w:cs="GothamNarrow-LightItalic"/>
                <w:szCs w:val="24"/>
                <w:lang w:eastAsia="zh-CN"/>
              </w:rPr>
              <w:t>/</w:t>
            </w:r>
            <w:r w:rsidR="00FB5296" w:rsidRPr="004A127C">
              <w:rPr>
                <w:rFonts w:cs="GothamNarrow-LightItalic"/>
                <w:szCs w:val="24"/>
                <w:lang w:eastAsia="zh-CN"/>
              </w:rPr>
              <w:t>or websites</w:t>
            </w:r>
          </w:p>
          <w:p w14:paraId="348616E4" w14:textId="3489B59A" w:rsidR="00FB5296" w:rsidRPr="004A127C" w:rsidRDefault="00AA50B3" w:rsidP="00EE03C9">
            <w:pPr>
              <w:ind w:left="1080"/>
              <w:rPr>
                <w:rFonts w:cs="GothamNarrow-LightItalic"/>
                <w:szCs w:val="24"/>
                <w:lang w:eastAsia="zh-CN"/>
              </w:rPr>
            </w:pPr>
            <w:r w:rsidRPr="004A127C">
              <w:rPr>
                <w:rFonts w:cs="Times New Roman"/>
                <w:sz w:val="40"/>
                <w:szCs w:val="40"/>
              </w:rPr>
              <w:t xml:space="preserve">□ </w:t>
            </w:r>
            <w:r w:rsidR="00FB5296" w:rsidRPr="004A127C">
              <w:rPr>
                <w:rFonts w:cs="GothamNarrow-LightItalic"/>
                <w:szCs w:val="24"/>
                <w:lang w:eastAsia="zh-CN"/>
              </w:rPr>
              <w:t>Page numbers (if applicable)</w:t>
            </w:r>
          </w:p>
          <w:p w14:paraId="596369BB" w14:textId="512A87B5" w:rsidR="00FB5296" w:rsidRPr="004A127C" w:rsidRDefault="00AA50B3" w:rsidP="00EE03C9">
            <w:pPr>
              <w:ind w:left="406" w:hanging="360"/>
              <w:rPr>
                <w:rFonts w:cs="GothamNarrow-LightItalic"/>
                <w:lang w:eastAsia="zh-CN"/>
              </w:rPr>
            </w:pPr>
            <w:r w:rsidRPr="004A127C">
              <w:rPr>
                <w:rFonts w:cs="Times New Roman"/>
                <w:sz w:val="40"/>
                <w:szCs w:val="40"/>
              </w:rPr>
              <w:t xml:space="preserve">□ </w:t>
            </w:r>
            <w:r w:rsidR="652B04DE" w:rsidRPr="004A127C">
              <w:rPr>
                <w:rFonts w:cs="GothamNarrow-LightItalic"/>
                <w:lang w:eastAsia="zh-CN"/>
              </w:rPr>
              <w:t>Provide the</w:t>
            </w:r>
            <w:r w:rsidR="26029DAA" w:rsidRPr="004A127C">
              <w:rPr>
                <w:rFonts w:cs="GothamNarrow-LightItalic"/>
                <w:lang w:eastAsia="zh-CN"/>
              </w:rPr>
              <w:t xml:space="preserve"> procedures for reviewing transcripts and</w:t>
            </w:r>
            <w:r w:rsidR="009B0041" w:rsidRPr="004A127C">
              <w:rPr>
                <w:rFonts w:cs="GothamNarrow-LightItalic"/>
                <w:lang w:eastAsia="zh-CN"/>
              </w:rPr>
              <w:t>/</w:t>
            </w:r>
            <w:r w:rsidR="26029DAA" w:rsidRPr="004A127C">
              <w:rPr>
                <w:rFonts w:cs="GothamNarrow-LightItalic"/>
                <w:lang w:eastAsia="zh-CN"/>
              </w:rPr>
              <w:t>or other materials to determine course equivalency.</w:t>
            </w:r>
          </w:p>
          <w:p w14:paraId="22917F92" w14:textId="57C69988" w:rsidR="007D52C9" w:rsidRPr="004A127C" w:rsidRDefault="007D52C9" w:rsidP="00EE03C9">
            <w:pPr>
              <w:numPr>
                <w:ilvl w:val="0"/>
                <w:numId w:val="17"/>
              </w:numPr>
              <w:rPr>
                <w:rFonts w:cs="GothamNarrow-LightItalic"/>
                <w:szCs w:val="24"/>
                <w:lang w:eastAsia="zh-CN"/>
              </w:rPr>
            </w:pPr>
            <w:r w:rsidRPr="004A127C">
              <w:rPr>
                <w:rFonts w:cs="GothamNarrow-LightItalic"/>
                <w:lang w:eastAsia="zh-CN"/>
              </w:rPr>
              <w:t>Programs develop their own transfer credit policies.</w:t>
            </w:r>
          </w:p>
          <w:p w14:paraId="325CB1F8" w14:textId="77777777" w:rsidR="009857F5" w:rsidRPr="004A127C" w:rsidRDefault="009D4DB2" w:rsidP="00EE03C9">
            <w:pPr>
              <w:numPr>
                <w:ilvl w:val="0"/>
                <w:numId w:val="17"/>
              </w:numPr>
              <w:rPr>
                <w:rFonts w:cs="GothamNarrow-LightItalic"/>
                <w:szCs w:val="24"/>
              </w:rPr>
            </w:pPr>
            <w:r w:rsidRPr="004A127C">
              <w:rPr>
                <w:rFonts w:cs="GothamNarrow-LightItalic"/>
                <w:szCs w:val="24"/>
              </w:rPr>
              <w:t>Credits transferred from programs that withdraw from candidacy or reaffirmation are valid as the program was evaluated by the BOA to achieve an accreditation status (i.e., candidacy or reaffirmation) and were compliant or actively working toward compliance.</w:t>
            </w:r>
          </w:p>
          <w:p w14:paraId="4A967B50" w14:textId="028E90FB" w:rsidR="009D4DB2" w:rsidRPr="004A127C" w:rsidRDefault="26029DAA" w:rsidP="00EE03C9">
            <w:pPr>
              <w:numPr>
                <w:ilvl w:val="0"/>
                <w:numId w:val="17"/>
              </w:numPr>
              <w:rPr>
                <w:rFonts w:cs="GothamNarrow-LightItalic"/>
                <w:szCs w:val="24"/>
              </w:rPr>
            </w:pPr>
            <w:r w:rsidRPr="004A127C">
              <w:rPr>
                <w:rFonts w:cs="GothamNarrow-LightItalic"/>
                <w:lang w:eastAsia="zh-CN"/>
              </w:rPr>
              <w:lastRenderedPageBreak/>
              <w:t>Programs decide whether they accept required and elective non-practice course transfer credits.</w:t>
            </w:r>
          </w:p>
        </w:tc>
        <w:tc>
          <w:tcPr>
            <w:tcW w:w="1999" w:type="pct"/>
            <w:vMerge w:val="restart"/>
          </w:tcPr>
          <w:p w14:paraId="1D73FA6C" w14:textId="672B7F82" w:rsidR="00FB5296" w:rsidRPr="004A127C" w:rsidRDefault="00FB5296" w:rsidP="0040370C">
            <w:pPr>
              <w:rPr>
                <w:rFonts w:cs="GothamNarrow-LightItalic"/>
                <w:szCs w:val="24"/>
              </w:rPr>
            </w:pPr>
          </w:p>
        </w:tc>
      </w:tr>
      <w:tr w:rsidR="00FB5296" w:rsidRPr="004A127C" w14:paraId="15497087" w14:textId="77777777" w:rsidTr="4B7995B0">
        <w:trPr>
          <w:trHeight w:val="1728"/>
        </w:trPr>
        <w:tc>
          <w:tcPr>
            <w:tcW w:w="1001" w:type="pct"/>
          </w:tcPr>
          <w:p w14:paraId="6319CB2C" w14:textId="21162968" w:rsidR="00605D62" w:rsidRPr="004A127C" w:rsidRDefault="00605D62" w:rsidP="00EE03C9">
            <w:pPr>
              <w:rPr>
                <w:rFonts w:cs="GothamNarrow-LightItalic"/>
                <w:szCs w:val="24"/>
              </w:rPr>
            </w:pPr>
            <w:r w:rsidRPr="004A127C">
              <w:rPr>
                <w:rFonts w:cs="GothamNarrow-LightItalic"/>
                <w:szCs w:val="24"/>
              </w:rPr>
              <w:t>b. The program describes how the</w:t>
            </w:r>
            <w:r w:rsidR="004801C2" w:rsidRPr="004A127C">
              <w:rPr>
                <w:rFonts w:cs="GothamNarrow-LightItalic"/>
                <w:szCs w:val="24"/>
              </w:rPr>
              <w:t xml:space="preserve">se </w:t>
            </w:r>
            <w:r w:rsidRPr="004A127C">
              <w:rPr>
                <w:rFonts w:cs="GothamNarrow-LightItalic"/>
                <w:szCs w:val="24"/>
              </w:rPr>
              <w:t>polic</w:t>
            </w:r>
            <w:r w:rsidR="004801C2" w:rsidRPr="004A127C">
              <w:rPr>
                <w:rFonts w:cs="GothamNarrow-LightItalic"/>
                <w:szCs w:val="24"/>
              </w:rPr>
              <w:t xml:space="preserve">ies are </w:t>
            </w:r>
            <w:r w:rsidRPr="004A127C">
              <w:rPr>
                <w:rFonts w:cs="GothamNarrow-LightItalic"/>
                <w:szCs w:val="24"/>
              </w:rPr>
              <w:t>articulated.</w:t>
            </w:r>
          </w:p>
          <w:p w14:paraId="1B1904D2" w14:textId="77777777" w:rsidR="00FB5296" w:rsidRPr="004A127C" w:rsidRDefault="00FB5296" w:rsidP="00EE03C9">
            <w:pPr>
              <w:rPr>
                <w:rFonts w:cs="GothamNarrow-LightItalic"/>
                <w:szCs w:val="24"/>
              </w:rPr>
            </w:pPr>
          </w:p>
        </w:tc>
        <w:tc>
          <w:tcPr>
            <w:tcW w:w="2000" w:type="pct"/>
          </w:tcPr>
          <w:p w14:paraId="756CCB7C" w14:textId="439303D1" w:rsidR="00CD489B" w:rsidRPr="004A127C" w:rsidRDefault="006D1963" w:rsidP="00EE03C9">
            <w:pPr>
              <w:ind w:left="307" w:hanging="360"/>
              <w:rPr>
                <w:rFonts w:cs="GothamNarrow-LightItalic"/>
                <w:szCs w:val="24"/>
                <w:lang w:eastAsia="zh-CN"/>
              </w:rPr>
            </w:pPr>
            <w:r w:rsidRPr="004A127C">
              <w:rPr>
                <w:rFonts w:cs="Times New Roman"/>
                <w:sz w:val="40"/>
                <w:szCs w:val="40"/>
              </w:rPr>
              <w:t xml:space="preserve">□ </w:t>
            </w:r>
            <w:r w:rsidR="002F167D" w:rsidRPr="004A127C">
              <w:rPr>
                <w:rFonts w:cs="GothamNarrow-LightItalic"/>
                <w:szCs w:val="24"/>
                <w:lang w:eastAsia="zh-CN"/>
              </w:rPr>
              <w:t>Explain how stakeholders are actively informed</w:t>
            </w:r>
            <w:r w:rsidR="00CA16C3" w:rsidRPr="004A127C">
              <w:rPr>
                <w:rFonts w:cs="GothamNarrow-LightItalic"/>
                <w:szCs w:val="24"/>
                <w:lang w:eastAsia="zh-CN"/>
              </w:rPr>
              <w:t>, including where and how the information is accessed by relevant stakeholders.</w:t>
            </w:r>
          </w:p>
          <w:p w14:paraId="4CC1B152" w14:textId="77777777" w:rsidR="006704BD" w:rsidRPr="004A127C" w:rsidRDefault="006704BD" w:rsidP="00EE03C9">
            <w:pPr>
              <w:ind w:left="430" w:hanging="36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Cite the location of the written articulation, including: </w:t>
            </w:r>
          </w:p>
          <w:p w14:paraId="3DBC7713" w14:textId="77777777" w:rsidR="006704BD" w:rsidRPr="004A127C" w:rsidRDefault="006704BD" w:rsidP="00EE03C9">
            <w:pPr>
              <w:ind w:left="1080" w:hanging="38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Name of documents, manuals, handbooks, syllabi, platforms, and/or websites</w:t>
            </w:r>
          </w:p>
          <w:p w14:paraId="29DAB68B" w14:textId="77DCCD32" w:rsidR="00FB5296" w:rsidRPr="004A127C" w:rsidRDefault="006704BD" w:rsidP="00EE03C9">
            <w:pPr>
              <w:ind w:left="676"/>
              <w:rPr>
                <w:rFonts w:cs="GothamNarrow-LightItalic"/>
                <w:strike/>
                <w:szCs w:val="24"/>
                <w:lang w:eastAsia="zh-CN"/>
              </w:rPr>
            </w:pPr>
            <w:r w:rsidRPr="004A127C">
              <w:rPr>
                <w:rFonts w:cs="Times New Roman"/>
                <w:sz w:val="40"/>
                <w:szCs w:val="40"/>
              </w:rPr>
              <w:t xml:space="preserve">□ </w:t>
            </w:r>
            <w:r w:rsidRPr="004A127C">
              <w:rPr>
                <w:rFonts w:cs="GothamNarrow-LightItalic"/>
                <w:szCs w:val="24"/>
                <w:lang w:eastAsia="zh-CN"/>
              </w:rPr>
              <w:t>Page numbers (if applicable)</w:t>
            </w:r>
          </w:p>
        </w:tc>
        <w:tc>
          <w:tcPr>
            <w:tcW w:w="1999" w:type="pct"/>
            <w:vMerge/>
          </w:tcPr>
          <w:p w14:paraId="4699CC8F" w14:textId="77777777" w:rsidR="00FB5296" w:rsidRPr="004A127C" w:rsidRDefault="00FB5296" w:rsidP="00EE03C9">
            <w:pPr>
              <w:numPr>
                <w:ilvl w:val="0"/>
                <w:numId w:val="17"/>
              </w:numPr>
              <w:rPr>
                <w:rFonts w:cs="GothamNarrow-LightItalic"/>
                <w:b/>
                <w:szCs w:val="24"/>
                <w:lang w:eastAsia="zh-CN"/>
              </w:rPr>
            </w:pPr>
          </w:p>
        </w:tc>
      </w:tr>
      <w:tr w:rsidR="00FB5296" w:rsidRPr="004A127C" w14:paraId="3D741157" w14:textId="77777777" w:rsidTr="4B7995B0">
        <w:trPr>
          <w:trHeight w:val="20"/>
        </w:trPr>
        <w:tc>
          <w:tcPr>
            <w:tcW w:w="1001" w:type="pct"/>
          </w:tcPr>
          <w:p w14:paraId="3D6EB812" w14:textId="395C5691" w:rsidR="00EC58AD" w:rsidRPr="004A127C" w:rsidRDefault="00EC58AD" w:rsidP="00EE03C9">
            <w:pPr>
              <w:rPr>
                <w:rFonts w:cs="GothamNarrow-LightItalic"/>
                <w:szCs w:val="24"/>
              </w:rPr>
            </w:pPr>
            <w:r w:rsidRPr="004A127C">
              <w:rPr>
                <w:rFonts w:cs="GothamNarrow-LightItalic"/>
                <w:szCs w:val="24"/>
              </w:rPr>
              <w:t>c. The program addresses all program options.</w:t>
            </w:r>
          </w:p>
        </w:tc>
        <w:tc>
          <w:tcPr>
            <w:tcW w:w="2000" w:type="pct"/>
          </w:tcPr>
          <w:p w14:paraId="5B9859E3" w14:textId="3D155890" w:rsidR="00FB5296" w:rsidRPr="004A127C" w:rsidRDefault="00637E0F" w:rsidP="00EE03C9">
            <w:pPr>
              <w:rPr>
                <w:rFonts w:cs="GothamNarrow-LightItalic"/>
                <w:szCs w:val="24"/>
                <w:lang w:eastAsia="zh-CN"/>
              </w:rPr>
            </w:pPr>
            <w:r w:rsidRPr="004A127C">
              <w:rPr>
                <w:rFonts w:cs="Times New Roman"/>
                <w:sz w:val="40"/>
                <w:szCs w:val="40"/>
              </w:rPr>
              <w:t xml:space="preserve">□ </w:t>
            </w:r>
            <w:r w:rsidRPr="004A127C">
              <w:rPr>
                <w:rFonts w:cs="GothamNarrow-LightItalic"/>
                <w:szCs w:val="24"/>
              </w:rPr>
              <w:t>Explicitly address each program option</w:t>
            </w:r>
          </w:p>
        </w:tc>
        <w:tc>
          <w:tcPr>
            <w:tcW w:w="1999" w:type="pct"/>
            <w:vMerge/>
          </w:tcPr>
          <w:p w14:paraId="7EBD4103" w14:textId="77777777" w:rsidR="00FB5296" w:rsidRPr="004A127C" w:rsidRDefault="00FB5296" w:rsidP="00EE03C9">
            <w:pPr>
              <w:numPr>
                <w:ilvl w:val="0"/>
                <w:numId w:val="17"/>
              </w:numPr>
              <w:rPr>
                <w:rFonts w:cs="GothamNarrow-LightItalic"/>
                <w:b/>
                <w:szCs w:val="24"/>
                <w:lang w:eastAsia="zh-CN"/>
              </w:rPr>
            </w:pPr>
          </w:p>
        </w:tc>
      </w:tr>
      <w:tr w:rsidR="007A1976" w:rsidRPr="004A127C" w14:paraId="346DB781" w14:textId="77777777" w:rsidTr="00204F95">
        <w:trPr>
          <w:trHeight w:val="432"/>
        </w:trPr>
        <w:tc>
          <w:tcPr>
            <w:tcW w:w="5000" w:type="pct"/>
            <w:gridSpan w:val="3"/>
            <w:shd w:val="clear" w:color="auto" w:fill="D1F3FF"/>
            <w:vAlign w:val="center"/>
          </w:tcPr>
          <w:p w14:paraId="0C5F05C9" w14:textId="60189018" w:rsidR="007A1976" w:rsidRPr="004A127C" w:rsidRDefault="007A1976" w:rsidP="00EE03C9">
            <w:pPr>
              <w:rPr>
                <w:rFonts w:cs="GothamNarrow-LightItalic"/>
                <w:b/>
                <w:szCs w:val="24"/>
                <w:lang w:eastAsia="zh-CN"/>
              </w:rPr>
            </w:pPr>
            <w:hyperlink r:id="rId41"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D4.0.3</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for</w:t>
            </w:r>
            <w:r w:rsidRPr="004A127C">
              <w:rPr>
                <w:rFonts w:cs="GothamNarrow-LightItalic"/>
                <w:b/>
                <w:bCs/>
                <w:iCs/>
                <w:szCs w:val="24"/>
              </w:rPr>
              <w:t xml:space="preserve"> A</w:t>
            </w:r>
            <w:r w:rsidRPr="004A127C">
              <w:rPr>
                <w:rFonts w:cs="GothamNarrow-LightItalic"/>
                <w:b/>
                <w:bCs/>
                <w:szCs w:val="24"/>
              </w:rPr>
              <w:t xml:space="preserve">pproval at Benchmark 1 </w:t>
            </w:r>
            <w:r w:rsidRPr="004A127C">
              <w:rPr>
                <w:rFonts w:cs="GothamNarrow-LightItalic"/>
                <w:szCs w:val="24"/>
              </w:rPr>
              <w:t xml:space="preserve">and </w:t>
            </w:r>
            <w:r w:rsidRPr="004A127C">
              <w:rPr>
                <w:rFonts w:cs="GothamNarrow-LightItalic"/>
                <w:b/>
                <w:bCs/>
                <w:szCs w:val="24"/>
              </w:rPr>
              <w:t>Compliance at Benchmark 3</w:t>
            </w:r>
          </w:p>
        </w:tc>
      </w:tr>
    </w:tbl>
    <w:p w14:paraId="74FCCEEE" w14:textId="77777777" w:rsidR="006B6C99" w:rsidRPr="004A127C" w:rsidRDefault="006B6C99" w:rsidP="00EE03C9">
      <w:pPr>
        <w:spacing w:line="240" w:lineRule="auto"/>
        <w:rPr>
          <w:rFonts w:cs="GothamNarrow-LightItalic"/>
          <w:b/>
          <w:color w:val="005D7E"/>
          <w:szCs w:val="24"/>
        </w:rPr>
      </w:pPr>
    </w:p>
    <w:p w14:paraId="067DD166" w14:textId="1FDD579D" w:rsidR="00C374FF" w:rsidRPr="004A127C" w:rsidRDefault="00C374FF" w:rsidP="00EE03C9">
      <w:pPr>
        <w:spacing w:line="240" w:lineRule="auto"/>
        <w:contextualSpacing/>
        <w:rPr>
          <w:rFonts w:eastAsiaTheme="majorEastAsia" w:cs="Times New Roman"/>
          <w:bCs/>
          <w:iCs/>
          <w:sz w:val="32"/>
          <w:szCs w:val="32"/>
        </w:rPr>
      </w:pPr>
      <w:bookmarkStart w:id="52" w:name="_Toc112059818"/>
      <w:bookmarkStart w:id="53" w:name="_Toc199516000"/>
      <w:r w:rsidRPr="004A127C">
        <w:rPr>
          <w:rStyle w:val="Heading2Char"/>
          <w:rFonts w:eastAsiaTheme="minorHAnsi"/>
          <w:i w:val="0"/>
          <w:iCs/>
          <w:szCs w:val="32"/>
        </w:rPr>
        <w:t xml:space="preserve">Accreditation Standard </w:t>
      </w:r>
      <w:r w:rsidR="00F86714" w:rsidRPr="004A127C">
        <w:rPr>
          <w:rStyle w:val="Heading2Char"/>
          <w:rFonts w:eastAsiaTheme="minorHAnsi"/>
          <w:i w:val="0"/>
          <w:iCs/>
          <w:szCs w:val="32"/>
        </w:rPr>
        <w:t>D4.0.4</w:t>
      </w:r>
      <w:r w:rsidRPr="004A127C">
        <w:rPr>
          <w:rStyle w:val="Heading2Char"/>
          <w:rFonts w:eastAsiaTheme="minorHAnsi"/>
          <w:i w:val="0"/>
          <w:iCs/>
          <w:szCs w:val="32"/>
        </w:rPr>
        <w:t>:</w:t>
      </w:r>
      <w:bookmarkEnd w:id="52"/>
      <w:bookmarkEnd w:id="53"/>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The program does not grant social work course credit for life experience or previous work experience.</w:t>
      </w:r>
    </w:p>
    <w:p w14:paraId="07D0EA71" w14:textId="77777777" w:rsidR="0035058B" w:rsidRPr="004A127C" w:rsidRDefault="0035058B" w:rsidP="00EE03C9">
      <w:pPr>
        <w:spacing w:line="240" w:lineRule="auto"/>
        <w:jc w:val="both"/>
        <w:rPr>
          <w:b/>
          <w:color w:val="005D7E"/>
          <w:szCs w:val="24"/>
        </w:rPr>
      </w:pPr>
    </w:p>
    <w:tbl>
      <w:tblPr>
        <w:tblStyle w:val="TableGrid4"/>
        <w:tblW w:w="5000" w:type="pct"/>
        <w:tblLook w:val="04A0" w:firstRow="1" w:lastRow="0" w:firstColumn="1" w:lastColumn="0" w:noHBand="0" w:noVBand="1"/>
      </w:tblPr>
      <w:tblGrid>
        <w:gridCol w:w="2997"/>
        <w:gridCol w:w="5986"/>
        <w:gridCol w:w="5983"/>
      </w:tblGrid>
      <w:tr w:rsidR="004B7DB9" w:rsidRPr="004A127C" w14:paraId="5D1674AF" w14:textId="77777777" w:rsidTr="00C579A3">
        <w:trPr>
          <w:trHeight w:val="720"/>
          <w:tblHeader/>
        </w:trPr>
        <w:tc>
          <w:tcPr>
            <w:tcW w:w="1001" w:type="pct"/>
            <w:shd w:val="clear" w:color="auto" w:fill="D1F3FF"/>
            <w:vAlign w:val="center"/>
          </w:tcPr>
          <w:p w14:paraId="46D6FD53" w14:textId="14435F22" w:rsidR="004B7DB9" w:rsidRPr="004A127C" w:rsidRDefault="004B7DB9"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40C1432D" w14:textId="0CE1E39E" w:rsidR="004B7DB9" w:rsidRPr="004A127C" w:rsidRDefault="003E79A9" w:rsidP="00EE03C9">
            <w:pPr>
              <w:jc w:val="center"/>
              <w:rPr>
                <w:rFonts w:cs="GothamNarrow-LightItalic"/>
                <w:szCs w:val="24"/>
                <w:lang w:eastAsia="zh-CN"/>
              </w:rPr>
            </w:pPr>
            <w:r w:rsidRPr="004A127C">
              <w:rPr>
                <w:rFonts w:cs="GothamNarrow-LightItalic"/>
                <w:b/>
                <w:szCs w:val="24"/>
              </w:rPr>
              <w:t>BOA INTERPRETATIONS, COMPLIANCE RUBRIC, &amp; WRITING CHECKLIST</w:t>
            </w:r>
          </w:p>
        </w:tc>
        <w:tc>
          <w:tcPr>
            <w:tcW w:w="1999" w:type="pct"/>
            <w:shd w:val="clear" w:color="auto" w:fill="D1F3FF"/>
            <w:vAlign w:val="center"/>
          </w:tcPr>
          <w:p w14:paraId="513AF003" w14:textId="7CE1C730" w:rsidR="004B7DB9" w:rsidRPr="004A127C" w:rsidRDefault="0040370C" w:rsidP="00EE03C9">
            <w:pPr>
              <w:contextualSpacing/>
              <w:jc w:val="center"/>
              <w:rPr>
                <w:rFonts w:cs="GothamNarrow-LightItalic"/>
                <w:b/>
                <w:szCs w:val="24"/>
              </w:rPr>
            </w:pPr>
            <w:r w:rsidRPr="004A127C">
              <w:rPr>
                <w:rFonts w:cs="GothamNarrow-LightItalic"/>
                <w:b/>
                <w:bCs/>
                <w:iCs/>
                <w:szCs w:val="24"/>
              </w:rPr>
              <w:t>STAFF NOTES</w:t>
            </w:r>
          </w:p>
        </w:tc>
      </w:tr>
      <w:tr w:rsidR="00C06FA9" w:rsidRPr="004A127C" w14:paraId="0D372E27" w14:textId="2E306C47" w:rsidTr="006C5C1D">
        <w:trPr>
          <w:trHeight w:val="20"/>
        </w:trPr>
        <w:tc>
          <w:tcPr>
            <w:tcW w:w="1001" w:type="pct"/>
            <w:shd w:val="clear" w:color="auto" w:fill="auto"/>
          </w:tcPr>
          <w:p w14:paraId="3C624658" w14:textId="154E7916" w:rsidR="00D52C37" w:rsidRPr="004A127C" w:rsidRDefault="00D52C37" w:rsidP="00EE03C9">
            <w:pPr>
              <w:rPr>
                <w:rFonts w:cs="GothamNarrow-LightItalic"/>
                <w:szCs w:val="24"/>
              </w:rPr>
            </w:pPr>
            <w:r w:rsidRPr="004A127C">
              <w:rPr>
                <w:rFonts w:cs="GothamNarrow-LightItalic"/>
                <w:szCs w:val="24"/>
              </w:rPr>
              <w:t>a. The program provides the policy indicating that it does not grant social work course credit for life experience or previous work experience.</w:t>
            </w:r>
          </w:p>
          <w:p w14:paraId="07A4CFD2" w14:textId="2231460C" w:rsidR="00C06FA9" w:rsidRPr="004A127C" w:rsidRDefault="00C06FA9" w:rsidP="00EE03C9">
            <w:pPr>
              <w:rPr>
                <w:rFonts w:cs="GothamNarrow-LightItalic"/>
                <w:szCs w:val="24"/>
              </w:rPr>
            </w:pPr>
          </w:p>
        </w:tc>
        <w:tc>
          <w:tcPr>
            <w:tcW w:w="2000" w:type="pct"/>
            <w:shd w:val="clear" w:color="auto" w:fill="auto"/>
          </w:tcPr>
          <w:p w14:paraId="65229C3D" w14:textId="029F0F83" w:rsidR="006E479A" w:rsidRPr="004A127C" w:rsidRDefault="00637E0F" w:rsidP="00EE03C9">
            <w:pPr>
              <w:ind w:left="316" w:hanging="316"/>
              <w:contextualSpacing/>
              <w:rPr>
                <w:rFonts w:cs="GothamNarrow-LightItalic"/>
                <w:szCs w:val="24"/>
              </w:rPr>
            </w:pPr>
            <w:r w:rsidRPr="004A127C">
              <w:rPr>
                <w:rFonts w:cs="Times New Roman"/>
                <w:sz w:val="40"/>
                <w:szCs w:val="40"/>
              </w:rPr>
              <w:t xml:space="preserve">□ </w:t>
            </w:r>
            <w:r w:rsidR="00934319" w:rsidRPr="004A127C">
              <w:rPr>
                <w:rFonts w:cs="GothamNarrow-LightItalic"/>
                <w:szCs w:val="24"/>
              </w:rPr>
              <w:t>Copy</w:t>
            </w:r>
            <w:r w:rsidR="009B0041" w:rsidRPr="004A127C">
              <w:rPr>
                <w:rFonts w:cs="GothamNarrow-LightItalic"/>
                <w:szCs w:val="24"/>
              </w:rPr>
              <w:t>/</w:t>
            </w:r>
            <w:r w:rsidR="00934319" w:rsidRPr="004A127C">
              <w:rPr>
                <w:rFonts w:cs="GothamNarrow-LightItalic"/>
                <w:szCs w:val="24"/>
              </w:rPr>
              <w:t xml:space="preserve">paste </w:t>
            </w:r>
            <w:r w:rsidR="005C0C34" w:rsidRPr="004A127C">
              <w:rPr>
                <w:rFonts w:cs="GothamNarrow-LightItalic"/>
                <w:szCs w:val="24"/>
              </w:rPr>
              <w:t xml:space="preserve">the </w:t>
            </w:r>
            <w:r w:rsidR="00934319" w:rsidRPr="004A127C">
              <w:rPr>
                <w:rFonts w:cs="GothamNarrow-LightItalic"/>
                <w:szCs w:val="24"/>
                <w:lang w:eastAsia="zh-CN"/>
              </w:rPr>
              <w:t>written polic</w:t>
            </w:r>
            <w:r w:rsidR="005C0C34" w:rsidRPr="004A127C">
              <w:rPr>
                <w:rFonts w:cs="GothamNarrow-LightItalic"/>
                <w:szCs w:val="24"/>
                <w:lang w:eastAsia="zh-CN"/>
              </w:rPr>
              <w:t xml:space="preserve">y </w:t>
            </w:r>
            <w:r w:rsidR="000E4A89" w:rsidRPr="004A127C">
              <w:rPr>
                <w:rFonts w:cs="GothamNarrow-LightItalic"/>
                <w:szCs w:val="24"/>
                <w:lang w:eastAsia="zh-CN"/>
              </w:rPr>
              <w:t xml:space="preserve">explicitly </w:t>
            </w:r>
            <w:r w:rsidR="005C0C34" w:rsidRPr="004A127C">
              <w:rPr>
                <w:rFonts w:cs="GothamNarrow-LightItalic"/>
                <w:szCs w:val="24"/>
                <w:lang w:eastAsia="zh-CN"/>
              </w:rPr>
              <w:t>stating that the social work program does not grant social work course credit for</w:t>
            </w:r>
            <w:r w:rsidR="006E479A" w:rsidRPr="004A127C">
              <w:rPr>
                <w:rFonts w:cs="GothamNarrow-LightItalic"/>
                <w:szCs w:val="24"/>
                <w:lang w:eastAsia="zh-CN"/>
              </w:rPr>
              <w:t>:</w:t>
            </w:r>
          </w:p>
          <w:p w14:paraId="0D0C8FD6" w14:textId="1FB9BB62" w:rsidR="006E479A" w:rsidRPr="004A127C" w:rsidRDefault="00637E0F" w:rsidP="00EE03C9">
            <w:pPr>
              <w:ind w:left="1080"/>
              <w:contextualSpacing/>
              <w:rPr>
                <w:rFonts w:cs="GothamNarrow-LightItalic"/>
                <w:szCs w:val="24"/>
              </w:rPr>
            </w:pPr>
            <w:r w:rsidRPr="004A127C">
              <w:rPr>
                <w:rFonts w:cs="Times New Roman"/>
                <w:sz w:val="40"/>
                <w:szCs w:val="40"/>
              </w:rPr>
              <w:t xml:space="preserve">□ </w:t>
            </w:r>
            <w:r w:rsidR="006E479A" w:rsidRPr="004A127C">
              <w:rPr>
                <w:rFonts w:cs="GothamNarrow-LightItalic"/>
                <w:szCs w:val="24"/>
                <w:lang w:eastAsia="zh-CN"/>
              </w:rPr>
              <w:t>L</w:t>
            </w:r>
            <w:r w:rsidR="005C0C34" w:rsidRPr="004A127C">
              <w:rPr>
                <w:rFonts w:cs="GothamNarrow-LightItalic"/>
                <w:szCs w:val="24"/>
                <w:lang w:eastAsia="zh-CN"/>
              </w:rPr>
              <w:t>ife experience</w:t>
            </w:r>
          </w:p>
          <w:p w14:paraId="78171ECD" w14:textId="48628BB8" w:rsidR="000E4A89" w:rsidRPr="004A127C" w:rsidRDefault="00637E0F" w:rsidP="00EE03C9">
            <w:pPr>
              <w:ind w:left="1080"/>
              <w:contextualSpacing/>
              <w:rPr>
                <w:rFonts w:cs="GothamNarrow-LightItalic"/>
                <w:szCs w:val="24"/>
              </w:rPr>
            </w:pPr>
            <w:r w:rsidRPr="004A127C">
              <w:rPr>
                <w:rFonts w:cs="Times New Roman"/>
                <w:sz w:val="40"/>
                <w:szCs w:val="40"/>
              </w:rPr>
              <w:t xml:space="preserve">□ </w:t>
            </w:r>
            <w:r w:rsidR="006E479A" w:rsidRPr="004A127C">
              <w:rPr>
                <w:rFonts w:cs="GothamNarrow-LightItalic"/>
                <w:szCs w:val="24"/>
                <w:lang w:eastAsia="zh-CN"/>
              </w:rPr>
              <w:t>P</w:t>
            </w:r>
            <w:r w:rsidR="005C0C34" w:rsidRPr="004A127C">
              <w:rPr>
                <w:rFonts w:cs="GothamNarrow-LightItalic"/>
                <w:szCs w:val="24"/>
                <w:lang w:eastAsia="zh-CN"/>
              </w:rPr>
              <w:t>revious work experience</w:t>
            </w:r>
          </w:p>
          <w:p w14:paraId="4F87F738" w14:textId="77777777" w:rsidR="00916BA3" w:rsidRPr="004A127C" w:rsidRDefault="00916BA3" w:rsidP="00EE03C9">
            <w:pPr>
              <w:rPr>
                <w:rFonts w:cs="GothamNarrow-LightItalic"/>
                <w:szCs w:val="24"/>
                <w:lang w:eastAsia="zh-CN"/>
              </w:rPr>
            </w:pPr>
            <w:r w:rsidRPr="004A127C">
              <w:rPr>
                <w:rFonts w:cs="Times New Roman"/>
                <w:sz w:val="40"/>
                <w:szCs w:val="40"/>
              </w:rPr>
              <w:t xml:space="preserve">□ </w:t>
            </w:r>
            <w:r w:rsidRPr="004A127C">
              <w:rPr>
                <w:rFonts w:cs="GothamNarrow-LightItalic"/>
                <w:lang w:eastAsia="zh-CN"/>
              </w:rPr>
              <w:t xml:space="preserve">Cite the location of each written policy, including: </w:t>
            </w:r>
          </w:p>
          <w:p w14:paraId="2E23FAAF" w14:textId="77777777" w:rsidR="00916BA3" w:rsidRPr="004A127C" w:rsidRDefault="00916BA3" w:rsidP="00EE03C9">
            <w:pPr>
              <w:ind w:left="108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Name of documents, manuals, handbooks, syllabi, platforms, and/or websites</w:t>
            </w:r>
          </w:p>
          <w:p w14:paraId="4D751ABE" w14:textId="3846A16A" w:rsidR="00C06FA9" w:rsidRPr="004A127C" w:rsidRDefault="00916BA3" w:rsidP="00EE03C9">
            <w:pPr>
              <w:ind w:left="1126"/>
              <w:contextualSpacing/>
              <w:rPr>
                <w:rFonts w:cs="GothamNarrow-LightItalic"/>
                <w:szCs w:val="24"/>
              </w:rPr>
            </w:pPr>
            <w:r w:rsidRPr="004A127C">
              <w:rPr>
                <w:rFonts w:cs="Times New Roman"/>
                <w:sz w:val="40"/>
                <w:szCs w:val="40"/>
              </w:rPr>
              <w:t xml:space="preserve">□ </w:t>
            </w:r>
            <w:r w:rsidRPr="004A127C">
              <w:rPr>
                <w:rFonts w:cs="GothamNarrow-LightItalic"/>
                <w:szCs w:val="24"/>
                <w:lang w:eastAsia="zh-CN"/>
              </w:rPr>
              <w:t>Page numbers (if applicable)</w:t>
            </w:r>
          </w:p>
        </w:tc>
        <w:tc>
          <w:tcPr>
            <w:tcW w:w="1999" w:type="pct"/>
            <w:vMerge w:val="restart"/>
            <w:shd w:val="clear" w:color="auto" w:fill="auto"/>
          </w:tcPr>
          <w:p w14:paraId="79F6D430" w14:textId="336659BF" w:rsidR="00C06FA9" w:rsidRPr="004A127C" w:rsidRDefault="00C06FA9" w:rsidP="0040370C">
            <w:pPr>
              <w:rPr>
                <w:rFonts w:cs="GothamNarrow-LightItalic"/>
                <w:szCs w:val="24"/>
                <w:lang w:eastAsia="zh-CN"/>
              </w:rPr>
            </w:pPr>
          </w:p>
        </w:tc>
      </w:tr>
      <w:tr w:rsidR="00192D7E" w:rsidRPr="004A127C" w14:paraId="025D67D5" w14:textId="77777777" w:rsidTr="006C5C1D">
        <w:trPr>
          <w:trHeight w:val="144"/>
        </w:trPr>
        <w:tc>
          <w:tcPr>
            <w:tcW w:w="1001" w:type="pct"/>
            <w:shd w:val="clear" w:color="auto" w:fill="auto"/>
          </w:tcPr>
          <w:p w14:paraId="44DD0393" w14:textId="53517464" w:rsidR="00192D7E" w:rsidRPr="004A127C" w:rsidRDefault="00192D7E" w:rsidP="00EE03C9">
            <w:pPr>
              <w:rPr>
                <w:rFonts w:cs="GothamNarrow-LightItalic"/>
                <w:szCs w:val="24"/>
              </w:rPr>
            </w:pPr>
            <w:r w:rsidRPr="004A127C">
              <w:rPr>
                <w:rFonts w:cs="GothamNarrow-LightItalic"/>
                <w:szCs w:val="24"/>
              </w:rPr>
              <w:lastRenderedPageBreak/>
              <w:t>b. The program describes how this policy is</w:t>
            </w:r>
            <w:r w:rsidR="00796187" w:rsidRPr="004A127C">
              <w:rPr>
                <w:rFonts w:cs="GothamNarrow-LightItalic"/>
                <w:szCs w:val="24"/>
              </w:rPr>
              <w:t xml:space="preserve"> </w:t>
            </w:r>
            <w:r w:rsidR="006E479A" w:rsidRPr="004A127C">
              <w:rPr>
                <w:rFonts w:cs="GothamNarrow-LightItalic"/>
                <w:szCs w:val="24"/>
              </w:rPr>
              <w:t>a</w:t>
            </w:r>
            <w:r w:rsidRPr="004A127C">
              <w:rPr>
                <w:rFonts w:cs="GothamNarrow-LightItalic"/>
                <w:szCs w:val="24"/>
              </w:rPr>
              <w:t>rticulated.</w:t>
            </w:r>
          </w:p>
        </w:tc>
        <w:tc>
          <w:tcPr>
            <w:tcW w:w="2000" w:type="pct"/>
            <w:shd w:val="clear" w:color="auto" w:fill="auto"/>
          </w:tcPr>
          <w:p w14:paraId="1ADBDC55" w14:textId="67D1120F" w:rsidR="00CD489B" w:rsidRPr="004A127C" w:rsidRDefault="00916BA3" w:rsidP="00EE03C9">
            <w:pPr>
              <w:ind w:left="406" w:hanging="406"/>
              <w:rPr>
                <w:rFonts w:cs="GothamNarrow-LightItalic"/>
                <w:szCs w:val="24"/>
                <w:lang w:eastAsia="zh-CN"/>
              </w:rPr>
            </w:pPr>
            <w:r w:rsidRPr="004A127C">
              <w:rPr>
                <w:rFonts w:cs="Times New Roman"/>
                <w:sz w:val="40"/>
                <w:szCs w:val="40"/>
              </w:rPr>
              <w:t xml:space="preserve">□ </w:t>
            </w:r>
            <w:r w:rsidR="002F167D" w:rsidRPr="004A127C">
              <w:rPr>
                <w:rFonts w:cs="GothamNarrow-LightItalic"/>
                <w:szCs w:val="24"/>
                <w:lang w:eastAsia="zh-CN"/>
              </w:rPr>
              <w:t>Explain how stakeholders are actively informed</w:t>
            </w:r>
            <w:r w:rsidR="00CA16C3" w:rsidRPr="004A127C">
              <w:rPr>
                <w:rFonts w:cs="GothamNarrow-LightItalic"/>
                <w:szCs w:val="24"/>
                <w:lang w:eastAsia="zh-CN"/>
              </w:rPr>
              <w:t>, including where and how the information is accessed by relevant stakeholders.</w:t>
            </w:r>
          </w:p>
          <w:p w14:paraId="317D43C9" w14:textId="77777777" w:rsidR="00286007" w:rsidRPr="004A127C" w:rsidRDefault="00286007" w:rsidP="00EE03C9">
            <w:pPr>
              <w:ind w:left="430" w:hanging="36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Cite the location of the written articulation, including: </w:t>
            </w:r>
          </w:p>
          <w:p w14:paraId="2D9E38B5" w14:textId="77777777" w:rsidR="00286007" w:rsidRPr="004A127C" w:rsidRDefault="00286007" w:rsidP="00EE03C9">
            <w:pPr>
              <w:ind w:left="810" w:hanging="38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Name of documents, manuals, handbooks, syllabi, platforms, and/or websites</w:t>
            </w:r>
          </w:p>
          <w:p w14:paraId="6DDEE79B" w14:textId="025D189D" w:rsidR="00207565" w:rsidRPr="004A127C" w:rsidRDefault="00286007" w:rsidP="00EE03C9">
            <w:pPr>
              <w:ind w:left="406"/>
              <w:rPr>
                <w:rFonts w:cs="GothamNarrow-LightItalic"/>
                <w:strike/>
                <w:szCs w:val="24"/>
                <w:lang w:eastAsia="zh-CN"/>
              </w:rPr>
            </w:pPr>
            <w:r w:rsidRPr="004A127C">
              <w:rPr>
                <w:rFonts w:cs="Times New Roman"/>
                <w:sz w:val="40"/>
                <w:szCs w:val="40"/>
              </w:rPr>
              <w:t xml:space="preserve">□ </w:t>
            </w:r>
            <w:r w:rsidRPr="004A127C">
              <w:rPr>
                <w:rFonts w:cs="GothamNarrow-LightItalic"/>
                <w:szCs w:val="24"/>
                <w:lang w:eastAsia="zh-CN"/>
              </w:rPr>
              <w:t>Page numbers (if applicable)</w:t>
            </w:r>
          </w:p>
        </w:tc>
        <w:tc>
          <w:tcPr>
            <w:tcW w:w="1999" w:type="pct"/>
            <w:vMerge/>
            <w:shd w:val="clear" w:color="auto" w:fill="auto"/>
          </w:tcPr>
          <w:p w14:paraId="1B6810E8" w14:textId="77777777" w:rsidR="00192D7E" w:rsidRPr="004A127C" w:rsidRDefault="00192D7E" w:rsidP="00EE03C9">
            <w:pPr>
              <w:numPr>
                <w:ilvl w:val="0"/>
                <w:numId w:val="19"/>
              </w:numPr>
              <w:contextualSpacing/>
              <w:rPr>
                <w:rFonts w:cs="GothamNarrow-LightItalic"/>
                <w:i/>
                <w:szCs w:val="24"/>
                <w:lang w:eastAsia="zh-CN"/>
              </w:rPr>
            </w:pPr>
          </w:p>
        </w:tc>
      </w:tr>
      <w:tr w:rsidR="00C06FA9" w:rsidRPr="004A127C" w14:paraId="1BDB6168" w14:textId="77777777" w:rsidTr="006C5C1D">
        <w:trPr>
          <w:trHeight w:val="20"/>
        </w:trPr>
        <w:tc>
          <w:tcPr>
            <w:tcW w:w="1001" w:type="pct"/>
            <w:shd w:val="clear" w:color="auto" w:fill="auto"/>
          </w:tcPr>
          <w:p w14:paraId="3902B4B8" w14:textId="1FE0A91D" w:rsidR="00C06FA9" w:rsidRPr="004A127C" w:rsidRDefault="00192D7E" w:rsidP="00EE03C9">
            <w:pPr>
              <w:rPr>
                <w:rFonts w:cs="GothamNarrow-LightItalic"/>
                <w:szCs w:val="24"/>
              </w:rPr>
            </w:pPr>
            <w:r w:rsidRPr="004A127C">
              <w:rPr>
                <w:rFonts w:cs="GothamNarrow-LightItalic"/>
                <w:szCs w:val="24"/>
              </w:rPr>
              <w:t>c. The program addresses all program options.</w:t>
            </w:r>
          </w:p>
        </w:tc>
        <w:tc>
          <w:tcPr>
            <w:tcW w:w="2000" w:type="pct"/>
            <w:shd w:val="clear" w:color="auto" w:fill="auto"/>
          </w:tcPr>
          <w:p w14:paraId="37DBD614" w14:textId="4B9AF81D" w:rsidR="00C06FA9" w:rsidRPr="004A127C" w:rsidRDefault="00B74E4F" w:rsidP="00EE03C9">
            <w:r w:rsidRPr="004A127C">
              <w:rPr>
                <w:rFonts w:cs="Times New Roman"/>
                <w:sz w:val="40"/>
                <w:szCs w:val="40"/>
              </w:rPr>
              <w:t xml:space="preserve">□ </w:t>
            </w:r>
            <w:r w:rsidRPr="004A127C">
              <w:rPr>
                <w:rFonts w:cs="GothamNarrow-LightItalic"/>
                <w:szCs w:val="24"/>
              </w:rPr>
              <w:t>Explicitly address each program option</w:t>
            </w:r>
            <w:r w:rsidR="00496967" w:rsidRPr="004A127C">
              <w:rPr>
                <w:rFonts w:cs="GothamNarrow-LightItalic"/>
                <w:szCs w:val="24"/>
              </w:rPr>
              <w:t>.</w:t>
            </w:r>
          </w:p>
        </w:tc>
        <w:tc>
          <w:tcPr>
            <w:tcW w:w="1999" w:type="pct"/>
            <w:vMerge/>
            <w:shd w:val="clear" w:color="auto" w:fill="auto"/>
          </w:tcPr>
          <w:p w14:paraId="07B091F0" w14:textId="77777777" w:rsidR="00C06FA9" w:rsidRPr="004A127C" w:rsidRDefault="00C06FA9" w:rsidP="00EE03C9">
            <w:pPr>
              <w:contextualSpacing/>
              <w:rPr>
                <w:rFonts w:cs="GothamNarrow-LightItalic"/>
                <w:b/>
                <w:szCs w:val="24"/>
              </w:rPr>
            </w:pPr>
          </w:p>
        </w:tc>
      </w:tr>
      <w:tr w:rsidR="00C56A65" w:rsidRPr="004A127C" w14:paraId="7D1360F6" w14:textId="77777777" w:rsidTr="005A0C40">
        <w:trPr>
          <w:trHeight w:val="440"/>
        </w:trPr>
        <w:tc>
          <w:tcPr>
            <w:tcW w:w="5000" w:type="pct"/>
            <w:gridSpan w:val="3"/>
            <w:shd w:val="clear" w:color="auto" w:fill="D1F3FF"/>
            <w:vAlign w:val="center"/>
          </w:tcPr>
          <w:p w14:paraId="76ECFF84" w14:textId="7505E392" w:rsidR="00C56A65" w:rsidRPr="004A127C" w:rsidRDefault="00C56A65" w:rsidP="00EE03C9">
            <w:pPr>
              <w:contextualSpacing/>
              <w:rPr>
                <w:rFonts w:cs="GothamNarrow-LightItalic"/>
                <w:b/>
                <w:szCs w:val="24"/>
              </w:rPr>
            </w:pPr>
            <w:hyperlink r:id="rId42"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D4.0.</w:t>
            </w:r>
            <w:r w:rsidR="00017EB8" w:rsidRPr="004A127C">
              <w:rPr>
                <w:rFonts w:cs="GothamNarrow-LightItalic"/>
                <w:b/>
                <w:bCs/>
                <w:iCs/>
                <w:szCs w:val="24"/>
              </w:rPr>
              <w:t>4</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for</w:t>
            </w:r>
            <w:r w:rsidRPr="004A127C">
              <w:rPr>
                <w:rFonts w:cs="GothamNarrow-LightItalic"/>
                <w:b/>
                <w:bCs/>
                <w:iCs/>
                <w:szCs w:val="24"/>
              </w:rPr>
              <w:t xml:space="preserve"> A</w:t>
            </w:r>
            <w:r w:rsidRPr="004A127C">
              <w:rPr>
                <w:rFonts w:cs="GothamNarrow-LightItalic"/>
                <w:b/>
                <w:bCs/>
                <w:szCs w:val="24"/>
              </w:rPr>
              <w:t xml:space="preserve">pproval at Benchmark 1 </w:t>
            </w:r>
            <w:r w:rsidRPr="004A127C">
              <w:rPr>
                <w:rFonts w:cs="GothamNarrow-LightItalic"/>
                <w:szCs w:val="24"/>
              </w:rPr>
              <w:t xml:space="preserve">and </w:t>
            </w:r>
            <w:r w:rsidRPr="004A127C">
              <w:rPr>
                <w:rFonts w:cs="GothamNarrow-LightItalic"/>
                <w:b/>
                <w:bCs/>
                <w:szCs w:val="24"/>
              </w:rPr>
              <w:t>Compliance at Benchmark 3</w:t>
            </w:r>
          </w:p>
        </w:tc>
      </w:tr>
    </w:tbl>
    <w:p w14:paraId="3E012B08" w14:textId="0CDD614E" w:rsidR="006D262F" w:rsidRPr="004A127C" w:rsidRDefault="006D262F" w:rsidP="00EE03C9">
      <w:pPr>
        <w:spacing w:line="240" w:lineRule="auto"/>
        <w:rPr>
          <w:rFonts w:cs="GothamNarrow-LightItalic"/>
          <w:szCs w:val="24"/>
        </w:rPr>
      </w:pPr>
    </w:p>
    <w:p w14:paraId="3216A9B0" w14:textId="0A3594EA" w:rsidR="003133E4" w:rsidRPr="004A127C" w:rsidRDefault="003133E4" w:rsidP="00EE03C9">
      <w:pPr>
        <w:pStyle w:val="Heading3"/>
      </w:pPr>
      <w:bookmarkStart w:id="54" w:name="_Toc199516001"/>
      <w:r w:rsidRPr="004A127C">
        <w:t>Advisement,</w:t>
      </w:r>
      <w:r w:rsidR="00B94B56" w:rsidRPr="004A127C">
        <w:t xml:space="preserve"> Mentorship,</w:t>
      </w:r>
      <w:r w:rsidRPr="004A127C">
        <w:t xml:space="preserve"> Retention, and Termination</w:t>
      </w:r>
      <w:bookmarkEnd w:id="54"/>
    </w:p>
    <w:p w14:paraId="21641066" w14:textId="77777777" w:rsidR="0090724D" w:rsidRPr="004A127C" w:rsidRDefault="0090724D" w:rsidP="00EE03C9">
      <w:pPr>
        <w:spacing w:line="240" w:lineRule="auto"/>
        <w:rPr>
          <w:rFonts w:cs="GothamNarrow-LightItalic"/>
          <w:b/>
          <w:szCs w:val="24"/>
        </w:rPr>
      </w:pPr>
    </w:p>
    <w:p w14:paraId="52FD1DAD" w14:textId="27013C6C" w:rsidR="00DB33A1" w:rsidRPr="004A127C" w:rsidRDefault="00DB33A1" w:rsidP="00EE03C9">
      <w:pPr>
        <w:spacing w:line="240" w:lineRule="auto"/>
        <w:contextualSpacing/>
        <w:rPr>
          <w:rFonts w:eastAsiaTheme="majorEastAsia" w:cs="Times New Roman"/>
          <w:bCs/>
          <w:iCs/>
          <w:sz w:val="32"/>
          <w:szCs w:val="32"/>
        </w:rPr>
      </w:pPr>
      <w:bookmarkStart w:id="55" w:name="_Toc112059855"/>
      <w:bookmarkStart w:id="56" w:name="_Toc199516002"/>
      <w:r w:rsidRPr="004A127C">
        <w:rPr>
          <w:rStyle w:val="Heading2Char"/>
          <w:rFonts w:eastAsiaTheme="minorHAnsi"/>
          <w:i w:val="0"/>
          <w:iCs/>
          <w:szCs w:val="32"/>
        </w:rPr>
        <w:t xml:space="preserve">Accreditation Standard </w:t>
      </w:r>
      <w:r w:rsidR="0016678D" w:rsidRPr="004A127C">
        <w:rPr>
          <w:rStyle w:val="Heading2Char"/>
          <w:rFonts w:eastAsiaTheme="minorHAnsi"/>
          <w:i w:val="0"/>
          <w:iCs/>
          <w:szCs w:val="32"/>
        </w:rPr>
        <w:t>D4.0.5</w:t>
      </w:r>
      <w:r w:rsidRPr="004A127C">
        <w:rPr>
          <w:rStyle w:val="Heading2Char"/>
          <w:rFonts w:eastAsiaTheme="minorHAnsi"/>
          <w:i w:val="0"/>
          <w:iCs/>
          <w:szCs w:val="32"/>
        </w:rPr>
        <w:t>:</w:t>
      </w:r>
      <w:bookmarkEnd w:id="55"/>
      <w:bookmarkEnd w:id="56"/>
      <w:r w:rsidRPr="004A127C">
        <w:rPr>
          <w:rFonts w:eastAsiaTheme="majorEastAsia" w:cs="Times New Roman"/>
          <w:b/>
          <w:bCs/>
          <w:iCs/>
          <w:color w:val="005D7E"/>
          <w:sz w:val="32"/>
          <w:szCs w:val="32"/>
        </w:rPr>
        <w:t xml:space="preserve"> </w:t>
      </w:r>
      <w:r w:rsidR="00317941" w:rsidRPr="004A127C">
        <w:rPr>
          <w:rFonts w:eastAsiaTheme="majorEastAsia" w:cs="Times New Roman"/>
          <w:bCs/>
          <w:iCs/>
          <w:sz w:val="32"/>
          <w:szCs w:val="32"/>
        </w:rPr>
        <w:t>The program has policies for academic advising.</w:t>
      </w:r>
    </w:p>
    <w:p w14:paraId="33F44A1E" w14:textId="77777777" w:rsidR="0090724D" w:rsidRPr="004A127C" w:rsidRDefault="0090724D" w:rsidP="00EE03C9">
      <w:pPr>
        <w:spacing w:line="240" w:lineRule="auto"/>
        <w:rPr>
          <w:rFonts w:cs="GothamNarrow-LightItalic"/>
          <w:b/>
          <w:color w:val="005D7E"/>
          <w:szCs w:val="24"/>
        </w:rPr>
      </w:pPr>
    </w:p>
    <w:tbl>
      <w:tblPr>
        <w:tblStyle w:val="TableGrid4"/>
        <w:tblW w:w="5000" w:type="pct"/>
        <w:tblLook w:val="04A0" w:firstRow="1" w:lastRow="0" w:firstColumn="1" w:lastColumn="0" w:noHBand="0" w:noVBand="1"/>
      </w:tblPr>
      <w:tblGrid>
        <w:gridCol w:w="2997"/>
        <w:gridCol w:w="5986"/>
        <w:gridCol w:w="5983"/>
      </w:tblGrid>
      <w:tr w:rsidR="004B7DB9" w:rsidRPr="004A127C" w14:paraId="73BAEEA3" w14:textId="77777777" w:rsidTr="00C579A3">
        <w:trPr>
          <w:trHeight w:val="720"/>
          <w:tblHeader/>
        </w:trPr>
        <w:tc>
          <w:tcPr>
            <w:tcW w:w="1001" w:type="pct"/>
            <w:shd w:val="clear" w:color="auto" w:fill="D1F3FF"/>
            <w:vAlign w:val="center"/>
          </w:tcPr>
          <w:p w14:paraId="02BF9E65" w14:textId="2DF4B2E6" w:rsidR="004B7DB9" w:rsidRPr="004A127C" w:rsidRDefault="004B7DB9"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0C2C2E75" w14:textId="4677A883" w:rsidR="004B7DB9" w:rsidRPr="004A127C" w:rsidRDefault="003E79A9" w:rsidP="00EE03C9">
            <w:pPr>
              <w:jc w:val="center"/>
              <w:rPr>
                <w:rFonts w:cs="GothamNarrow-LightItalic"/>
                <w:szCs w:val="24"/>
                <w:lang w:eastAsia="zh-CN"/>
              </w:rPr>
            </w:pPr>
            <w:r w:rsidRPr="004A127C">
              <w:rPr>
                <w:rFonts w:cs="GothamNarrow-LightItalic"/>
                <w:b/>
                <w:szCs w:val="24"/>
              </w:rPr>
              <w:t>BOA INTERPRETATIONS, COMPLIANCE RUBRIC, &amp; WRITING CHECKLIST</w:t>
            </w:r>
          </w:p>
        </w:tc>
        <w:tc>
          <w:tcPr>
            <w:tcW w:w="1999" w:type="pct"/>
            <w:shd w:val="clear" w:color="auto" w:fill="D1F3FF"/>
            <w:vAlign w:val="center"/>
          </w:tcPr>
          <w:p w14:paraId="15FF06F7" w14:textId="0758D536" w:rsidR="004B7DB9" w:rsidRPr="004A127C" w:rsidRDefault="0040370C" w:rsidP="00EE03C9">
            <w:pPr>
              <w:jc w:val="center"/>
              <w:rPr>
                <w:rFonts w:cs="GothamNarrow-LightItalic"/>
                <w:b/>
                <w:szCs w:val="24"/>
              </w:rPr>
            </w:pPr>
            <w:r w:rsidRPr="004A127C">
              <w:rPr>
                <w:rFonts w:cs="GothamNarrow-LightItalic"/>
                <w:b/>
                <w:bCs/>
                <w:iCs/>
                <w:szCs w:val="24"/>
              </w:rPr>
              <w:t>STAFF NOTES</w:t>
            </w:r>
          </w:p>
        </w:tc>
      </w:tr>
      <w:tr w:rsidR="00284220" w:rsidRPr="004A127C" w14:paraId="40ABE230" w14:textId="0A9940AF" w:rsidTr="00F10F0F">
        <w:trPr>
          <w:trHeight w:val="576"/>
        </w:trPr>
        <w:tc>
          <w:tcPr>
            <w:tcW w:w="1001" w:type="pct"/>
          </w:tcPr>
          <w:p w14:paraId="144BB8CD" w14:textId="26015598" w:rsidR="00284220" w:rsidRPr="004A127C" w:rsidRDefault="00284220" w:rsidP="00EE03C9">
            <w:pPr>
              <w:rPr>
                <w:rFonts w:cs="GothamNarrow-LightItalic"/>
                <w:szCs w:val="24"/>
              </w:rPr>
            </w:pPr>
            <w:r w:rsidRPr="004A127C">
              <w:rPr>
                <w:rFonts w:cs="GothamNarrow-LightItalic"/>
                <w:szCs w:val="24"/>
              </w:rPr>
              <w:t>a.</w:t>
            </w:r>
            <w:r w:rsidRPr="004A127C">
              <w:rPr>
                <w:rFonts w:cs="GothamNarrow-LightItalic"/>
                <w:b/>
                <w:bCs/>
                <w:szCs w:val="24"/>
              </w:rPr>
              <w:t xml:space="preserve"> </w:t>
            </w:r>
            <w:r w:rsidR="00EA1A68" w:rsidRPr="004A127C">
              <w:rPr>
                <w:rFonts w:cs="Times New Roman"/>
              </w:rPr>
              <w:t>The program provides its policy for academic advising.</w:t>
            </w:r>
          </w:p>
        </w:tc>
        <w:tc>
          <w:tcPr>
            <w:tcW w:w="2000" w:type="pct"/>
          </w:tcPr>
          <w:p w14:paraId="567BE042" w14:textId="00C5A41D" w:rsidR="00541E94" w:rsidRPr="004A127C" w:rsidRDefault="00B74E4F" w:rsidP="00EE03C9">
            <w:pPr>
              <w:ind w:left="-44"/>
              <w:rPr>
                <w:rFonts w:cs="Times New Roman"/>
                <w:sz w:val="40"/>
                <w:szCs w:val="40"/>
              </w:rPr>
            </w:pPr>
            <w:r w:rsidRPr="004A127C">
              <w:rPr>
                <w:rFonts w:cs="Times New Roman"/>
                <w:sz w:val="40"/>
                <w:szCs w:val="40"/>
              </w:rPr>
              <w:t xml:space="preserve">□ </w:t>
            </w:r>
            <w:r w:rsidR="00284220" w:rsidRPr="004A127C">
              <w:rPr>
                <w:rFonts w:cs="GothamNarrow-LightItalic"/>
                <w:szCs w:val="24"/>
              </w:rPr>
              <w:t>Copy</w:t>
            </w:r>
            <w:r w:rsidR="009B0041" w:rsidRPr="004A127C">
              <w:rPr>
                <w:rFonts w:cs="GothamNarrow-LightItalic"/>
                <w:szCs w:val="24"/>
              </w:rPr>
              <w:t>/</w:t>
            </w:r>
            <w:r w:rsidR="00284220" w:rsidRPr="004A127C">
              <w:rPr>
                <w:rFonts w:cs="GothamNarrow-LightItalic"/>
                <w:szCs w:val="24"/>
              </w:rPr>
              <w:t>paste the</w:t>
            </w:r>
            <w:r w:rsidR="00284220" w:rsidRPr="004A127C">
              <w:rPr>
                <w:rFonts w:cs="GothamNarrow-LightItalic"/>
                <w:szCs w:val="24"/>
                <w:lang w:eastAsia="zh-CN"/>
              </w:rPr>
              <w:t xml:space="preserve"> written policy for academic advising. </w:t>
            </w:r>
          </w:p>
          <w:p w14:paraId="4D8097CB" w14:textId="32CAC4AC" w:rsidR="00284220" w:rsidRPr="004A127C" w:rsidRDefault="00B74E4F" w:rsidP="00EE03C9">
            <w:pPr>
              <w:ind w:left="-44"/>
              <w:rPr>
                <w:rFonts w:cs="GothamNarrow-LightItalic"/>
                <w:szCs w:val="24"/>
              </w:rPr>
            </w:pPr>
            <w:r w:rsidRPr="004A127C">
              <w:rPr>
                <w:rFonts w:cs="Times New Roman"/>
                <w:sz w:val="40"/>
                <w:szCs w:val="40"/>
              </w:rPr>
              <w:t xml:space="preserve">□ </w:t>
            </w:r>
            <w:r w:rsidR="00284220" w:rsidRPr="004A127C">
              <w:rPr>
                <w:rFonts w:cs="GothamNarrow-LightItalic"/>
                <w:szCs w:val="24"/>
              </w:rPr>
              <w:t xml:space="preserve">Specify who provides academic advising. </w:t>
            </w:r>
          </w:p>
          <w:p w14:paraId="594C133F" w14:textId="77777777" w:rsidR="00284220" w:rsidRPr="004A127C" w:rsidRDefault="00284220" w:rsidP="00EE03C9">
            <w:pPr>
              <w:numPr>
                <w:ilvl w:val="1"/>
                <w:numId w:val="3"/>
              </w:numPr>
              <w:rPr>
                <w:rFonts w:cs="GothamNarrow-LightItalic"/>
                <w:szCs w:val="24"/>
                <w:lang w:eastAsia="zh-CN"/>
              </w:rPr>
            </w:pPr>
            <w:r w:rsidRPr="004A127C">
              <w:rPr>
                <w:rFonts w:cs="GothamNarrow-LightItalic"/>
                <w:szCs w:val="24"/>
              </w:rPr>
              <w:t>Academic advising can be provided by:</w:t>
            </w:r>
          </w:p>
          <w:p w14:paraId="568B432F" w14:textId="77777777" w:rsidR="00284220" w:rsidRPr="004A127C" w:rsidRDefault="00284220" w:rsidP="00EE03C9">
            <w:pPr>
              <w:numPr>
                <w:ilvl w:val="2"/>
                <w:numId w:val="3"/>
              </w:numPr>
              <w:rPr>
                <w:rFonts w:cs="GothamNarrow-LightItalic"/>
                <w:szCs w:val="24"/>
                <w:lang w:eastAsia="zh-CN"/>
              </w:rPr>
            </w:pPr>
            <w:r w:rsidRPr="004A127C">
              <w:rPr>
                <w:rFonts w:cs="GothamNarrow-LightItalic"/>
                <w:szCs w:val="24"/>
              </w:rPr>
              <w:t xml:space="preserve">Social work program personnel </w:t>
            </w:r>
          </w:p>
          <w:p w14:paraId="379D401C" w14:textId="77777777" w:rsidR="00284220" w:rsidRPr="004A127C" w:rsidRDefault="00284220" w:rsidP="00EE03C9">
            <w:pPr>
              <w:numPr>
                <w:ilvl w:val="2"/>
                <w:numId w:val="3"/>
              </w:numPr>
              <w:rPr>
                <w:rFonts w:cs="GothamNarrow-LightItalic"/>
                <w:szCs w:val="24"/>
                <w:lang w:eastAsia="zh-CN"/>
              </w:rPr>
            </w:pPr>
            <w:r w:rsidRPr="004A127C">
              <w:rPr>
                <w:rFonts w:cs="GothamNarrow-LightItalic"/>
                <w:szCs w:val="24"/>
              </w:rPr>
              <w:t>Centralized department in the broader institution</w:t>
            </w:r>
          </w:p>
          <w:p w14:paraId="1A37DEC3" w14:textId="5112DE05" w:rsidR="00284220" w:rsidRPr="004A127C" w:rsidRDefault="00284220" w:rsidP="00EE03C9">
            <w:pPr>
              <w:numPr>
                <w:ilvl w:val="2"/>
                <w:numId w:val="3"/>
              </w:numPr>
              <w:rPr>
                <w:rFonts w:cs="GothamNarrow-LightItalic"/>
                <w:szCs w:val="24"/>
              </w:rPr>
            </w:pPr>
            <w:r w:rsidRPr="004A127C">
              <w:rPr>
                <w:rFonts w:cs="GothamNarrow-LightItalic"/>
                <w:szCs w:val="24"/>
                <w:lang w:eastAsia="zh-CN"/>
              </w:rPr>
              <w:t>Other institutional personnel</w:t>
            </w:r>
          </w:p>
          <w:p w14:paraId="6C503D83" w14:textId="77777777" w:rsidR="00B315D2" w:rsidRPr="004A127C" w:rsidRDefault="00B315D2" w:rsidP="00EE03C9">
            <w:pPr>
              <w:rPr>
                <w:rFonts w:cs="GothamNarrow-LightItalic"/>
                <w:szCs w:val="24"/>
                <w:lang w:eastAsia="zh-CN"/>
              </w:rPr>
            </w:pPr>
            <w:r w:rsidRPr="004A127C">
              <w:rPr>
                <w:rFonts w:cs="Times New Roman"/>
                <w:sz w:val="40"/>
                <w:szCs w:val="40"/>
              </w:rPr>
              <w:t xml:space="preserve">□ </w:t>
            </w:r>
            <w:r w:rsidRPr="004A127C">
              <w:rPr>
                <w:rFonts w:cs="GothamNarrow-LightItalic"/>
                <w:lang w:eastAsia="zh-CN"/>
              </w:rPr>
              <w:t xml:space="preserve">Cite the location of each written policy, including: </w:t>
            </w:r>
          </w:p>
          <w:p w14:paraId="5D54C47F" w14:textId="77777777" w:rsidR="00B315D2" w:rsidRPr="004A127C" w:rsidRDefault="00B315D2" w:rsidP="00EE03C9">
            <w:pPr>
              <w:ind w:left="72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Name of documents, manuals, handbooks, syllabi, platforms, and/or websites</w:t>
            </w:r>
          </w:p>
          <w:p w14:paraId="7F0CA61A" w14:textId="18032A5C" w:rsidR="00284220" w:rsidRPr="004A127C" w:rsidRDefault="00B315D2" w:rsidP="00EE03C9">
            <w:pPr>
              <w:ind w:left="720"/>
              <w:rPr>
                <w:rFonts w:cs="GothamNarrow-LightItalic"/>
                <w:szCs w:val="24"/>
              </w:rPr>
            </w:pPr>
            <w:r w:rsidRPr="004A127C">
              <w:rPr>
                <w:rFonts w:cs="Times New Roman"/>
                <w:sz w:val="40"/>
                <w:szCs w:val="40"/>
              </w:rPr>
              <w:t xml:space="preserve">□ </w:t>
            </w:r>
            <w:r w:rsidRPr="004A127C">
              <w:rPr>
                <w:rFonts w:cs="GothamNarrow-LightItalic"/>
                <w:szCs w:val="24"/>
                <w:lang w:eastAsia="zh-CN"/>
              </w:rPr>
              <w:t>Page numbers (if applicable)</w:t>
            </w:r>
          </w:p>
        </w:tc>
        <w:tc>
          <w:tcPr>
            <w:tcW w:w="1999" w:type="pct"/>
            <w:vMerge w:val="restart"/>
          </w:tcPr>
          <w:p w14:paraId="00B1D102" w14:textId="4668640C" w:rsidR="00284220" w:rsidRPr="004A127C" w:rsidRDefault="00284220" w:rsidP="0040370C">
            <w:pPr>
              <w:rPr>
                <w:rFonts w:cs="GothamNarrow-LightItalic"/>
                <w:b/>
                <w:szCs w:val="24"/>
              </w:rPr>
            </w:pPr>
          </w:p>
        </w:tc>
      </w:tr>
      <w:tr w:rsidR="00284220" w:rsidRPr="004A127C" w14:paraId="7B641ABF" w14:textId="77777777" w:rsidTr="001B5D8B">
        <w:trPr>
          <w:trHeight w:val="576"/>
        </w:trPr>
        <w:tc>
          <w:tcPr>
            <w:tcW w:w="1001" w:type="pct"/>
          </w:tcPr>
          <w:p w14:paraId="19700DA9" w14:textId="6FD97307" w:rsidR="00284220" w:rsidRPr="004A127C" w:rsidRDefault="00284220" w:rsidP="00EE03C9">
            <w:pPr>
              <w:rPr>
                <w:rFonts w:cs="GothamNarrow-LightItalic"/>
                <w:szCs w:val="24"/>
              </w:rPr>
            </w:pPr>
            <w:r w:rsidRPr="004A127C">
              <w:rPr>
                <w:rFonts w:cs="GothamNarrow-LightItalic"/>
                <w:szCs w:val="24"/>
              </w:rPr>
              <w:lastRenderedPageBreak/>
              <w:t xml:space="preserve">b. </w:t>
            </w:r>
            <w:r w:rsidR="00D2048F" w:rsidRPr="004A127C">
              <w:rPr>
                <w:rFonts w:cs="Times New Roman"/>
                <w:bCs/>
              </w:rPr>
              <w:t>The program discusses how academic advising is sufficient to meet the needs of students.</w:t>
            </w:r>
          </w:p>
          <w:p w14:paraId="751DE42A" w14:textId="77777777" w:rsidR="00284220" w:rsidRPr="004A127C" w:rsidRDefault="00284220" w:rsidP="00EE03C9">
            <w:pPr>
              <w:rPr>
                <w:rFonts w:cs="GothamNarrow-LightItalic"/>
                <w:szCs w:val="24"/>
              </w:rPr>
            </w:pPr>
          </w:p>
        </w:tc>
        <w:tc>
          <w:tcPr>
            <w:tcW w:w="2000" w:type="pct"/>
          </w:tcPr>
          <w:p w14:paraId="305F92BF" w14:textId="77777777" w:rsidR="00AA2507" w:rsidRPr="004A127C" w:rsidRDefault="00A13F8B" w:rsidP="00EE03C9">
            <w:pPr>
              <w:ind w:left="397" w:hanging="397"/>
              <w:contextualSpacing/>
              <w:rPr>
                <w:rFonts w:cs="GothamNarrow-LightItalic"/>
                <w:szCs w:val="24"/>
              </w:rPr>
            </w:pPr>
            <w:r w:rsidRPr="004A127C">
              <w:rPr>
                <w:rFonts w:cs="Times New Roman"/>
                <w:sz w:val="40"/>
                <w:szCs w:val="40"/>
              </w:rPr>
              <w:t>□</w:t>
            </w:r>
            <w:r w:rsidR="0016678D" w:rsidRPr="004A127C">
              <w:rPr>
                <w:rFonts w:cs="Times New Roman"/>
                <w:sz w:val="40"/>
                <w:szCs w:val="40"/>
              </w:rPr>
              <w:t xml:space="preserve"> </w:t>
            </w:r>
            <w:r w:rsidR="00AA2507" w:rsidRPr="004A127C">
              <w:rPr>
                <w:rFonts w:cs="GothamNarrow-LightItalic"/>
                <w:szCs w:val="24"/>
              </w:rPr>
              <w:t>Make an explicit statement/professional judgment about the current sufficiency of the program’s academic advising.</w:t>
            </w:r>
          </w:p>
          <w:p w14:paraId="5CABD2FB" w14:textId="46C9DF4B" w:rsidR="00EC46A7" w:rsidRPr="004A127C" w:rsidRDefault="00EC46A7" w:rsidP="00EE03C9">
            <w:pPr>
              <w:pStyle w:val="ListParagraph"/>
              <w:numPr>
                <w:ilvl w:val="0"/>
                <w:numId w:val="128"/>
              </w:numPr>
              <w:rPr>
                <w:rFonts w:cs="GothamNarrow-LightItalic"/>
                <w:szCs w:val="24"/>
              </w:rPr>
            </w:pPr>
            <w:r w:rsidRPr="004A127C">
              <w:rPr>
                <w:rFonts w:cs="GothamNarrow-LightItalic"/>
                <w:szCs w:val="24"/>
              </w:rPr>
              <w:t>If academic advising is insufficient, address this in the narrative.</w:t>
            </w:r>
          </w:p>
          <w:p w14:paraId="16C725FB" w14:textId="5A369A5B" w:rsidR="00284220" w:rsidRPr="004A127C" w:rsidRDefault="0016678D" w:rsidP="00EE03C9">
            <w:pPr>
              <w:ind w:left="397" w:hanging="397"/>
              <w:contextualSpacing/>
              <w:rPr>
                <w:rFonts w:cs="GothamNarrow-LightItalic"/>
                <w:szCs w:val="24"/>
              </w:rPr>
            </w:pPr>
            <w:r w:rsidRPr="004A127C">
              <w:rPr>
                <w:rFonts w:cs="Times New Roman"/>
                <w:sz w:val="40"/>
                <w:szCs w:val="40"/>
              </w:rPr>
              <w:t xml:space="preserve">□ </w:t>
            </w:r>
            <w:r w:rsidR="00AA2507" w:rsidRPr="004A127C">
              <w:rPr>
                <w:rFonts w:cs="GothamNarrow-LightItalic"/>
                <w:szCs w:val="24"/>
              </w:rPr>
              <w:t xml:space="preserve">Describe whether academic advising is sufficient to meet the needs of students. </w:t>
            </w:r>
          </w:p>
        </w:tc>
        <w:tc>
          <w:tcPr>
            <w:tcW w:w="1999" w:type="pct"/>
            <w:vMerge/>
          </w:tcPr>
          <w:p w14:paraId="7108D86F" w14:textId="77777777" w:rsidR="00284220" w:rsidRPr="004A127C" w:rsidRDefault="00284220" w:rsidP="00EE03C9">
            <w:pPr>
              <w:numPr>
                <w:ilvl w:val="0"/>
                <w:numId w:val="19"/>
              </w:numPr>
              <w:contextualSpacing/>
              <w:rPr>
                <w:rFonts w:cs="GothamNarrow-LightItalic"/>
                <w:szCs w:val="24"/>
              </w:rPr>
            </w:pPr>
          </w:p>
        </w:tc>
      </w:tr>
      <w:tr w:rsidR="00284220" w:rsidRPr="004A127C" w14:paraId="3DF437FE" w14:textId="77777777" w:rsidTr="001B5D8B">
        <w:trPr>
          <w:trHeight w:val="576"/>
        </w:trPr>
        <w:tc>
          <w:tcPr>
            <w:tcW w:w="1001" w:type="pct"/>
          </w:tcPr>
          <w:p w14:paraId="45183443" w14:textId="5D0897F5" w:rsidR="00284220" w:rsidRPr="004A127C" w:rsidRDefault="00284220" w:rsidP="00EE03C9">
            <w:pPr>
              <w:rPr>
                <w:rFonts w:cs="GothamNarrow-LightItalic"/>
                <w:szCs w:val="24"/>
              </w:rPr>
            </w:pPr>
            <w:bookmarkStart w:id="57" w:name="_Hlk113878883"/>
            <w:r w:rsidRPr="004A127C">
              <w:rPr>
                <w:rFonts w:cs="GothamNarrow-LightItalic"/>
                <w:szCs w:val="24"/>
              </w:rPr>
              <w:t>c. The program describes how these policies are articulated.</w:t>
            </w:r>
          </w:p>
          <w:p w14:paraId="5B025CF4" w14:textId="77777777" w:rsidR="00284220" w:rsidRPr="004A127C" w:rsidRDefault="00284220" w:rsidP="00EE03C9">
            <w:pPr>
              <w:rPr>
                <w:rFonts w:cs="GothamNarrow-LightItalic"/>
                <w:szCs w:val="24"/>
              </w:rPr>
            </w:pPr>
          </w:p>
        </w:tc>
        <w:tc>
          <w:tcPr>
            <w:tcW w:w="2000" w:type="pct"/>
          </w:tcPr>
          <w:p w14:paraId="34428003" w14:textId="6D28FAD4" w:rsidR="00F37B5C" w:rsidRPr="004A127C" w:rsidRDefault="003056A6" w:rsidP="00EE03C9">
            <w:pPr>
              <w:pStyle w:val="ListParagraph"/>
              <w:ind w:left="360" w:hanging="360"/>
              <w:rPr>
                <w:rFonts w:cs="GothamNarrow-LightItalic"/>
                <w:szCs w:val="24"/>
                <w:lang w:eastAsia="zh-CN"/>
              </w:rPr>
            </w:pPr>
            <w:r w:rsidRPr="004A127C">
              <w:rPr>
                <w:rFonts w:cs="Times New Roman"/>
                <w:sz w:val="40"/>
                <w:szCs w:val="40"/>
              </w:rPr>
              <w:t xml:space="preserve">□ </w:t>
            </w:r>
            <w:r w:rsidR="00F37B5C" w:rsidRPr="004A127C">
              <w:rPr>
                <w:rFonts w:cs="GothamNarrow-LightItalic"/>
                <w:szCs w:val="24"/>
                <w:lang w:eastAsia="zh-CN"/>
              </w:rPr>
              <w:t xml:space="preserve">State how </w:t>
            </w:r>
            <w:r w:rsidR="00E85468" w:rsidRPr="004A127C">
              <w:rPr>
                <w:rFonts w:cs="GothamNarrow-LightItalic"/>
                <w:szCs w:val="24"/>
                <w:lang w:eastAsia="zh-CN"/>
              </w:rPr>
              <w:t xml:space="preserve">academic advising </w:t>
            </w:r>
            <w:r w:rsidR="00F37B5C" w:rsidRPr="004A127C">
              <w:rPr>
                <w:rFonts w:cs="GothamNarrow-LightItalic"/>
                <w:szCs w:val="24"/>
                <w:lang w:eastAsia="zh-CN"/>
              </w:rPr>
              <w:t>policies are articulated</w:t>
            </w:r>
            <w:r w:rsidR="00481557" w:rsidRPr="004A127C">
              <w:rPr>
                <w:rFonts w:cs="GothamNarrow-LightItalic"/>
                <w:szCs w:val="24"/>
                <w:lang w:eastAsia="zh-CN"/>
              </w:rPr>
              <w:t xml:space="preserve"> to stakeholders</w:t>
            </w:r>
            <w:r w:rsidR="00EB0752" w:rsidRPr="004A127C">
              <w:rPr>
                <w:rFonts w:cs="GothamNarrow-LightItalic"/>
                <w:szCs w:val="24"/>
                <w:lang w:eastAsia="zh-CN"/>
              </w:rPr>
              <w:t>, including where and how the information is accessed by relevant stakeholders</w:t>
            </w:r>
            <w:r w:rsidR="00F37B5C" w:rsidRPr="004A127C">
              <w:rPr>
                <w:rFonts w:cs="GothamNarrow-LightItalic"/>
                <w:szCs w:val="24"/>
                <w:lang w:eastAsia="zh-CN"/>
              </w:rPr>
              <w:t xml:space="preserve">: </w:t>
            </w:r>
          </w:p>
          <w:p w14:paraId="7A445AA1" w14:textId="77777777" w:rsidR="007F073D" w:rsidRPr="004A127C" w:rsidRDefault="007F073D" w:rsidP="00EE03C9">
            <w:pPr>
              <w:ind w:left="430" w:hanging="36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Cite the location of the written articulation, including: </w:t>
            </w:r>
          </w:p>
          <w:p w14:paraId="2B55BDDD" w14:textId="77777777" w:rsidR="007F073D" w:rsidRPr="004A127C" w:rsidRDefault="007F073D" w:rsidP="00EE03C9">
            <w:pPr>
              <w:ind w:left="1080" w:hanging="38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Name of documents, manuals, handbooks, syllabi, platforms, and/or websites</w:t>
            </w:r>
          </w:p>
          <w:p w14:paraId="04B4D150" w14:textId="1EB3ED11" w:rsidR="00284220" w:rsidRPr="004A127C" w:rsidRDefault="007F073D" w:rsidP="00EE03C9">
            <w:pPr>
              <w:ind w:left="1080" w:hanging="380"/>
              <w:rPr>
                <w:rFonts w:cs="GothamNarrow-LightItalic"/>
                <w:strike/>
                <w:szCs w:val="24"/>
              </w:rPr>
            </w:pPr>
            <w:r w:rsidRPr="004A127C">
              <w:rPr>
                <w:rFonts w:cs="Times New Roman"/>
                <w:sz w:val="40"/>
                <w:szCs w:val="40"/>
              </w:rPr>
              <w:t xml:space="preserve">□ </w:t>
            </w:r>
            <w:r w:rsidRPr="004A127C">
              <w:rPr>
                <w:rFonts w:cs="GothamNarrow-LightItalic"/>
                <w:szCs w:val="24"/>
                <w:lang w:eastAsia="zh-CN"/>
              </w:rPr>
              <w:t>Page numbers (if applicable)</w:t>
            </w:r>
          </w:p>
        </w:tc>
        <w:tc>
          <w:tcPr>
            <w:tcW w:w="1999" w:type="pct"/>
            <w:vMerge/>
          </w:tcPr>
          <w:p w14:paraId="27CEA748" w14:textId="77777777" w:rsidR="00284220" w:rsidRPr="004A127C" w:rsidRDefault="00284220" w:rsidP="00EE03C9">
            <w:pPr>
              <w:numPr>
                <w:ilvl w:val="0"/>
                <w:numId w:val="19"/>
              </w:numPr>
              <w:contextualSpacing/>
              <w:rPr>
                <w:rFonts w:cs="GothamNarrow-LightItalic"/>
                <w:szCs w:val="24"/>
              </w:rPr>
            </w:pPr>
          </w:p>
        </w:tc>
      </w:tr>
      <w:bookmarkEnd w:id="57"/>
      <w:tr w:rsidR="00284220" w:rsidRPr="004A127C" w14:paraId="697CF3B1" w14:textId="77777777" w:rsidTr="00BC7632">
        <w:trPr>
          <w:trHeight w:val="20"/>
        </w:trPr>
        <w:tc>
          <w:tcPr>
            <w:tcW w:w="1001" w:type="pct"/>
          </w:tcPr>
          <w:p w14:paraId="2ACA13AB" w14:textId="2BDE7BD2" w:rsidR="00284220" w:rsidRPr="004A127C" w:rsidRDefault="00284220" w:rsidP="00EE03C9">
            <w:pPr>
              <w:rPr>
                <w:rFonts w:cs="GothamNarrow-LightItalic"/>
                <w:szCs w:val="24"/>
              </w:rPr>
            </w:pPr>
            <w:r w:rsidRPr="004A127C">
              <w:rPr>
                <w:rFonts w:cs="GothamNarrow-LightItalic"/>
                <w:szCs w:val="24"/>
              </w:rPr>
              <w:t>d. The program addresses all program options.</w:t>
            </w:r>
          </w:p>
        </w:tc>
        <w:tc>
          <w:tcPr>
            <w:tcW w:w="2000" w:type="pct"/>
          </w:tcPr>
          <w:p w14:paraId="2561404B" w14:textId="658255C0" w:rsidR="00284220" w:rsidRPr="004A127C" w:rsidRDefault="00D40E48" w:rsidP="00EE03C9">
            <w:pPr>
              <w:rPr>
                <w:rFonts w:cs="GothamNarrow-LightItalic"/>
                <w:szCs w:val="24"/>
                <w:lang w:eastAsia="zh-CN"/>
              </w:rPr>
            </w:pPr>
            <w:r w:rsidRPr="004A127C">
              <w:rPr>
                <w:rFonts w:cs="Times New Roman"/>
                <w:sz w:val="40"/>
                <w:szCs w:val="40"/>
              </w:rPr>
              <w:t xml:space="preserve">□ </w:t>
            </w:r>
            <w:r w:rsidRPr="004A127C">
              <w:rPr>
                <w:rFonts w:cs="GothamNarrow-LightItalic"/>
                <w:szCs w:val="24"/>
              </w:rPr>
              <w:t>Explicitly address each program option.</w:t>
            </w:r>
          </w:p>
        </w:tc>
        <w:tc>
          <w:tcPr>
            <w:tcW w:w="1999" w:type="pct"/>
            <w:vMerge/>
          </w:tcPr>
          <w:p w14:paraId="1EEC476D" w14:textId="77777777" w:rsidR="00284220" w:rsidRPr="004A127C" w:rsidRDefault="00284220" w:rsidP="00EE03C9">
            <w:pPr>
              <w:jc w:val="center"/>
              <w:rPr>
                <w:rFonts w:cs="GothamNarrow-LightItalic"/>
                <w:b/>
                <w:szCs w:val="24"/>
              </w:rPr>
            </w:pPr>
          </w:p>
        </w:tc>
      </w:tr>
      <w:tr w:rsidR="00017EB8" w:rsidRPr="004A127C" w14:paraId="6472756A" w14:textId="77777777" w:rsidTr="00826727">
        <w:trPr>
          <w:trHeight w:val="432"/>
        </w:trPr>
        <w:tc>
          <w:tcPr>
            <w:tcW w:w="5000" w:type="pct"/>
            <w:gridSpan w:val="3"/>
            <w:shd w:val="clear" w:color="auto" w:fill="D1F3FF"/>
            <w:vAlign w:val="center"/>
          </w:tcPr>
          <w:p w14:paraId="5FFC1304" w14:textId="1A1F78CD" w:rsidR="00017EB8" w:rsidRPr="004A127C" w:rsidRDefault="00017EB8" w:rsidP="00EE03C9">
            <w:pPr>
              <w:rPr>
                <w:rFonts w:cs="GothamNarrow-LightItalic"/>
                <w:b/>
                <w:szCs w:val="24"/>
              </w:rPr>
            </w:pPr>
            <w:hyperlink r:id="rId43" w:history="1">
              <w:r w:rsidRPr="00C34731">
                <w:rPr>
                  <w:rStyle w:val="Hyperlink"/>
                  <w:rFonts w:cs="GothamNarrow-LightItalic"/>
                  <w:b/>
                  <w:bCs/>
                  <w:szCs w:val="26"/>
                </w:rPr>
                <w:t>Candidate Programs</w:t>
              </w:r>
            </w:hyperlink>
            <w:r w:rsidRPr="004A127C">
              <w:rPr>
                <w:rFonts w:cs="GothamNarrow-LightItalic"/>
                <w:b/>
                <w:bCs/>
                <w:i/>
                <w:szCs w:val="26"/>
              </w:rPr>
              <w:t xml:space="preserve"> | </w:t>
            </w:r>
            <w:r w:rsidRPr="004A127C">
              <w:rPr>
                <w:rFonts w:cs="GothamNarrow-LightItalic"/>
                <w:b/>
                <w:bCs/>
                <w:iCs/>
                <w:szCs w:val="26"/>
              </w:rPr>
              <w:t>AS D4.0.5</w:t>
            </w:r>
            <w:r w:rsidRPr="004A127C">
              <w:rPr>
                <w:rFonts w:cs="GothamNarrow-LightItalic"/>
                <w:iCs/>
                <w:szCs w:val="26"/>
              </w:rPr>
              <w:t xml:space="preserve"> </w:t>
            </w:r>
            <w:proofErr w:type="gramStart"/>
            <w:r w:rsidRPr="004A127C">
              <w:rPr>
                <w:rFonts w:cs="GothamNarrow-LightItalic"/>
                <w:iCs/>
                <w:szCs w:val="26"/>
              </w:rPr>
              <w:t>is</w:t>
            </w:r>
            <w:proofErr w:type="gramEnd"/>
            <w:r w:rsidRPr="004A127C">
              <w:rPr>
                <w:rFonts w:cs="GothamNarrow-LightItalic"/>
                <w:iCs/>
                <w:szCs w:val="26"/>
              </w:rPr>
              <w:t xml:space="preserve"> </w:t>
            </w:r>
            <w:r w:rsidR="00E27668" w:rsidRPr="004A127C">
              <w:rPr>
                <w:rFonts w:cs="GothamNarrow-LightItalic"/>
                <w:iCs/>
                <w:szCs w:val="26"/>
              </w:rPr>
              <w:t xml:space="preserve">in </w:t>
            </w:r>
            <w:r w:rsidR="00E27668" w:rsidRPr="004A127C">
              <w:rPr>
                <w:rFonts w:cs="GothamNarrow-LightItalic"/>
                <w:b/>
                <w:bCs/>
                <w:iCs/>
                <w:szCs w:val="26"/>
              </w:rPr>
              <w:t xml:space="preserve">Development at </w:t>
            </w:r>
            <w:r w:rsidRPr="004A127C">
              <w:rPr>
                <w:rFonts w:cs="GothamNarrow-LightItalic"/>
                <w:b/>
                <w:bCs/>
                <w:szCs w:val="26"/>
              </w:rPr>
              <w:t xml:space="preserve">Benchmark 1 </w:t>
            </w:r>
            <w:r w:rsidRPr="004A127C">
              <w:rPr>
                <w:rFonts w:cs="GothamNarrow-LightItalic"/>
                <w:szCs w:val="26"/>
              </w:rPr>
              <w:t xml:space="preserve">and </w:t>
            </w:r>
            <w:r w:rsidR="00E27668" w:rsidRPr="004A127C">
              <w:rPr>
                <w:rFonts w:cs="GothamNarrow-LightItalic"/>
                <w:szCs w:val="26"/>
              </w:rPr>
              <w:t xml:space="preserve">reviewed for </w:t>
            </w:r>
            <w:r w:rsidR="00E27668" w:rsidRPr="004A127C">
              <w:rPr>
                <w:rFonts w:cs="GothamNarrow-LightItalic"/>
                <w:b/>
                <w:bCs/>
                <w:szCs w:val="26"/>
              </w:rPr>
              <w:t>Approval at Benchmark 2</w:t>
            </w:r>
            <w:r w:rsidR="00E27668" w:rsidRPr="004A127C">
              <w:rPr>
                <w:rFonts w:cs="GothamNarrow-LightItalic"/>
                <w:szCs w:val="26"/>
              </w:rPr>
              <w:t xml:space="preserve"> and </w:t>
            </w:r>
            <w:r w:rsidRPr="004A127C">
              <w:rPr>
                <w:rFonts w:cs="GothamNarrow-LightItalic"/>
                <w:b/>
                <w:bCs/>
                <w:szCs w:val="26"/>
              </w:rPr>
              <w:t>Compliance at Benchmark 3</w:t>
            </w:r>
          </w:p>
        </w:tc>
      </w:tr>
    </w:tbl>
    <w:p w14:paraId="492F1C44" w14:textId="77777777" w:rsidR="00A16FD5" w:rsidRPr="004A127C" w:rsidRDefault="00A16FD5" w:rsidP="00EE03C9">
      <w:pPr>
        <w:spacing w:line="240" w:lineRule="auto"/>
        <w:rPr>
          <w:rFonts w:cs="GothamNarrow-LightItalic"/>
          <w:b/>
          <w:color w:val="005D7E"/>
          <w:szCs w:val="24"/>
        </w:rPr>
      </w:pPr>
    </w:p>
    <w:p w14:paraId="47548CFF" w14:textId="762E0A54" w:rsidR="000D23A3" w:rsidRPr="004A127C" w:rsidRDefault="006A081D" w:rsidP="00EE03C9">
      <w:pPr>
        <w:spacing w:line="240" w:lineRule="auto"/>
        <w:contextualSpacing/>
        <w:rPr>
          <w:rFonts w:eastAsiaTheme="majorEastAsia" w:cs="Times New Roman"/>
          <w:bCs/>
          <w:sz w:val="32"/>
          <w:szCs w:val="32"/>
        </w:rPr>
      </w:pPr>
      <w:bookmarkStart w:id="58" w:name="_Toc112059856"/>
      <w:bookmarkStart w:id="59" w:name="_Toc199516003"/>
      <w:r w:rsidRPr="00C34731">
        <w:rPr>
          <w:rStyle w:val="Heading2Char"/>
          <w:rFonts w:eastAsiaTheme="minorHAnsi"/>
          <w:i w:val="0"/>
          <w:iCs/>
          <w:szCs w:val="32"/>
        </w:rPr>
        <w:t xml:space="preserve">Accreditation Standard </w:t>
      </w:r>
      <w:r w:rsidR="00787F67" w:rsidRPr="00C34731">
        <w:rPr>
          <w:rStyle w:val="Heading2Char"/>
          <w:rFonts w:eastAsiaTheme="minorHAnsi"/>
          <w:i w:val="0"/>
          <w:iCs/>
          <w:szCs w:val="32"/>
        </w:rPr>
        <w:t>D</w:t>
      </w:r>
      <w:r w:rsidRPr="00C34731">
        <w:rPr>
          <w:rStyle w:val="Heading2Char"/>
          <w:rFonts w:eastAsiaTheme="minorHAnsi"/>
          <w:i w:val="0"/>
          <w:iCs/>
          <w:szCs w:val="32"/>
        </w:rPr>
        <w:t>4.</w:t>
      </w:r>
      <w:r w:rsidR="000D23A3" w:rsidRPr="00C34731">
        <w:rPr>
          <w:rStyle w:val="Heading2Char"/>
          <w:rFonts w:eastAsiaTheme="minorHAnsi"/>
          <w:i w:val="0"/>
          <w:iCs/>
          <w:szCs w:val="32"/>
        </w:rPr>
        <w:t>0</w:t>
      </w:r>
      <w:r w:rsidRPr="00C34731">
        <w:rPr>
          <w:rStyle w:val="Heading2Char"/>
          <w:rFonts w:eastAsiaTheme="minorHAnsi"/>
          <w:i w:val="0"/>
          <w:iCs/>
          <w:szCs w:val="32"/>
        </w:rPr>
        <w:t>.</w:t>
      </w:r>
      <w:r w:rsidR="00787F67" w:rsidRPr="00C34731">
        <w:rPr>
          <w:rStyle w:val="Heading2Char"/>
          <w:rFonts w:eastAsiaTheme="minorHAnsi"/>
          <w:i w:val="0"/>
          <w:iCs/>
          <w:szCs w:val="32"/>
        </w:rPr>
        <w:t>6</w:t>
      </w:r>
      <w:r w:rsidRPr="00C34731">
        <w:rPr>
          <w:rStyle w:val="Heading2Char"/>
          <w:rFonts w:eastAsiaTheme="minorHAnsi"/>
          <w:i w:val="0"/>
          <w:iCs/>
          <w:szCs w:val="32"/>
        </w:rPr>
        <w:t>:</w:t>
      </w:r>
      <w:bookmarkEnd w:id="58"/>
      <w:bookmarkEnd w:id="59"/>
      <w:r w:rsidRPr="00C34731">
        <w:rPr>
          <w:rFonts w:eastAsiaTheme="majorEastAsia" w:cs="Times New Roman"/>
          <w:b/>
          <w:bCs/>
          <w:color w:val="005D7E"/>
          <w:sz w:val="32"/>
          <w:szCs w:val="32"/>
        </w:rPr>
        <w:t xml:space="preserve"> </w:t>
      </w:r>
      <w:r w:rsidR="00636F2A" w:rsidRPr="00C34731">
        <w:rPr>
          <w:rFonts w:eastAsiaTheme="majorEastAsia" w:cs="Times New Roman"/>
          <w:bCs/>
          <w:sz w:val="32"/>
          <w:szCs w:val="32"/>
        </w:rPr>
        <w:t xml:space="preserve">The program has policies for mentorship, which support the individualized professional development of each practitioner-scholar. Mentorship is provided by </w:t>
      </w:r>
      <w:proofErr w:type="gramStart"/>
      <w:r w:rsidR="00636F2A" w:rsidRPr="00C34731">
        <w:rPr>
          <w:rFonts w:eastAsiaTheme="majorEastAsia" w:cs="Times New Roman"/>
          <w:bCs/>
          <w:sz w:val="32"/>
          <w:szCs w:val="32"/>
        </w:rPr>
        <w:t>practice</w:t>
      </w:r>
      <w:proofErr w:type="gramEnd"/>
      <w:r w:rsidR="00636F2A" w:rsidRPr="00C34731">
        <w:rPr>
          <w:rFonts w:eastAsiaTheme="majorEastAsia" w:cs="Times New Roman"/>
          <w:bCs/>
          <w:sz w:val="32"/>
          <w:szCs w:val="32"/>
        </w:rPr>
        <w:t xml:space="preserve"> doctorate program faculty.</w:t>
      </w:r>
    </w:p>
    <w:p w14:paraId="211B4F84" w14:textId="77777777" w:rsidR="00636F2A" w:rsidRPr="004A127C" w:rsidRDefault="00636F2A" w:rsidP="00EE03C9">
      <w:pPr>
        <w:spacing w:line="240" w:lineRule="auto"/>
        <w:contextualSpacing/>
        <w:rPr>
          <w:rFonts w:eastAsiaTheme="majorEastAsia" w:cs="Times New Roman"/>
          <w:bCs/>
          <w:iCs/>
          <w:sz w:val="28"/>
          <w:szCs w:val="28"/>
        </w:rPr>
      </w:pPr>
    </w:p>
    <w:tbl>
      <w:tblPr>
        <w:tblStyle w:val="TableGrid4"/>
        <w:tblW w:w="5000" w:type="pct"/>
        <w:tblLook w:val="04A0" w:firstRow="1" w:lastRow="0" w:firstColumn="1" w:lastColumn="0" w:noHBand="0" w:noVBand="1"/>
      </w:tblPr>
      <w:tblGrid>
        <w:gridCol w:w="2997"/>
        <w:gridCol w:w="5986"/>
        <w:gridCol w:w="5983"/>
      </w:tblGrid>
      <w:tr w:rsidR="000D23A3" w:rsidRPr="004A127C" w14:paraId="13ABDC7A" w14:textId="77777777" w:rsidTr="007E73FF">
        <w:trPr>
          <w:trHeight w:val="720"/>
          <w:tblHeader/>
        </w:trPr>
        <w:tc>
          <w:tcPr>
            <w:tcW w:w="1001" w:type="pct"/>
            <w:shd w:val="clear" w:color="auto" w:fill="D1F3FF"/>
            <w:vAlign w:val="center"/>
          </w:tcPr>
          <w:p w14:paraId="4624908F" w14:textId="77777777" w:rsidR="000D23A3" w:rsidRPr="004A127C" w:rsidRDefault="000D23A3"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03CA97CB" w14:textId="77777777" w:rsidR="000D23A3" w:rsidRPr="004A127C" w:rsidRDefault="000D23A3" w:rsidP="00EE03C9">
            <w:pPr>
              <w:jc w:val="center"/>
              <w:rPr>
                <w:rFonts w:cs="GothamNarrow-LightItalic"/>
                <w:szCs w:val="24"/>
                <w:lang w:eastAsia="zh-CN"/>
              </w:rPr>
            </w:pPr>
            <w:r w:rsidRPr="004A127C">
              <w:rPr>
                <w:rFonts w:cs="GothamNarrow-LightItalic"/>
                <w:b/>
                <w:szCs w:val="24"/>
              </w:rPr>
              <w:t>BOA INTERPRETATIONS, COMPLIANCE RUBRIC, &amp; WRITING CHECKLIST</w:t>
            </w:r>
          </w:p>
        </w:tc>
        <w:tc>
          <w:tcPr>
            <w:tcW w:w="1999" w:type="pct"/>
            <w:shd w:val="clear" w:color="auto" w:fill="D1F3FF"/>
            <w:vAlign w:val="center"/>
          </w:tcPr>
          <w:p w14:paraId="0E2DF20F" w14:textId="06C61374" w:rsidR="000D23A3" w:rsidRPr="004A127C" w:rsidRDefault="0040370C" w:rsidP="00EE03C9">
            <w:pPr>
              <w:jc w:val="center"/>
              <w:rPr>
                <w:rFonts w:cs="GothamNarrow-LightItalic"/>
                <w:b/>
                <w:szCs w:val="24"/>
              </w:rPr>
            </w:pPr>
            <w:r w:rsidRPr="004A127C">
              <w:rPr>
                <w:rFonts w:cs="GothamNarrow-LightItalic"/>
                <w:b/>
                <w:bCs/>
                <w:iCs/>
                <w:szCs w:val="24"/>
              </w:rPr>
              <w:t>STAFF NOTES</w:t>
            </w:r>
          </w:p>
        </w:tc>
      </w:tr>
      <w:tr w:rsidR="000D23A3" w:rsidRPr="004A127C" w14:paraId="790D1188" w14:textId="77777777" w:rsidTr="007E73FF">
        <w:trPr>
          <w:trHeight w:val="60"/>
        </w:trPr>
        <w:tc>
          <w:tcPr>
            <w:tcW w:w="1001" w:type="pct"/>
            <w:shd w:val="clear" w:color="auto" w:fill="auto"/>
          </w:tcPr>
          <w:p w14:paraId="4336028C" w14:textId="0CBA8867" w:rsidR="000D23A3" w:rsidRPr="004A127C" w:rsidRDefault="000D23A3" w:rsidP="00EE03C9">
            <w:pPr>
              <w:rPr>
                <w:rFonts w:cs="GothamNarrow-LightItalic"/>
                <w:szCs w:val="24"/>
              </w:rPr>
            </w:pPr>
            <w:r w:rsidRPr="004A127C">
              <w:rPr>
                <w:rFonts w:cs="GothamNarrow-LightItalic"/>
                <w:szCs w:val="24"/>
              </w:rPr>
              <w:t xml:space="preserve">a. </w:t>
            </w:r>
            <w:r w:rsidR="001A61BB" w:rsidRPr="004A127C">
              <w:rPr>
                <w:rFonts w:cs="Times New Roman"/>
                <w:bCs/>
              </w:rPr>
              <w:t xml:space="preserve">The program provides its policy for mentorship, including that mentorship is provided by </w:t>
            </w:r>
            <w:proofErr w:type="gramStart"/>
            <w:r w:rsidR="001A61BB" w:rsidRPr="004A127C">
              <w:rPr>
                <w:rFonts w:cs="Times New Roman"/>
                <w:bCs/>
              </w:rPr>
              <w:t>practice</w:t>
            </w:r>
            <w:proofErr w:type="gramEnd"/>
            <w:r w:rsidR="001A61BB" w:rsidRPr="004A127C">
              <w:rPr>
                <w:rFonts w:cs="Times New Roman"/>
                <w:bCs/>
              </w:rPr>
              <w:t xml:space="preserve"> doctorate program faculty.</w:t>
            </w:r>
          </w:p>
        </w:tc>
        <w:tc>
          <w:tcPr>
            <w:tcW w:w="2000" w:type="pct"/>
            <w:shd w:val="clear" w:color="auto" w:fill="auto"/>
          </w:tcPr>
          <w:p w14:paraId="5D6F8AA3" w14:textId="1CEBEB84" w:rsidR="00FB5E44" w:rsidRPr="004A127C" w:rsidRDefault="00FB5E44" w:rsidP="00EE03C9">
            <w:pPr>
              <w:ind w:left="316" w:hanging="316"/>
              <w:contextualSpacing/>
              <w:rPr>
                <w:rFonts w:cs="Times New Roman"/>
                <w:sz w:val="40"/>
                <w:szCs w:val="40"/>
              </w:rPr>
            </w:pPr>
            <w:r w:rsidRPr="004A127C">
              <w:rPr>
                <w:rFonts w:cs="Times New Roman"/>
                <w:sz w:val="40"/>
                <w:szCs w:val="40"/>
              </w:rPr>
              <w:t>□</w:t>
            </w:r>
            <w:r w:rsidRPr="004A127C">
              <w:rPr>
                <w:rFonts w:cs="GothamNarrow-LightItalic"/>
                <w:szCs w:val="24"/>
              </w:rPr>
              <w:t xml:space="preserve"> Specify </w:t>
            </w:r>
            <w:r w:rsidR="006825F2" w:rsidRPr="004A127C">
              <w:rPr>
                <w:rFonts w:cs="GothamNarrow-LightItalic"/>
                <w:szCs w:val="24"/>
              </w:rPr>
              <w:t>that</w:t>
            </w:r>
            <w:r w:rsidRPr="004A127C">
              <w:rPr>
                <w:rFonts w:cs="GothamNarrow-LightItalic"/>
                <w:szCs w:val="24"/>
              </w:rPr>
              <w:t xml:space="preserve"> </w:t>
            </w:r>
            <w:r w:rsidRPr="004A127C">
              <w:rPr>
                <w:rFonts w:cs="Times New Roman"/>
              </w:rPr>
              <w:t xml:space="preserve">mentorship is provided by </w:t>
            </w:r>
            <w:proofErr w:type="gramStart"/>
            <w:r w:rsidRPr="004A127C">
              <w:rPr>
                <w:rFonts w:cs="Times New Roman"/>
              </w:rPr>
              <w:t>practice</w:t>
            </w:r>
            <w:proofErr w:type="gramEnd"/>
            <w:r w:rsidRPr="004A127C">
              <w:rPr>
                <w:rFonts w:cs="Times New Roman"/>
              </w:rPr>
              <w:t xml:space="preserve"> doctorate program faculty</w:t>
            </w:r>
            <w:r w:rsidR="006825F2" w:rsidRPr="004A127C">
              <w:rPr>
                <w:rFonts w:cs="Times New Roman"/>
              </w:rPr>
              <w:t>.</w:t>
            </w:r>
          </w:p>
          <w:p w14:paraId="6D4D733D" w14:textId="21B6E333" w:rsidR="00DF5541" w:rsidRPr="004A127C" w:rsidRDefault="00422602" w:rsidP="00EE03C9">
            <w:pPr>
              <w:contextualSpacing/>
              <w:rPr>
                <w:rFonts w:cs="GothamNarrow-LightItalic"/>
                <w:szCs w:val="24"/>
              </w:rPr>
            </w:pPr>
            <w:r w:rsidRPr="004A127C">
              <w:rPr>
                <w:rFonts w:cs="Times New Roman"/>
                <w:sz w:val="40"/>
                <w:szCs w:val="40"/>
              </w:rPr>
              <w:t xml:space="preserve">□ </w:t>
            </w:r>
            <w:r w:rsidRPr="004A127C">
              <w:rPr>
                <w:rFonts w:cs="GothamNarrow-LightItalic"/>
                <w:szCs w:val="24"/>
              </w:rPr>
              <w:t>Copy/paste the written policy for mentorship</w:t>
            </w:r>
            <w:r w:rsidR="006825F2" w:rsidRPr="004A127C">
              <w:rPr>
                <w:rFonts w:cs="GothamNarrow-LightItalic"/>
                <w:szCs w:val="24"/>
              </w:rPr>
              <w:t>.</w:t>
            </w:r>
          </w:p>
          <w:p w14:paraId="6B5122D2" w14:textId="24DA1994" w:rsidR="00DF5541" w:rsidRPr="004A127C" w:rsidRDefault="00DF5541" w:rsidP="00EE03C9">
            <w:pPr>
              <w:contextualSpacing/>
              <w:rPr>
                <w:rFonts w:cs="GothamNarrow-LightItalic"/>
                <w:szCs w:val="24"/>
              </w:rPr>
            </w:pPr>
            <w:r w:rsidRPr="004A127C">
              <w:rPr>
                <w:rFonts w:cs="Times New Roman"/>
                <w:sz w:val="40"/>
                <w:szCs w:val="40"/>
              </w:rPr>
              <w:lastRenderedPageBreak/>
              <w:t>□</w:t>
            </w:r>
            <w:r w:rsidR="00F33AC7" w:rsidRPr="004A127C">
              <w:rPr>
                <w:rFonts w:cs="Times New Roman"/>
                <w:sz w:val="40"/>
                <w:szCs w:val="40"/>
              </w:rPr>
              <w:t xml:space="preserve"> </w:t>
            </w:r>
            <w:r w:rsidRPr="004A127C">
              <w:rPr>
                <w:rFonts w:cs="GothamNarrow-LightItalic"/>
                <w:szCs w:val="24"/>
              </w:rPr>
              <w:t xml:space="preserve">Cite the location of each written policy, including: </w:t>
            </w:r>
          </w:p>
          <w:p w14:paraId="6D6D426C" w14:textId="77777777" w:rsidR="00F33AC7" w:rsidRPr="004A127C" w:rsidRDefault="00F33AC7" w:rsidP="00EE03C9">
            <w:pPr>
              <w:ind w:left="720"/>
              <w:contextualSpacing/>
              <w:rPr>
                <w:rFonts w:cs="GothamNarrow-LightItalic"/>
                <w:szCs w:val="24"/>
              </w:rPr>
            </w:pPr>
            <w:r w:rsidRPr="004A127C">
              <w:rPr>
                <w:rFonts w:cs="Times New Roman"/>
                <w:sz w:val="40"/>
                <w:szCs w:val="40"/>
              </w:rPr>
              <w:t>□</w:t>
            </w:r>
            <w:r w:rsidR="00DF5541" w:rsidRPr="004A127C">
              <w:rPr>
                <w:rFonts w:cs="GothamNarrow-LightItalic"/>
                <w:szCs w:val="24"/>
              </w:rPr>
              <w:t xml:space="preserve"> Name of documents, manuals, handbooks, syllabi, platforms, and/or websites </w:t>
            </w:r>
          </w:p>
          <w:p w14:paraId="79E1FAF8" w14:textId="26D7A585" w:rsidR="000D23A3" w:rsidRPr="004A127C" w:rsidRDefault="00F33AC7" w:rsidP="00EE03C9">
            <w:pPr>
              <w:ind w:left="720"/>
              <w:contextualSpacing/>
              <w:rPr>
                <w:rFonts w:cs="GothamNarrow-LightItalic"/>
                <w:szCs w:val="24"/>
              </w:rPr>
            </w:pPr>
            <w:r w:rsidRPr="004A127C">
              <w:rPr>
                <w:rFonts w:cs="Times New Roman"/>
                <w:sz w:val="40"/>
                <w:szCs w:val="40"/>
              </w:rPr>
              <w:t xml:space="preserve">□ </w:t>
            </w:r>
            <w:r w:rsidR="00DF5541" w:rsidRPr="004A127C">
              <w:rPr>
                <w:rFonts w:cs="GothamNarrow-LightItalic"/>
                <w:szCs w:val="24"/>
              </w:rPr>
              <w:t>Page numbers (if applicable)</w:t>
            </w:r>
          </w:p>
        </w:tc>
        <w:tc>
          <w:tcPr>
            <w:tcW w:w="1999" w:type="pct"/>
            <w:vMerge w:val="restart"/>
            <w:shd w:val="clear" w:color="auto" w:fill="auto"/>
          </w:tcPr>
          <w:p w14:paraId="3AC37FDD" w14:textId="350617E6" w:rsidR="000D23A3" w:rsidRPr="004A127C" w:rsidRDefault="000D23A3" w:rsidP="00EE03C9">
            <w:pPr>
              <w:ind w:left="360"/>
              <w:rPr>
                <w:rFonts w:cs="GothamNarrow-LightItalic"/>
                <w:szCs w:val="24"/>
                <w:lang w:eastAsia="zh-CN"/>
              </w:rPr>
            </w:pPr>
          </w:p>
        </w:tc>
      </w:tr>
      <w:tr w:rsidR="000D23A3" w:rsidRPr="004A127C" w14:paraId="0C5856C4" w14:textId="77777777" w:rsidTr="007E73FF">
        <w:trPr>
          <w:trHeight w:val="576"/>
        </w:trPr>
        <w:tc>
          <w:tcPr>
            <w:tcW w:w="1001" w:type="pct"/>
            <w:shd w:val="clear" w:color="auto" w:fill="auto"/>
          </w:tcPr>
          <w:p w14:paraId="10ACAA62" w14:textId="5AAFFAFB" w:rsidR="004046DE" w:rsidRPr="004A127C" w:rsidRDefault="000D23A3" w:rsidP="00EE03C9">
            <w:pPr>
              <w:rPr>
                <w:rFonts w:cs="Times New Roman"/>
                <w:bCs/>
              </w:rPr>
            </w:pPr>
            <w:r w:rsidRPr="004A127C">
              <w:rPr>
                <w:rFonts w:cs="GothamNarrow-LightItalic"/>
                <w:szCs w:val="24"/>
              </w:rPr>
              <w:t xml:space="preserve">b. </w:t>
            </w:r>
            <w:r w:rsidR="004046DE" w:rsidRPr="004A127C">
              <w:rPr>
                <w:rFonts w:cs="Times New Roman"/>
                <w:bCs/>
              </w:rPr>
              <w:t xml:space="preserve">The program explains how mentorship is equitable and inclusive, supporting the </w:t>
            </w:r>
          </w:p>
          <w:p w14:paraId="05667CDB" w14:textId="06BE029E" w:rsidR="000D23A3" w:rsidRPr="004A127C" w:rsidRDefault="004046DE" w:rsidP="00EE03C9">
            <w:pPr>
              <w:rPr>
                <w:rFonts w:cs="GothamNarrow-LightItalic"/>
                <w:szCs w:val="24"/>
              </w:rPr>
            </w:pPr>
            <w:r w:rsidRPr="004A127C">
              <w:rPr>
                <w:rFonts w:cs="Times New Roman"/>
                <w:bCs/>
              </w:rPr>
              <w:t>individualized professional development of each practitioner-scholar.</w:t>
            </w:r>
          </w:p>
        </w:tc>
        <w:tc>
          <w:tcPr>
            <w:tcW w:w="2000" w:type="pct"/>
            <w:shd w:val="clear" w:color="auto" w:fill="auto"/>
          </w:tcPr>
          <w:p w14:paraId="7A6F55D4" w14:textId="74F8CA9A" w:rsidR="00107201" w:rsidRPr="004A127C" w:rsidRDefault="00107201" w:rsidP="00EE03C9">
            <w:pPr>
              <w:rPr>
                <w:rFonts w:cs="Times New Roman"/>
                <w:bCs/>
              </w:rPr>
            </w:pPr>
            <w:r w:rsidRPr="004A127C">
              <w:rPr>
                <w:rFonts w:cs="Times New Roman"/>
                <w:sz w:val="40"/>
                <w:szCs w:val="40"/>
              </w:rPr>
              <w:t xml:space="preserve">□ </w:t>
            </w:r>
            <w:r w:rsidR="006825F2" w:rsidRPr="004A127C">
              <w:rPr>
                <w:rFonts w:cs="Times New Roman"/>
                <w:bCs/>
              </w:rPr>
              <w:t>E</w:t>
            </w:r>
            <w:r w:rsidR="00974240" w:rsidRPr="004A127C">
              <w:rPr>
                <w:rFonts w:cs="Times New Roman"/>
                <w:bCs/>
              </w:rPr>
              <w:t>xplain how mentorship is</w:t>
            </w:r>
            <w:r w:rsidRPr="004A127C">
              <w:rPr>
                <w:rFonts w:cs="Times New Roman"/>
                <w:bCs/>
              </w:rPr>
              <w:t>:</w:t>
            </w:r>
          </w:p>
          <w:p w14:paraId="32BE6246" w14:textId="51E9A873" w:rsidR="00107201" w:rsidRPr="004A127C" w:rsidRDefault="00107201" w:rsidP="00EE03C9">
            <w:pPr>
              <w:ind w:left="720"/>
              <w:rPr>
                <w:rFonts w:cs="Times New Roman"/>
                <w:bCs/>
              </w:rPr>
            </w:pPr>
            <w:r w:rsidRPr="004A127C">
              <w:rPr>
                <w:rFonts w:cs="Times New Roman"/>
                <w:sz w:val="40"/>
                <w:szCs w:val="40"/>
              </w:rPr>
              <w:t xml:space="preserve">□ </w:t>
            </w:r>
            <w:r w:rsidR="006825F2" w:rsidRPr="004A127C">
              <w:rPr>
                <w:rFonts w:cs="Times New Roman"/>
                <w:bCs/>
              </w:rPr>
              <w:t>E</w:t>
            </w:r>
            <w:r w:rsidR="00974240" w:rsidRPr="004A127C">
              <w:rPr>
                <w:rFonts w:cs="Times New Roman"/>
                <w:bCs/>
              </w:rPr>
              <w:t xml:space="preserve">quitable </w:t>
            </w:r>
          </w:p>
          <w:p w14:paraId="316B41AA" w14:textId="14C16110" w:rsidR="00107201" w:rsidRPr="004A127C" w:rsidRDefault="00107201" w:rsidP="00EE03C9">
            <w:pPr>
              <w:ind w:left="720"/>
              <w:rPr>
                <w:rFonts w:cs="Times New Roman"/>
                <w:bCs/>
              </w:rPr>
            </w:pPr>
            <w:r w:rsidRPr="004A127C">
              <w:rPr>
                <w:rFonts w:cs="Times New Roman"/>
                <w:sz w:val="40"/>
                <w:szCs w:val="40"/>
              </w:rPr>
              <w:t xml:space="preserve">□ </w:t>
            </w:r>
            <w:r w:rsidR="006825F2" w:rsidRPr="004A127C">
              <w:rPr>
                <w:rFonts w:cs="Times New Roman"/>
                <w:szCs w:val="40"/>
              </w:rPr>
              <w:t>I</w:t>
            </w:r>
            <w:r w:rsidR="00974240" w:rsidRPr="004A127C">
              <w:rPr>
                <w:rFonts w:cs="Times New Roman"/>
                <w:bCs/>
              </w:rPr>
              <w:t>nclusive</w:t>
            </w:r>
          </w:p>
          <w:p w14:paraId="71A0BE02" w14:textId="07817507" w:rsidR="000D23A3" w:rsidRPr="004A127C" w:rsidRDefault="00107201" w:rsidP="00EE03C9">
            <w:pPr>
              <w:ind w:left="720"/>
              <w:rPr>
                <w:rFonts w:cs="GothamNarrow-LightItalic"/>
                <w:szCs w:val="24"/>
                <w:lang w:eastAsia="zh-CN"/>
              </w:rPr>
            </w:pPr>
            <w:r w:rsidRPr="004A127C">
              <w:rPr>
                <w:rFonts w:cs="Times New Roman"/>
                <w:sz w:val="40"/>
                <w:szCs w:val="40"/>
              </w:rPr>
              <w:t xml:space="preserve">□ </w:t>
            </w:r>
            <w:r w:rsidR="006825F2" w:rsidRPr="004A127C">
              <w:rPr>
                <w:rFonts w:cs="Times New Roman"/>
                <w:bCs/>
              </w:rPr>
              <w:t>S</w:t>
            </w:r>
            <w:r w:rsidR="00974240" w:rsidRPr="004A127C">
              <w:rPr>
                <w:rFonts w:cs="Times New Roman"/>
                <w:bCs/>
              </w:rPr>
              <w:t>upport</w:t>
            </w:r>
            <w:r w:rsidRPr="004A127C">
              <w:rPr>
                <w:rFonts w:cs="Times New Roman"/>
                <w:bCs/>
              </w:rPr>
              <w:t xml:space="preserve">s the </w:t>
            </w:r>
            <w:r w:rsidR="00974240" w:rsidRPr="004A127C">
              <w:rPr>
                <w:rFonts w:cs="Times New Roman"/>
                <w:bCs/>
              </w:rPr>
              <w:t>individualized professional</w:t>
            </w:r>
            <w:r w:rsidR="006825F2" w:rsidRPr="004A127C">
              <w:rPr>
                <w:rFonts w:cs="Times New Roman"/>
                <w:bCs/>
              </w:rPr>
              <w:t xml:space="preserve"> </w:t>
            </w:r>
            <w:r w:rsidR="00974240" w:rsidRPr="004A127C">
              <w:rPr>
                <w:rFonts w:cs="Times New Roman"/>
                <w:bCs/>
              </w:rPr>
              <w:t>development of each practitioner-scholar</w:t>
            </w:r>
          </w:p>
        </w:tc>
        <w:tc>
          <w:tcPr>
            <w:tcW w:w="1999" w:type="pct"/>
            <w:vMerge/>
            <w:shd w:val="clear" w:color="auto" w:fill="auto"/>
          </w:tcPr>
          <w:p w14:paraId="3EA64957" w14:textId="77777777" w:rsidR="000D23A3" w:rsidRPr="004A127C" w:rsidRDefault="000D23A3" w:rsidP="00EE03C9">
            <w:pPr>
              <w:pStyle w:val="ListParagraph"/>
              <w:numPr>
                <w:ilvl w:val="0"/>
                <w:numId w:val="14"/>
              </w:numPr>
              <w:rPr>
                <w:rFonts w:cs="GothamNarrow-LightItalic"/>
                <w:i/>
                <w:szCs w:val="24"/>
              </w:rPr>
            </w:pPr>
          </w:p>
        </w:tc>
      </w:tr>
      <w:tr w:rsidR="000D23A3" w:rsidRPr="004A127C" w14:paraId="6DF882E7" w14:textId="77777777" w:rsidTr="007E73FF">
        <w:trPr>
          <w:trHeight w:val="1010"/>
        </w:trPr>
        <w:tc>
          <w:tcPr>
            <w:tcW w:w="1001" w:type="pct"/>
            <w:shd w:val="clear" w:color="auto" w:fill="auto"/>
          </w:tcPr>
          <w:p w14:paraId="1F199C1A" w14:textId="0A96FF4D" w:rsidR="00FB6FC3" w:rsidRPr="004A127C" w:rsidRDefault="000D23A3" w:rsidP="00EE03C9">
            <w:pPr>
              <w:rPr>
                <w:rFonts w:cs="GothamNarrow-LightItalic"/>
                <w:szCs w:val="24"/>
              </w:rPr>
            </w:pPr>
            <w:r w:rsidRPr="004A127C">
              <w:rPr>
                <w:rFonts w:cs="GothamNarrow-LightItalic"/>
                <w:szCs w:val="24"/>
              </w:rPr>
              <w:t xml:space="preserve">c. </w:t>
            </w:r>
            <w:r w:rsidR="00FB6FC3" w:rsidRPr="004A127C">
              <w:rPr>
                <w:rFonts w:cs="GothamNarrow-LightItalic"/>
                <w:szCs w:val="24"/>
              </w:rPr>
              <w:t>The program discusses how mentorship is sufficient to meet the individualized</w:t>
            </w:r>
          </w:p>
          <w:p w14:paraId="34054D9C" w14:textId="3051BE7D" w:rsidR="000D23A3" w:rsidRPr="004A127C" w:rsidRDefault="00FB6FC3" w:rsidP="00EE03C9">
            <w:pPr>
              <w:rPr>
                <w:rFonts w:cs="GothamNarrow-LightItalic"/>
                <w:szCs w:val="24"/>
              </w:rPr>
            </w:pPr>
            <w:r w:rsidRPr="004A127C">
              <w:rPr>
                <w:rFonts w:cs="GothamNarrow-LightItalic"/>
                <w:szCs w:val="24"/>
              </w:rPr>
              <w:t>professional development needs of practitioner-scholars.</w:t>
            </w:r>
          </w:p>
        </w:tc>
        <w:tc>
          <w:tcPr>
            <w:tcW w:w="2000" w:type="pct"/>
            <w:shd w:val="clear" w:color="auto" w:fill="auto"/>
          </w:tcPr>
          <w:p w14:paraId="1C2BA513" w14:textId="77777777" w:rsidR="00886ABC" w:rsidRPr="004A127C" w:rsidRDefault="00886ABC" w:rsidP="00EE03C9">
            <w:pPr>
              <w:ind w:left="406" w:hanging="360"/>
              <w:contextualSpacing/>
              <w:rPr>
                <w:rFonts w:cs="GothamNarrow-LightItalic"/>
                <w:szCs w:val="24"/>
              </w:rPr>
            </w:pPr>
            <w:r w:rsidRPr="004A127C">
              <w:rPr>
                <w:rFonts w:cs="Times New Roman"/>
                <w:sz w:val="40"/>
                <w:szCs w:val="40"/>
              </w:rPr>
              <w:t xml:space="preserve">□ </w:t>
            </w:r>
            <w:r w:rsidRPr="004A127C">
              <w:rPr>
                <w:rFonts w:cs="GothamNarrow-LightItalic"/>
                <w:szCs w:val="24"/>
              </w:rPr>
              <w:t>Make an explicit statement/professional judgment about the current sufficiency of mentorship to meet the individualized professional development needs of practitioner-scholars.</w:t>
            </w:r>
          </w:p>
          <w:p w14:paraId="7B5A8461" w14:textId="5A956BAE" w:rsidR="00886ABC" w:rsidRPr="004A127C" w:rsidRDefault="00886ABC" w:rsidP="00EE03C9">
            <w:pPr>
              <w:pStyle w:val="ListParagraph"/>
              <w:numPr>
                <w:ilvl w:val="0"/>
                <w:numId w:val="128"/>
              </w:numPr>
              <w:ind w:left="1118"/>
              <w:rPr>
                <w:rFonts w:cs="GothamNarrow-LightItalic"/>
                <w:szCs w:val="24"/>
              </w:rPr>
            </w:pPr>
            <w:r w:rsidRPr="004A127C">
              <w:rPr>
                <w:rFonts w:cs="GothamNarrow-LightItalic"/>
                <w:szCs w:val="24"/>
              </w:rPr>
              <w:t>If mentorship does not meet the individualized professional development needs of practitioner-scholars, address this in the narrative.</w:t>
            </w:r>
          </w:p>
          <w:p w14:paraId="691EB09F" w14:textId="60C05190" w:rsidR="000D23A3" w:rsidRPr="004A127C" w:rsidRDefault="00E5242E" w:rsidP="00EE03C9">
            <w:pPr>
              <w:ind w:left="316" w:hanging="316"/>
              <w:rPr>
                <w:rFonts w:cs="GothamNarrow-LightItalic"/>
                <w:szCs w:val="24"/>
              </w:rPr>
            </w:pPr>
            <w:r w:rsidRPr="004A127C">
              <w:rPr>
                <w:rFonts w:cs="Times New Roman"/>
                <w:sz w:val="40"/>
                <w:szCs w:val="40"/>
              </w:rPr>
              <w:t xml:space="preserve">□ </w:t>
            </w:r>
            <w:r w:rsidRPr="004A127C">
              <w:rPr>
                <w:rFonts w:cs="GothamNarrow-LightItalic"/>
                <w:szCs w:val="24"/>
              </w:rPr>
              <w:t>Describe whether mentorship is sufficient to meet the individualized professional development needs of practitioner-scholars.</w:t>
            </w:r>
          </w:p>
        </w:tc>
        <w:tc>
          <w:tcPr>
            <w:tcW w:w="1999" w:type="pct"/>
            <w:vMerge/>
            <w:shd w:val="clear" w:color="auto" w:fill="auto"/>
          </w:tcPr>
          <w:p w14:paraId="596AB6ED" w14:textId="77777777" w:rsidR="000D23A3" w:rsidRPr="004A127C" w:rsidRDefault="000D23A3" w:rsidP="00EE03C9">
            <w:pPr>
              <w:pStyle w:val="ListParagraph"/>
              <w:numPr>
                <w:ilvl w:val="0"/>
                <w:numId w:val="14"/>
              </w:numPr>
              <w:rPr>
                <w:rFonts w:cs="GothamNarrow-LightItalic"/>
                <w:i/>
                <w:szCs w:val="24"/>
              </w:rPr>
            </w:pPr>
          </w:p>
        </w:tc>
      </w:tr>
      <w:tr w:rsidR="000D23A3" w:rsidRPr="004A127C" w14:paraId="18763421" w14:textId="77777777" w:rsidTr="007E73FF">
        <w:trPr>
          <w:trHeight w:val="70"/>
        </w:trPr>
        <w:tc>
          <w:tcPr>
            <w:tcW w:w="1001" w:type="pct"/>
            <w:shd w:val="clear" w:color="auto" w:fill="auto"/>
          </w:tcPr>
          <w:p w14:paraId="033052E2" w14:textId="587A8208" w:rsidR="000D23A3" w:rsidRPr="004A127C" w:rsidRDefault="00FB6FC3" w:rsidP="00EE03C9">
            <w:pPr>
              <w:rPr>
                <w:rFonts w:cs="GothamNarrow-LightItalic"/>
                <w:szCs w:val="24"/>
              </w:rPr>
            </w:pPr>
            <w:r w:rsidRPr="004A127C">
              <w:rPr>
                <w:rFonts w:cs="GothamNarrow-LightItalic"/>
                <w:szCs w:val="24"/>
              </w:rPr>
              <w:t>d.</w:t>
            </w:r>
            <w:r w:rsidR="000D23A3" w:rsidRPr="004A127C">
              <w:rPr>
                <w:rFonts w:cs="GothamNarrow-LightItalic"/>
                <w:szCs w:val="24"/>
              </w:rPr>
              <w:t xml:space="preserve"> The program describes how these policies are articulated.</w:t>
            </w:r>
          </w:p>
        </w:tc>
        <w:tc>
          <w:tcPr>
            <w:tcW w:w="2000" w:type="pct"/>
            <w:shd w:val="clear" w:color="auto" w:fill="auto"/>
          </w:tcPr>
          <w:p w14:paraId="22CC12CC" w14:textId="18C04FDB" w:rsidR="00A25926" w:rsidRPr="004A127C" w:rsidRDefault="00A25926" w:rsidP="00EE03C9">
            <w:pPr>
              <w:pStyle w:val="ListParagraph"/>
              <w:ind w:left="360" w:hanging="36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State how mentorship policies are articulated to stakeholders, including where and how the information is accessed by relevant stakeholders</w:t>
            </w:r>
            <w:r w:rsidR="001D0FCA" w:rsidRPr="004A127C">
              <w:rPr>
                <w:rFonts w:cs="GothamNarrow-LightItalic"/>
                <w:szCs w:val="24"/>
                <w:lang w:eastAsia="zh-CN"/>
              </w:rPr>
              <w:t>.</w:t>
            </w:r>
            <w:r w:rsidRPr="004A127C">
              <w:rPr>
                <w:rFonts w:cs="GothamNarrow-LightItalic"/>
                <w:szCs w:val="24"/>
                <w:lang w:eastAsia="zh-CN"/>
              </w:rPr>
              <w:t xml:space="preserve"> </w:t>
            </w:r>
          </w:p>
          <w:p w14:paraId="09F9EADD" w14:textId="77777777" w:rsidR="00A25926" w:rsidRPr="004A127C" w:rsidRDefault="00A25926" w:rsidP="00EE03C9">
            <w:pPr>
              <w:ind w:left="430" w:hanging="36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Cite the location of the written articulation, including: </w:t>
            </w:r>
          </w:p>
          <w:p w14:paraId="53B3D017" w14:textId="77777777" w:rsidR="00A25926" w:rsidRPr="004A127C" w:rsidRDefault="00A25926" w:rsidP="00EE03C9">
            <w:pPr>
              <w:ind w:left="1080" w:hanging="38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Name of documents, manuals, handbooks, syllabi, platforms, and/or websites</w:t>
            </w:r>
          </w:p>
          <w:p w14:paraId="354FC944" w14:textId="3442D7DA" w:rsidR="000D23A3" w:rsidRPr="004A127C" w:rsidRDefault="00A25926" w:rsidP="00EE03C9">
            <w:pPr>
              <w:ind w:left="1080" w:hanging="38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Page numbers (if applicable)</w:t>
            </w:r>
          </w:p>
        </w:tc>
        <w:tc>
          <w:tcPr>
            <w:tcW w:w="1999" w:type="pct"/>
            <w:vMerge/>
            <w:shd w:val="clear" w:color="auto" w:fill="auto"/>
          </w:tcPr>
          <w:p w14:paraId="50E91277" w14:textId="77777777" w:rsidR="000D23A3" w:rsidRPr="004A127C" w:rsidRDefault="000D23A3" w:rsidP="00EE03C9">
            <w:pPr>
              <w:jc w:val="center"/>
              <w:rPr>
                <w:rFonts w:cs="GothamNarrow-LightItalic"/>
                <w:b/>
                <w:szCs w:val="24"/>
              </w:rPr>
            </w:pPr>
          </w:p>
        </w:tc>
      </w:tr>
      <w:tr w:rsidR="000D23A3" w:rsidRPr="004A127C" w14:paraId="4F979E0A" w14:textId="77777777" w:rsidTr="007E73FF">
        <w:trPr>
          <w:trHeight w:val="70"/>
        </w:trPr>
        <w:tc>
          <w:tcPr>
            <w:tcW w:w="1001" w:type="pct"/>
            <w:shd w:val="clear" w:color="auto" w:fill="auto"/>
          </w:tcPr>
          <w:p w14:paraId="09BA81C0" w14:textId="77777777" w:rsidR="000D23A3" w:rsidRPr="004A127C" w:rsidRDefault="000D23A3" w:rsidP="00EE03C9">
            <w:pPr>
              <w:rPr>
                <w:rFonts w:cs="GothamNarrow-LightItalic"/>
                <w:szCs w:val="24"/>
              </w:rPr>
            </w:pPr>
            <w:r w:rsidRPr="004A127C">
              <w:rPr>
                <w:rFonts w:cs="GothamNarrow-LightItalic"/>
                <w:szCs w:val="24"/>
              </w:rPr>
              <w:lastRenderedPageBreak/>
              <w:t>h. The program addresses all program options.</w:t>
            </w:r>
          </w:p>
        </w:tc>
        <w:tc>
          <w:tcPr>
            <w:tcW w:w="2000" w:type="pct"/>
            <w:shd w:val="clear" w:color="auto" w:fill="auto"/>
          </w:tcPr>
          <w:p w14:paraId="53105939" w14:textId="77777777" w:rsidR="000D23A3" w:rsidRPr="004A127C" w:rsidRDefault="000D23A3" w:rsidP="00EE03C9">
            <w:r w:rsidRPr="004A127C">
              <w:rPr>
                <w:rFonts w:cs="Times New Roman"/>
                <w:sz w:val="40"/>
                <w:szCs w:val="40"/>
              </w:rPr>
              <w:t xml:space="preserve">□ </w:t>
            </w:r>
            <w:r w:rsidRPr="004A127C">
              <w:rPr>
                <w:rFonts w:cs="GothamNarrow-LightItalic"/>
                <w:szCs w:val="24"/>
              </w:rPr>
              <w:t>Explicitly address each program option.</w:t>
            </w:r>
          </w:p>
        </w:tc>
        <w:tc>
          <w:tcPr>
            <w:tcW w:w="1999" w:type="pct"/>
            <w:vMerge/>
            <w:shd w:val="clear" w:color="auto" w:fill="auto"/>
          </w:tcPr>
          <w:p w14:paraId="353BBB92" w14:textId="77777777" w:rsidR="000D23A3" w:rsidRPr="004A127C" w:rsidRDefault="000D23A3" w:rsidP="00EE03C9">
            <w:pPr>
              <w:jc w:val="center"/>
              <w:rPr>
                <w:rFonts w:cs="GothamNarrow-LightItalic"/>
                <w:b/>
                <w:szCs w:val="24"/>
              </w:rPr>
            </w:pPr>
          </w:p>
        </w:tc>
      </w:tr>
      <w:tr w:rsidR="00A16FD5" w:rsidRPr="004A127C" w14:paraId="04D022E3" w14:textId="77777777" w:rsidTr="001D0FCA">
        <w:trPr>
          <w:trHeight w:val="512"/>
        </w:trPr>
        <w:tc>
          <w:tcPr>
            <w:tcW w:w="5000" w:type="pct"/>
            <w:gridSpan w:val="3"/>
            <w:shd w:val="clear" w:color="auto" w:fill="D1F3FF"/>
            <w:vAlign w:val="center"/>
          </w:tcPr>
          <w:p w14:paraId="0EE86750" w14:textId="730DEE75" w:rsidR="00A16FD5" w:rsidRPr="004A127C" w:rsidRDefault="00A16FD5" w:rsidP="00EE03C9">
            <w:pPr>
              <w:rPr>
                <w:rFonts w:cs="GothamNarrow-LightItalic"/>
                <w:b/>
                <w:szCs w:val="24"/>
              </w:rPr>
            </w:pPr>
            <w:hyperlink r:id="rId44"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D4.0.</w:t>
            </w:r>
            <w:r w:rsidR="005666C9" w:rsidRPr="004A127C">
              <w:rPr>
                <w:rFonts w:cs="GothamNarrow-LightItalic"/>
                <w:b/>
                <w:bCs/>
                <w:iCs/>
                <w:szCs w:val="24"/>
              </w:rPr>
              <w:t>6</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w:t>
            </w:r>
            <w:r w:rsidR="005666C9" w:rsidRPr="004A127C">
              <w:rPr>
                <w:rFonts w:cs="GothamNarrow-LightItalic"/>
                <w:iCs/>
                <w:szCs w:val="24"/>
              </w:rPr>
              <w:t xml:space="preserve">reviewed for </w:t>
            </w:r>
            <w:r w:rsidR="005666C9" w:rsidRPr="004A127C">
              <w:rPr>
                <w:rFonts w:cs="GothamNarrow-LightItalic"/>
                <w:b/>
                <w:bCs/>
                <w:iCs/>
                <w:szCs w:val="24"/>
              </w:rPr>
              <w:t xml:space="preserve">Approval </w:t>
            </w:r>
            <w:r w:rsidRPr="004A127C">
              <w:rPr>
                <w:rFonts w:cs="GothamNarrow-LightItalic"/>
                <w:b/>
                <w:bCs/>
                <w:iCs/>
                <w:szCs w:val="24"/>
              </w:rPr>
              <w:t xml:space="preserve">at </w:t>
            </w:r>
            <w:r w:rsidRPr="004A127C">
              <w:rPr>
                <w:rFonts w:cs="GothamNarrow-LightItalic"/>
                <w:b/>
                <w:bCs/>
                <w:szCs w:val="24"/>
              </w:rPr>
              <w:t xml:space="preserve">Benchmark 1 </w:t>
            </w:r>
            <w:r w:rsidR="005666C9" w:rsidRPr="004A127C">
              <w:rPr>
                <w:rFonts w:cs="GothamNarrow-LightItalic"/>
                <w:szCs w:val="24"/>
              </w:rPr>
              <w:t>&amp;</w:t>
            </w:r>
            <w:r w:rsidRPr="004A127C">
              <w:rPr>
                <w:rFonts w:cs="GothamNarrow-LightItalic"/>
                <w:b/>
                <w:bCs/>
                <w:szCs w:val="24"/>
              </w:rPr>
              <w:t xml:space="preserve"> Benchmark 2</w:t>
            </w:r>
            <w:r w:rsidRPr="004A127C">
              <w:rPr>
                <w:rFonts w:cs="GothamNarrow-LightItalic"/>
                <w:szCs w:val="24"/>
              </w:rPr>
              <w:t xml:space="preserve"> and </w:t>
            </w:r>
            <w:r w:rsidRPr="004A127C">
              <w:rPr>
                <w:rFonts w:cs="GothamNarrow-LightItalic"/>
                <w:b/>
                <w:bCs/>
                <w:szCs w:val="24"/>
              </w:rPr>
              <w:t>Compliance at Benchmark 3</w:t>
            </w:r>
          </w:p>
        </w:tc>
      </w:tr>
    </w:tbl>
    <w:p w14:paraId="2D01F998" w14:textId="77777777" w:rsidR="000D23A3" w:rsidRPr="004A127C" w:rsidRDefault="000D23A3" w:rsidP="00EE03C9">
      <w:pPr>
        <w:spacing w:line="240" w:lineRule="auto"/>
        <w:contextualSpacing/>
        <w:rPr>
          <w:rFonts w:eastAsiaTheme="majorEastAsia" w:cs="Times New Roman"/>
          <w:bCs/>
          <w:iCs/>
          <w:szCs w:val="24"/>
        </w:rPr>
      </w:pPr>
    </w:p>
    <w:p w14:paraId="788725D8" w14:textId="77777777" w:rsidR="001936F5" w:rsidRPr="004A127C" w:rsidRDefault="000D23A3" w:rsidP="00EE03C9">
      <w:pPr>
        <w:spacing w:line="240" w:lineRule="auto"/>
        <w:contextualSpacing/>
        <w:rPr>
          <w:rFonts w:eastAsiaTheme="majorEastAsia" w:cs="Times New Roman"/>
          <w:bCs/>
          <w:iCs/>
          <w:sz w:val="32"/>
          <w:szCs w:val="32"/>
        </w:rPr>
      </w:pPr>
      <w:bookmarkStart w:id="60" w:name="_Toc195006283"/>
      <w:bookmarkStart w:id="61" w:name="_Toc195617225"/>
      <w:bookmarkStart w:id="62" w:name="_Toc199516004"/>
      <w:r w:rsidRPr="004A127C">
        <w:rPr>
          <w:rStyle w:val="Heading2Char"/>
          <w:rFonts w:eastAsiaTheme="minorHAnsi"/>
          <w:i w:val="0"/>
          <w:iCs/>
          <w:szCs w:val="22"/>
        </w:rPr>
        <w:t>Accreditation Standard D4.0.7:</w:t>
      </w:r>
      <w:bookmarkEnd w:id="60"/>
      <w:bookmarkEnd w:id="61"/>
      <w:bookmarkEnd w:id="62"/>
      <w:r w:rsidRPr="004A127C">
        <w:rPr>
          <w:rFonts w:eastAsiaTheme="majorEastAsia" w:cs="Times New Roman"/>
          <w:b/>
          <w:bCs/>
          <w:iCs/>
          <w:color w:val="005D7E"/>
          <w:sz w:val="32"/>
          <w:szCs w:val="32"/>
        </w:rPr>
        <w:t xml:space="preserve"> </w:t>
      </w:r>
      <w:r w:rsidR="001936F5" w:rsidRPr="004A127C">
        <w:rPr>
          <w:rFonts w:eastAsiaTheme="majorEastAsia" w:cs="Times New Roman"/>
          <w:bCs/>
          <w:iCs/>
          <w:sz w:val="32"/>
          <w:szCs w:val="32"/>
        </w:rPr>
        <w:t xml:space="preserve">The program has policies for evaluating student academic performance, evaluating </w:t>
      </w:r>
      <w:r w:rsidR="001936F5" w:rsidRPr="00C34731">
        <w:rPr>
          <w:rFonts w:eastAsiaTheme="majorEastAsia" w:cs="Times New Roman"/>
          <w:bCs/>
          <w:iCs/>
          <w:sz w:val="32"/>
          <w:szCs w:val="32"/>
        </w:rPr>
        <w:t>student ethical conduct</w:t>
      </w:r>
      <w:r w:rsidR="001936F5" w:rsidRPr="004A127C">
        <w:rPr>
          <w:rFonts w:eastAsiaTheme="majorEastAsia" w:cs="Times New Roman"/>
          <w:bCs/>
          <w:iCs/>
          <w:sz w:val="32"/>
          <w:szCs w:val="32"/>
        </w:rPr>
        <w:t xml:space="preserve">, and student termination from the program. The program also has policies related to due process for reasons of academic performance, </w:t>
      </w:r>
      <w:r w:rsidR="001936F5" w:rsidRPr="00C34731">
        <w:rPr>
          <w:rFonts w:eastAsiaTheme="majorEastAsia" w:cs="Times New Roman"/>
          <w:bCs/>
          <w:iCs/>
          <w:sz w:val="32"/>
          <w:szCs w:val="32"/>
        </w:rPr>
        <w:t>ethical conduct</w:t>
      </w:r>
      <w:r w:rsidR="001936F5" w:rsidRPr="004A127C">
        <w:rPr>
          <w:rFonts w:eastAsiaTheme="majorEastAsia" w:cs="Times New Roman"/>
          <w:bCs/>
          <w:iCs/>
          <w:sz w:val="32"/>
          <w:szCs w:val="32"/>
        </w:rPr>
        <w:t>, and termination from the program.</w:t>
      </w:r>
    </w:p>
    <w:p w14:paraId="7339F5F8" w14:textId="77777777" w:rsidR="008D4DCD" w:rsidRPr="004A127C" w:rsidRDefault="008D4DCD" w:rsidP="00EE03C9">
      <w:pPr>
        <w:spacing w:line="240" w:lineRule="auto"/>
        <w:contextualSpacing/>
        <w:rPr>
          <w:rFonts w:eastAsiaTheme="majorEastAsia" w:cs="Times New Roman"/>
          <w:bCs/>
          <w:iCs/>
          <w:szCs w:val="24"/>
        </w:rPr>
      </w:pPr>
    </w:p>
    <w:tbl>
      <w:tblPr>
        <w:tblStyle w:val="TableGrid4"/>
        <w:tblW w:w="5000" w:type="pct"/>
        <w:tblLook w:val="04A0" w:firstRow="1" w:lastRow="0" w:firstColumn="1" w:lastColumn="0" w:noHBand="0" w:noVBand="1"/>
      </w:tblPr>
      <w:tblGrid>
        <w:gridCol w:w="2997"/>
        <w:gridCol w:w="5986"/>
        <w:gridCol w:w="5983"/>
      </w:tblGrid>
      <w:tr w:rsidR="00C60C46" w:rsidRPr="004A127C" w14:paraId="7B6C154D" w14:textId="77777777" w:rsidTr="00C579A3">
        <w:trPr>
          <w:trHeight w:val="720"/>
          <w:tblHeader/>
        </w:trPr>
        <w:tc>
          <w:tcPr>
            <w:tcW w:w="1001" w:type="pct"/>
            <w:shd w:val="clear" w:color="auto" w:fill="D1F3FF"/>
            <w:vAlign w:val="center"/>
          </w:tcPr>
          <w:p w14:paraId="54577727" w14:textId="3852D817" w:rsidR="00C60C46" w:rsidRPr="004A127C" w:rsidRDefault="00C60C46"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3A82EBBC" w14:textId="6B21C5E5" w:rsidR="00C60C46" w:rsidRPr="004A127C" w:rsidRDefault="003E79A9" w:rsidP="00EE03C9">
            <w:pPr>
              <w:jc w:val="center"/>
              <w:rPr>
                <w:rFonts w:cs="GothamNarrow-LightItalic"/>
                <w:szCs w:val="24"/>
                <w:lang w:eastAsia="zh-CN"/>
              </w:rPr>
            </w:pPr>
            <w:r w:rsidRPr="004A127C">
              <w:rPr>
                <w:rFonts w:cs="GothamNarrow-LightItalic"/>
                <w:b/>
                <w:szCs w:val="24"/>
              </w:rPr>
              <w:t>BOA INTERPRETATIONS, COMPLIANCE RUBRIC, &amp; WRITING CHECKLIST</w:t>
            </w:r>
          </w:p>
        </w:tc>
        <w:tc>
          <w:tcPr>
            <w:tcW w:w="1999" w:type="pct"/>
            <w:shd w:val="clear" w:color="auto" w:fill="D1F3FF"/>
            <w:vAlign w:val="center"/>
          </w:tcPr>
          <w:p w14:paraId="4B9A5999" w14:textId="089927DE" w:rsidR="00C60C46" w:rsidRPr="004A127C" w:rsidRDefault="00857354" w:rsidP="00EE03C9">
            <w:pPr>
              <w:jc w:val="center"/>
              <w:rPr>
                <w:rFonts w:cs="GothamNarrow-LightItalic"/>
                <w:b/>
                <w:szCs w:val="24"/>
              </w:rPr>
            </w:pPr>
            <w:r w:rsidRPr="004A127C">
              <w:rPr>
                <w:rFonts w:cs="GothamNarrow-LightItalic"/>
                <w:b/>
                <w:bCs/>
                <w:iCs/>
                <w:szCs w:val="24"/>
              </w:rPr>
              <w:t>STAFF NOTES</w:t>
            </w:r>
          </w:p>
        </w:tc>
      </w:tr>
      <w:tr w:rsidR="00734BA9" w:rsidRPr="004A127C" w14:paraId="4EECCDC9" w14:textId="1B4EE556" w:rsidTr="00734BA9">
        <w:trPr>
          <w:trHeight w:val="60"/>
        </w:trPr>
        <w:tc>
          <w:tcPr>
            <w:tcW w:w="1001" w:type="pct"/>
            <w:shd w:val="clear" w:color="auto" w:fill="auto"/>
          </w:tcPr>
          <w:p w14:paraId="1D112894" w14:textId="4CE5830F" w:rsidR="00734BA9" w:rsidRPr="004A127C" w:rsidRDefault="00734BA9" w:rsidP="00EE03C9">
            <w:pPr>
              <w:rPr>
                <w:rFonts w:cs="GothamNarrow-LightItalic"/>
                <w:szCs w:val="24"/>
              </w:rPr>
            </w:pPr>
            <w:r w:rsidRPr="004A127C">
              <w:rPr>
                <w:rFonts w:cs="GothamNarrow-LightItalic"/>
                <w:szCs w:val="24"/>
              </w:rPr>
              <w:t xml:space="preserve">a. The program provides its policies for evaluating </w:t>
            </w:r>
            <w:r w:rsidR="002272AA" w:rsidRPr="004A127C">
              <w:rPr>
                <w:rFonts w:cs="GothamNarrow-LightItalic"/>
                <w:szCs w:val="24"/>
              </w:rPr>
              <w:t xml:space="preserve">student </w:t>
            </w:r>
            <w:r w:rsidRPr="004A127C">
              <w:rPr>
                <w:rFonts w:cs="GothamNarrow-LightItalic"/>
                <w:szCs w:val="24"/>
              </w:rPr>
              <w:t>academic performance.</w:t>
            </w:r>
          </w:p>
        </w:tc>
        <w:tc>
          <w:tcPr>
            <w:tcW w:w="2000" w:type="pct"/>
            <w:shd w:val="clear" w:color="auto" w:fill="auto"/>
          </w:tcPr>
          <w:p w14:paraId="1FE1938D" w14:textId="60CEA361" w:rsidR="00CD338F" w:rsidRPr="004A127C" w:rsidRDefault="00CD338F" w:rsidP="00EE03C9">
            <w:pPr>
              <w:ind w:left="316" w:hanging="316"/>
              <w:contextualSpacing/>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Explicitly state if the program elects to adopt the institution’s </w:t>
            </w:r>
            <w:r w:rsidRPr="004A127C">
              <w:rPr>
                <w:rFonts w:cs="GothamNarrow-LightItalic"/>
                <w:szCs w:val="24"/>
              </w:rPr>
              <w:t>policies for evaluating academic performance</w:t>
            </w:r>
            <w:r w:rsidRPr="004A127C">
              <w:rPr>
                <w:rFonts w:cs="GothamNarrow-LightItalic"/>
                <w:szCs w:val="24"/>
                <w:lang w:eastAsia="zh-CN"/>
              </w:rPr>
              <w:t xml:space="preserve">. </w:t>
            </w:r>
          </w:p>
          <w:p w14:paraId="2BE65E9E" w14:textId="67BEA8B3" w:rsidR="00CD338F" w:rsidRPr="004A127C" w:rsidRDefault="00CD338F" w:rsidP="00EE03C9">
            <w:pPr>
              <w:ind w:left="316" w:hanging="316"/>
              <w:contextualSpacing/>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Explicitly state if the program has program-specific </w:t>
            </w:r>
            <w:r w:rsidRPr="004A127C">
              <w:rPr>
                <w:rFonts w:cs="GothamNarrow-LightItalic"/>
                <w:szCs w:val="24"/>
              </w:rPr>
              <w:t>policies for evaluating academic performance</w:t>
            </w:r>
            <w:r w:rsidRPr="004A127C">
              <w:rPr>
                <w:rFonts w:cs="GothamNarrow-LightItalic"/>
                <w:szCs w:val="24"/>
                <w:lang w:eastAsia="zh-CN"/>
              </w:rPr>
              <w:t>.</w:t>
            </w:r>
          </w:p>
          <w:p w14:paraId="5B649CF4" w14:textId="6B2E30CE" w:rsidR="00734BA9" w:rsidRPr="004A127C" w:rsidRDefault="00496967" w:rsidP="00EE03C9">
            <w:pPr>
              <w:ind w:left="360" w:hanging="360"/>
              <w:rPr>
                <w:rFonts w:cs="GothamNarrow-LightItalic"/>
                <w:szCs w:val="24"/>
                <w:lang w:eastAsia="zh-CN"/>
              </w:rPr>
            </w:pPr>
            <w:r w:rsidRPr="004A127C">
              <w:rPr>
                <w:rFonts w:cs="Times New Roman"/>
                <w:sz w:val="40"/>
                <w:szCs w:val="40"/>
              </w:rPr>
              <w:t xml:space="preserve">□ </w:t>
            </w:r>
            <w:r w:rsidR="00734BA9" w:rsidRPr="004A127C">
              <w:rPr>
                <w:rFonts w:cs="GothamNarrow-LightItalic"/>
                <w:szCs w:val="24"/>
              </w:rPr>
              <w:t>Copy</w:t>
            </w:r>
            <w:r w:rsidR="009B0041" w:rsidRPr="004A127C">
              <w:rPr>
                <w:rFonts w:cs="GothamNarrow-LightItalic"/>
                <w:szCs w:val="24"/>
              </w:rPr>
              <w:t>/</w:t>
            </w:r>
            <w:r w:rsidR="00734BA9" w:rsidRPr="004A127C">
              <w:rPr>
                <w:rFonts w:cs="GothamNarrow-LightItalic"/>
                <w:szCs w:val="24"/>
              </w:rPr>
              <w:t xml:space="preserve">paste </w:t>
            </w:r>
            <w:r w:rsidR="00C152EA" w:rsidRPr="004A127C">
              <w:rPr>
                <w:rFonts w:cs="GothamNarrow-LightItalic"/>
                <w:szCs w:val="24"/>
              </w:rPr>
              <w:t xml:space="preserve">the </w:t>
            </w:r>
            <w:r w:rsidR="00734BA9" w:rsidRPr="004A127C">
              <w:rPr>
                <w:rFonts w:cs="GothamNarrow-LightItalic"/>
                <w:szCs w:val="24"/>
                <w:lang w:eastAsia="zh-CN"/>
              </w:rPr>
              <w:t xml:space="preserve">written </w:t>
            </w:r>
            <w:r w:rsidR="00C152EA" w:rsidRPr="004A127C">
              <w:rPr>
                <w:rFonts w:cs="GothamNarrow-LightItalic"/>
                <w:szCs w:val="24"/>
                <w:lang w:eastAsia="zh-CN"/>
              </w:rPr>
              <w:t xml:space="preserve">policy </w:t>
            </w:r>
            <w:r w:rsidR="00734BA9" w:rsidRPr="004A127C">
              <w:rPr>
                <w:rFonts w:cs="GothamNarrow-LightItalic"/>
                <w:szCs w:val="24"/>
                <w:lang w:eastAsia="zh-CN"/>
              </w:rPr>
              <w:t>for evaluating students’ academic performance.</w:t>
            </w:r>
          </w:p>
          <w:p w14:paraId="323B4B04" w14:textId="729A7463" w:rsidR="00734BA9" w:rsidRPr="004A127C" w:rsidRDefault="00734BA9" w:rsidP="00EE03C9">
            <w:pPr>
              <w:numPr>
                <w:ilvl w:val="0"/>
                <w:numId w:val="14"/>
              </w:numPr>
              <w:contextualSpacing/>
              <w:rPr>
                <w:rFonts w:cs="GothamNarrow-LightItalic"/>
                <w:szCs w:val="24"/>
              </w:rPr>
            </w:pPr>
            <w:r w:rsidRPr="004A127C">
              <w:rPr>
                <w:rFonts w:cs="GothamNarrow-LightItalic"/>
                <w:szCs w:val="24"/>
              </w:rPr>
              <w:t xml:space="preserve">Institutions and programs define their own grading scales. </w:t>
            </w:r>
          </w:p>
          <w:p w14:paraId="535A802E" w14:textId="6C7A6B74" w:rsidR="00734BA9" w:rsidRPr="004A127C" w:rsidRDefault="00734BA9" w:rsidP="00EE03C9">
            <w:pPr>
              <w:numPr>
                <w:ilvl w:val="1"/>
                <w:numId w:val="14"/>
              </w:numPr>
              <w:contextualSpacing/>
              <w:rPr>
                <w:rFonts w:cs="GothamNarrow-LightItalic"/>
                <w:szCs w:val="24"/>
              </w:rPr>
            </w:pPr>
            <w:r w:rsidRPr="004A127C">
              <w:rPr>
                <w:rFonts w:cs="GothamNarrow-LightItalic"/>
                <w:szCs w:val="24"/>
              </w:rPr>
              <w:t>Other regulatory bodies (i.e., state-based higher education authority and</w:t>
            </w:r>
            <w:r w:rsidR="009B0041" w:rsidRPr="004A127C">
              <w:rPr>
                <w:rFonts w:cs="GothamNarrow-LightItalic"/>
                <w:szCs w:val="24"/>
              </w:rPr>
              <w:t>/</w:t>
            </w:r>
            <w:r w:rsidRPr="004A127C">
              <w:rPr>
                <w:rFonts w:cs="GothamNarrow-LightItalic"/>
                <w:szCs w:val="24"/>
              </w:rPr>
              <w:t xml:space="preserve">or regional accreditor) may provide additional guidance on grading scales. </w:t>
            </w:r>
          </w:p>
        </w:tc>
        <w:tc>
          <w:tcPr>
            <w:tcW w:w="1999" w:type="pct"/>
            <w:vMerge w:val="restart"/>
            <w:shd w:val="clear" w:color="auto" w:fill="auto"/>
          </w:tcPr>
          <w:p w14:paraId="02BE05AF" w14:textId="343564BB" w:rsidR="00734BA9" w:rsidRPr="004A127C" w:rsidRDefault="00734BA9" w:rsidP="00857354">
            <w:pPr>
              <w:rPr>
                <w:rFonts w:cs="GothamNarrow-LightItalic"/>
                <w:szCs w:val="24"/>
                <w:lang w:eastAsia="zh-CN"/>
              </w:rPr>
            </w:pPr>
          </w:p>
        </w:tc>
      </w:tr>
      <w:tr w:rsidR="00734BA9" w:rsidRPr="004A127C" w14:paraId="67CA7A58" w14:textId="77777777" w:rsidTr="00E77DF6">
        <w:trPr>
          <w:trHeight w:val="576"/>
        </w:trPr>
        <w:tc>
          <w:tcPr>
            <w:tcW w:w="1001" w:type="pct"/>
            <w:shd w:val="clear" w:color="auto" w:fill="auto"/>
          </w:tcPr>
          <w:p w14:paraId="44718A66" w14:textId="7F661BCB" w:rsidR="00734BA9" w:rsidRPr="004A127C" w:rsidRDefault="00734BA9" w:rsidP="00EE03C9">
            <w:pPr>
              <w:rPr>
                <w:rFonts w:cs="GothamNarrow-LightItalic"/>
                <w:szCs w:val="24"/>
              </w:rPr>
            </w:pPr>
            <w:r w:rsidRPr="004A127C">
              <w:rPr>
                <w:rFonts w:cs="GothamNarrow-LightItalic"/>
                <w:szCs w:val="24"/>
              </w:rPr>
              <w:t xml:space="preserve">b. The program provides its policies for evaluating </w:t>
            </w:r>
            <w:r w:rsidR="000960CE" w:rsidRPr="004A127C">
              <w:rPr>
                <w:rFonts w:cs="Times New Roman"/>
                <w:bCs/>
              </w:rPr>
              <w:t>student ethical conduct.</w:t>
            </w:r>
          </w:p>
        </w:tc>
        <w:tc>
          <w:tcPr>
            <w:tcW w:w="2000" w:type="pct"/>
            <w:shd w:val="clear" w:color="auto" w:fill="auto"/>
          </w:tcPr>
          <w:p w14:paraId="7DBADCFD" w14:textId="5579EA17" w:rsidR="00CD338F" w:rsidRPr="004A127C" w:rsidRDefault="00CD338F" w:rsidP="00EE03C9">
            <w:pPr>
              <w:ind w:left="316" w:hanging="316"/>
              <w:contextualSpacing/>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Explicitly state if the program elects to adopt the institution’s policies </w:t>
            </w:r>
            <w:r w:rsidRPr="004A127C">
              <w:rPr>
                <w:rFonts w:cs="GothamNarrow-LightItalic"/>
                <w:szCs w:val="24"/>
              </w:rPr>
              <w:t xml:space="preserve">for evaluating </w:t>
            </w:r>
            <w:r w:rsidRPr="004A127C">
              <w:rPr>
                <w:rFonts w:cs="Times New Roman"/>
                <w:bCs/>
              </w:rPr>
              <w:t>student ethical conduct.</w:t>
            </w:r>
            <w:r w:rsidRPr="004A127C">
              <w:rPr>
                <w:rFonts w:cs="GothamNarrow-LightItalic"/>
                <w:szCs w:val="24"/>
                <w:lang w:eastAsia="zh-CN"/>
              </w:rPr>
              <w:t xml:space="preserve"> </w:t>
            </w:r>
          </w:p>
          <w:p w14:paraId="04BCD3CB" w14:textId="38FA6B4D" w:rsidR="00CD338F" w:rsidRPr="004A127C" w:rsidRDefault="00CD338F" w:rsidP="00EE03C9">
            <w:pPr>
              <w:ind w:left="316" w:hanging="316"/>
              <w:contextualSpacing/>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Explicitly state if the program has program-specific policies </w:t>
            </w:r>
            <w:r w:rsidRPr="004A127C">
              <w:rPr>
                <w:rFonts w:cs="GothamNarrow-LightItalic"/>
                <w:szCs w:val="24"/>
              </w:rPr>
              <w:t xml:space="preserve">for evaluating </w:t>
            </w:r>
            <w:r w:rsidRPr="004A127C">
              <w:rPr>
                <w:rFonts w:cs="Times New Roman"/>
                <w:bCs/>
              </w:rPr>
              <w:t>student ethical conduct.</w:t>
            </w:r>
            <w:r w:rsidRPr="004A127C">
              <w:rPr>
                <w:rFonts w:cs="GothamNarrow-LightItalic"/>
                <w:szCs w:val="24"/>
                <w:lang w:eastAsia="zh-CN"/>
              </w:rPr>
              <w:t xml:space="preserve"> </w:t>
            </w:r>
          </w:p>
          <w:p w14:paraId="625083F5" w14:textId="40D8DB33" w:rsidR="00734BA9" w:rsidRPr="004A127C" w:rsidRDefault="00496967" w:rsidP="00EE03C9">
            <w:pPr>
              <w:ind w:left="316" w:hanging="360"/>
              <w:rPr>
                <w:rFonts w:cs="GothamNarrow-LightItalic"/>
                <w:szCs w:val="24"/>
                <w:lang w:eastAsia="zh-CN"/>
              </w:rPr>
            </w:pPr>
            <w:r w:rsidRPr="004A127C">
              <w:rPr>
                <w:rFonts w:cs="Times New Roman"/>
                <w:sz w:val="40"/>
                <w:szCs w:val="40"/>
              </w:rPr>
              <w:lastRenderedPageBreak/>
              <w:t xml:space="preserve">□ </w:t>
            </w:r>
            <w:r w:rsidR="00734BA9" w:rsidRPr="004A127C">
              <w:rPr>
                <w:rFonts w:cs="GothamNarrow-LightItalic"/>
                <w:szCs w:val="24"/>
              </w:rPr>
              <w:t>Copy</w:t>
            </w:r>
            <w:r w:rsidR="009B0041" w:rsidRPr="004A127C">
              <w:rPr>
                <w:rFonts w:cs="GothamNarrow-LightItalic"/>
                <w:szCs w:val="24"/>
              </w:rPr>
              <w:t>/</w:t>
            </w:r>
            <w:r w:rsidR="00734BA9" w:rsidRPr="004A127C">
              <w:rPr>
                <w:rFonts w:cs="GothamNarrow-LightItalic"/>
                <w:szCs w:val="24"/>
              </w:rPr>
              <w:t xml:space="preserve">paste </w:t>
            </w:r>
            <w:r w:rsidR="00E77DF6" w:rsidRPr="004A127C">
              <w:rPr>
                <w:rFonts w:cs="GothamNarrow-LightItalic"/>
                <w:szCs w:val="24"/>
              </w:rPr>
              <w:t xml:space="preserve">the </w:t>
            </w:r>
            <w:r w:rsidR="00734BA9" w:rsidRPr="004A127C">
              <w:rPr>
                <w:rFonts w:cs="GothamNarrow-LightItalic"/>
                <w:szCs w:val="24"/>
                <w:lang w:eastAsia="zh-CN"/>
              </w:rPr>
              <w:t xml:space="preserve">written </w:t>
            </w:r>
            <w:r w:rsidR="00E77DF6" w:rsidRPr="004A127C">
              <w:rPr>
                <w:rFonts w:cs="GothamNarrow-LightItalic"/>
                <w:szCs w:val="24"/>
                <w:lang w:eastAsia="zh-CN"/>
              </w:rPr>
              <w:t xml:space="preserve">policy </w:t>
            </w:r>
            <w:r w:rsidR="00734BA9" w:rsidRPr="004A127C">
              <w:rPr>
                <w:rFonts w:cs="GothamNarrow-LightItalic"/>
                <w:szCs w:val="24"/>
                <w:lang w:eastAsia="zh-CN"/>
              </w:rPr>
              <w:t xml:space="preserve">for </w:t>
            </w:r>
            <w:r w:rsidR="0033631A" w:rsidRPr="004A127C">
              <w:rPr>
                <w:rFonts w:cs="GothamNarrow-LightItalic"/>
                <w:szCs w:val="24"/>
                <w:lang w:eastAsia="zh-CN"/>
              </w:rPr>
              <w:t>e</w:t>
            </w:r>
            <w:r w:rsidR="00734BA9" w:rsidRPr="004A127C">
              <w:rPr>
                <w:rFonts w:cs="GothamNarrow-LightItalic"/>
                <w:szCs w:val="24"/>
                <w:lang w:eastAsia="zh-CN"/>
              </w:rPr>
              <w:t xml:space="preserve">valuating </w:t>
            </w:r>
            <w:r w:rsidR="000960CE" w:rsidRPr="004A127C">
              <w:rPr>
                <w:rFonts w:cs="GothamNarrow-LightItalic"/>
                <w:szCs w:val="24"/>
                <w:lang w:eastAsia="zh-CN"/>
              </w:rPr>
              <w:t>student ethical conduct</w:t>
            </w:r>
          </w:p>
          <w:p w14:paraId="52D74052" w14:textId="36103B3B" w:rsidR="00734BA9" w:rsidRPr="004A127C" w:rsidRDefault="00AF4EAB" w:rsidP="00EE03C9">
            <w:pPr>
              <w:ind w:left="314" w:hanging="358"/>
              <w:contextualSpacing/>
              <w:rPr>
                <w:lang w:eastAsia="zh-CN"/>
              </w:rPr>
            </w:pPr>
            <w:r w:rsidRPr="004A127C">
              <w:rPr>
                <w:rFonts w:cs="Times New Roman"/>
                <w:sz w:val="40"/>
                <w:szCs w:val="40"/>
              </w:rPr>
              <w:t xml:space="preserve">□ </w:t>
            </w:r>
            <w:r w:rsidR="00C524D8" w:rsidRPr="004A127C">
              <w:rPr>
                <w:rFonts w:cs="Times New Roman"/>
                <w:szCs w:val="24"/>
              </w:rPr>
              <w:t>Th</w:t>
            </w:r>
            <w:r w:rsidR="00185BBE" w:rsidRPr="004A127C">
              <w:rPr>
                <w:rFonts w:cs="Times New Roman"/>
                <w:szCs w:val="24"/>
              </w:rPr>
              <w:t>e</w:t>
            </w:r>
            <w:r w:rsidR="00C524D8" w:rsidRPr="004A127C">
              <w:rPr>
                <w:rFonts w:cs="Times New Roman"/>
                <w:szCs w:val="24"/>
              </w:rPr>
              <w:t xml:space="preserve"> policy must</w:t>
            </w:r>
            <w:r w:rsidR="00185BBE" w:rsidRPr="004A127C">
              <w:rPr>
                <w:rFonts w:cs="Times New Roman"/>
                <w:szCs w:val="24"/>
              </w:rPr>
              <w:t xml:space="preserve"> </w:t>
            </w:r>
            <w:r w:rsidR="00C524D8" w:rsidRPr="004A127C">
              <w:rPr>
                <w:rFonts w:cs="GothamNarrow-LightItalic"/>
                <w:szCs w:val="24"/>
              </w:rPr>
              <w:t>i</w:t>
            </w:r>
            <w:r w:rsidR="00734BA9" w:rsidRPr="004A127C">
              <w:rPr>
                <w:rFonts w:cs="GothamNarrow-LightItalic"/>
                <w:szCs w:val="24"/>
              </w:rPr>
              <w:t>nclud</w:t>
            </w:r>
            <w:r w:rsidR="00BA0AF2" w:rsidRPr="004A127C">
              <w:rPr>
                <w:rFonts w:cs="GothamNarrow-LightItalic"/>
                <w:szCs w:val="24"/>
              </w:rPr>
              <w:t>e</w:t>
            </w:r>
            <w:r w:rsidR="00BA0AF2" w:rsidRPr="004A127C">
              <w:rPr>
                <w:rFonts w:cs="Times New Roman"/>
                <w:sz w:val="40"/>
                <w:szCs w:val="40"/>
              </w:rPr>
              <w:t xml:space="preserve"> </w:t>
            </w:r>
            <w:r w:rsidR="00BA0AF2" w:rsidRPr="004A127C">
              <w:rPr>
                <w:rFonts w:cs="GothamNarrow-LightItalic"/>
                <w:szCs w:val="24"/>
              </w:rPr>
              <w:t>e</w:t>
            </w:r>
            <w:r w:rsidR="00023A30" w:rsidRPr="004A127C">
              <w:rPr>
                <w:rFonts w:cs="GothamNarrow-LightItalic"/>
                <w:szCs w:val="24"/>
              </w:rPr>
              <w:t>valuati</w:t>
            </w:r>
            <w:r w:rsidR="00D42A26" w:rsidRPr="004A127C">
              <w:rPr>
                <w:rFonts w:cs="GothamNarrow-LightItalic"/>
                <w:szCs w:val="24"/>
              </w:rPr>
              <w:t xml:space="preserve">on </w:t>
            </w:r>
            <w:r w:rsidR="00E172F6" w:rsidRPr="004A127C">
              <w:rPr>
                <w:rFonts w:cs="GothamNarrow-LightItalic"/>
                <w:szCs w:val="24"/>
              </w:rPr>
              <w:t xml:space="preserve">of </w:t>
            </w:r>
            <w:r w:rsidR="00E172F6" w:rsidRPr="004A127C">
              <w:rPr>
                <w:rFonts w:cs="GothamNarrow-LightItalic"/>
                <w:szCs w:val="24"/>
                <w:lang w:eastAsia="zh-CN"/>
              </w:rPr>
              <w:t>student ethical conduct</w:t>
            </w:r>
            <w:r w:rsidR="00BA0AF2" w:rsidRPr="004A127C">
              <w:rPr>
                <w:rFonts w:cs="GothamNarrow-LightItalic"/>
                <w:szCs w:val="24"/>
                <w:lang w:eastAsia="zh-CN"/>
              </w:rPr>
              <w:t xml:space="preserve"> </w:t>
            </w:r>
            <w:r w:rsidR="00734BA9" w:rsidRPr="004A127C">
              <w:t xml:space="preserve">in all educational spaces (e.g., classrooms, committees, student organizations, extracurricular activities). </w:t>
            </w:r>
          </w:p>
        </w:tc>
        <w:tc>
          <w:tcPr>
            <w:tcW w:w="1999" w:type="pct"/>
            <w:vMerge/>
            <w:shd w:val="clear" w:color="auto" w:fill="auto"/>
          </w:tcPr>
          <w:p w14:paraId="26CB7EC1" w14:textId="77777777" w:rsidR="00734BA9" w:rsidRPr="004A127C" w:rsidRDefault="00734BA9" w:rsidP="00EE03C9">
            <w:pPr>
              <w:pStyle w:val="ListParagraph"/>
              <w:numPr>
                <w:ilvl w:val="0"/>
                <w:numId w:val="14"/>
              </w:numPr>
              <w:rPr>
                <w:rFonts w:cs="GothamNarrow-LightItalic"/>
                <w:i/>
                <w:szCs w:val="24"/>
              </w:rPr>
            </w:pPr>
          </w:p>
        </w:tc>
      </w:tr>
      <w:tr w:rsidR="00734BA9" w:rsidRPr="004A127C" w14:paraId="1DDA0930" w14:textId="77777777" w:rsidTr="00BB62A5">
        <w:trPr>
          <w:trHeight w:val="1010"/>
        </w:trPr>
        <w:tc>
          <w:tcPr>
            <w:tcW w:w="1001" w:type="pct"/>
            <w:shd w:val="clear" w:color="auto" w:fill="auto"/>
          </w:tcPr>
          <w:p w14:paraId="5DC45FB4" w14:textId="2AD020E9" w:rsidR="00734BA9" w:rsidRPr="004A127C" w:rsidRDefault="00734BA9" w:rsidP="00EE03C9">
            <w:pPr>
              <w:rPr>
                <w:rFonts w:cs="GothamNarrow-LightItalic"/>
                <w:szCs w:val="24"/>
              </w:rPr>
            </w:pPr>
            <w:r w:rsidRPr="004A127C">
              <w:rPr>
                <w:rFonts w:cs="GothamNarrow-LightItalic"/>
                <w:szCs w:val="24"/>
              </w:rPr>
              <w:t>c. The program provides its policies for student termination from the</w:t>
            </w:r>
            <w:r w:rsidR="00796187" w:rsidRPr="004A127C">
              <w:rPr>
                <w:rFonts w:cs="GothamNarrow-LightItalic"/>
                <w:szCs w:val="24"/>
              </w:rPr>
              <w:t xml:space="preserve"> </w:t>
            </w:r>
            <w:r w:rsidRPr="004A127C">
              <w:rPr>
                <w:rFonts w:cs="GothamNarrow-LightItalic"/>
                <w:szCs w:val="24"/>
              </w:rPr>
              <w:t>program.</w:t>
            </w:r>
          </w:p>
        </w:tc>
        <w:tc>
          <w:tcPr>
            <w:tcW w:w="2000" w:type="pct"/>
            <w:shd w:val="clear" w:color="auto" w:fill="auto"/>
          </w:tcPr>
          <w:p w14:paraId="7350938A" w14:textId="77777777" w:rsidR="00510752" w:rsidRPr="004A127C" w:rsidRDefault="00510752" w:rsidP="00EE03C9">
            <w:pPr>
              <w:ind w:left="316" w:hanging="316"/>
              <w:contextualSpacing/>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Explicitly state if the program elects to adopt the institution’s termination policies. </w:t>
            </w:r>
          </w:p>
          <w:p w14:paraId="54A61E11" w14:textId="0777F8E2" w:rsidR="006E5EEF" w:rsidRPr="004A127C" w:rsidRDefault="006E5EEF" w:rsidP="00EE03C9">
            <w:pPr>
              <w:ind w:left="316" w:hanging="316"/>
              <w:contextualSpacing/>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Explicitly state if the program has program-specific termination policies.</w:t>
            </w:r>
          </w:p>
          <w:p w14:paraId="67887E60" w14:textId="41AA54D7" w:rsidR="00B80B53" w:rsidRPr="004A127C" w:rsidRDefault="00510752" w:rsidP="00EE03C9">
            <w:pPr>
              <w:ind w:left="720" w:hanging="720"/>
              <w:contextualSpacing/>
              <w:rPr>
                <w:b/>
                <w:bCs/>
              </w:rPr>
            </w:pPr>
            <w:r w:rsidRPr="004A127C">
              <w:rPr>
                <w:rFonts w:cs="Times New Roman"/>
                <w:sz w:val="40"/>
                <w:szCs w:val="40"/>
              </w:rPr>
              <w:t>□</w:t>
            </w:r>
            <w:r w:rsidR="00B80B53" w:rsidRPr="004A127C">
              <w:rPr>
                <w:rFonts w:cs="Times New Roman"/>
                <w:sz w:val="40"/>
                <w:szCs w:val="40"/>
              </w:rPr>
              <w:t xml:space="preserve"> </w:t>
            </w:r>
            <w:r w:rsidR="00734BA9" w:rsidRPr="004A127C">
              <w:rPr>
                <w:rFonts w:cs="GothamNarrow-LightItalic"/>
                <w:szCs w:val="24"/>
              </w:rPr>
              <w:t>Copy</w:t>
            </w:r>
            <w:r w:rsidR="009B0041" w:rsidRPr="004A127C">
              <w:rPr>
                <w:rFonts w:cs="GothamNarrow-LightItalic"/>
                <w:szCs w:val="24"/>
              </w:rPr>
              <w:t>/</w:t>
            </w:r>
            <w:r w:rsidR="00734BA9" w:rsidRPr="004A127C">
              <w:rPr>
                <w:rFonts w:cs="GothamNarrow-LightItalic"/>
                <w:szCs w:val="24"/>
              </w:rPr>
              <w:t>paste</w:t>
            </w:r>
            <w:r w:rsidR="003D4286" w:rsidRPr="004A127C">
              <w:rPr>
                <w:rFonts w:cs="GothamNarrow-LightItalic"/>
                <w:szCs w:val="24"/>
              </w:rPr>
              <w:t xml:space="preserve"> the</w:t>
            </w:r>
            <w:r w:rsidR="00734BA9" w:rsidRPr="004A127C">
              <w:rPr>
                <w:rFonts w:cs="GothamNarrow-LightItalic"/>
                <w:szCs w:val="24"/>
              </w:rPr>
              <w:t xml:space="preserve"> written termination policies</w:t>
            </w:r>
            <w:r w:rsidR="003D4286" w:rsidRPr="004A127C">
              <w:rPr>
                <w:rFonts w:cs="GothamNarrow-LightItalic"/>
                <w:szCs w:val="24"/>
              </w:rPr>
              <w:t xml:space="preserve"> for reasons of:</w:t>
            </w:r>
            <w:r w:rsidR="00734BA9" w:rsidRPr="004A127C">
              <w:rPr>
                <w:rFonts w:cs="GothamNarrow-LightItalic"/>
                <w:szCs w:val="24"/>
              </w:rPr>
              <w:t xml:space="preserve"> </w:t>
            </w:r>
          </w:p>
          <w:p w14:paraId="144DAC6F" w14:textId="03BD5491" w:rsidR="00B80B53" w:rsidRPr="004A127C" w:rsidRDefault="00B80B53" w:rsidP="00EE03C9">
            <w:pPr>
              <w:ind w:left="1440" w:hanging="720"/>
              <w:contextualSpacing/>
              <w:rPr>
                <w:b/>
                <w:bCs/>
              </w:rPr>
            </w:pPr>
            <w:r w:rsidRPr="004A127C">
              <w:rPr>
                <w:rFonts w:cs="Times New Roman"/>
                <w:sz w:val="40"/>
                <w:szCs w:val="40"/>
              </w:rPr>
              <w:t xml:space="preserve">□ </w:t>
            </w:r>
            <w:r w:rsidRPr="004A127C">
              <w:t xml:space="preserve">Academic </w:t>
            </w:r>
            <w:r w:rsidR="003D4286" w:rsidRPr="004A127C">
              <w:t>p</w:t>
            </w:r>
            <w:r w:rsidRPr="004A127C">
              <w:t xml:space="preserve">erformance </w:t>
            </w:r>
            <w:r w:rsidR="003D4286" w:rsidRPr="004A127C">
              <w:t>m</w:t>
            </w:r>
            <w:r w:rsidRPr="004A127C">
              <w:t>isconduct</w:t>
            </w:r>
          </w:p>
          <w:p w14:paraId="51985F25" w14:textId="21B2ADF9" w:rsidR="00734BA9" w:rsidRPr="004A127C" w:rsidRDefault="00B80B53" w:rsidP="00EE03C9">
            <w:pPr>
              <w:ind w:left="1440" w:hanging="720"/>
              <w:contextualSpacing/>
              <w:rPr>
                <w:b/>
                <w:bCs/>
              </w:rPr>
            </w:pPr>
            <w:r w:rsidRPr="004A127C">
              <w:rPr>
                <w:rFonts w:cs="Times New Roman"/>
                <w:sz w:val="40"/>
                <w:szCs w:val="40"/>
              </w:rPr>
              <w:t xml:space="preserve">□ </w:t>
            </w:r>
            <w:r w:rsidRPr="00C34731">
              <w:t xml:space="preserve">Ethical </w:t>
            </w:r>
            <w:r w:rsidR="003D4286" w:rsidRPr="00C34731">
              <w:t>m</w:t>
            </w:r>
            <w:r w:rsidR="006A33CD" w:rsidRPr="00C34731">
              <w:t>isconduct</w:t>
            </w:r>
          </w:p>
        </w:tc>
        <w:tc>
          <w:tcPr>
            <w:tcW w:w="1999" w:type="pct"/>
            <w:vMerge/>
            <w:shd w:val="clear" w:color="auto" w:fill="auto"/>
          </w:tcPr>
          <w:p w14:paraId="5D86F7B7" w14:textId="77777777" w:rsidR="00734BA9" w:rsidRPr="004A127C" w:rsidRDefault="00734BA9" w:rsidP="00EE03C9">
            <w:pPr>
              <w:pStyle w:val="ListParagraph"/>
              <w:numPr>
                <w:ilvl w:val="0"/>
                <w:numId w:val="14"/>
              </w:numPr>
              <w:rPr>
                <w:rFonts w:cs="GothamNarrow-LightItalic"/>
                <w:i/>
                <w:szCs w:val="24"/>
              </w:rPr>
            </w:pPr>
          </w:p>
        </w:tc>
      </w:tr>
      <w:tr w:rsidR="00734BA9" w:rsidRPr="004A127C" w14:paraId="710FB663" w14:textId="77777777" w:rsidTr="00BB62A5">
        <w:trPr>
          <w:trHeight w:val="1010"/>
        </w:trPr>
        <w:tc>
          <w:tcPr>
            <w:tcW w:w="1001" w:type="pct"/>
            <w:shd w:val="clear" w:color="auto" w:fill="auto"/>
          </w:tcPr>
          <w:p w14:paraId="509F4AE2" w14:textId="7E1BF0DE" w:rsidR="00734BA9" w:rsidRPr="004A127C" w:rsidRDefault="00734BA9" w:rsidP="00EE03C9">
            <w:pPr>
              <w:rPr>
                <w:rFonts w:cs="GothamNarrow-LightItalic"/>
                <w:szCs w:val="24"/>
              </w:rPr>
            </w:pPr>
            <w:r w:rsidRPr="004A127C">
              <w:rPr>
                <w:rFonts w:cs="GothamNarrow-LightItalic"/>
                <w:szCs w:val="24"/>
              </w:rPr>
              <w:t>d. The program provides its policies related to due process for reasons of academic performance.</w:t>
            </w:r>
          </w:p>
        </w:tc>
        <w:tc>
          <w:tcPr>
            <w:tcW w:w="2000" w:type="pct"/>
            <w:shd w:val="clear" w:color="auto" w:fill="auto"/>
          </w:tcPr>
          <w:p w14:paraId="0A088EC8" w14:textId="367774DC" w:rsidR="00734BA9" w:rsidRPr="004A127C" w:rsidRDefault="00510752" w:rsidP="00EE03C9">
            <w:pPr>
              <w:ind w:left="316" w:hanging="316"/>
              <w:rPr>
                <w:rFonts w:cs="GothamNarrow-LightItalic"/>
                <w:szCs w:val="24"/>
              </w:rPr>
            </w:pPr>
            <w:r w:rsidRPr="004A127C">
              <w:rPr>
                <w:rFonts w:cs="Times New Roman"/>
                <w:sz w:val="40"/>
                <w:szCs w:val="40"/>
              </w:rPr>
              <w:t xml:space="preserve">□ </w:t>
            </w:r>
            <w:r w:rsidR="00734BA9" w:rsidRPr="004A127C">
              <w:rPr>
                <w:rFonts w:cs="GothamNarrow-LightItalic"/>
                <w:szCs w:val="24"/>
              </w:rPr>
              <w:t>Copy</w:t>
            </w:r>
            <w:r w:rsidR="009B0041" w:rsidRPr="004A127C">
              <w:rPr>
                <w:rFonts w:cs="GothamNarrow-LightItalic"/>
                <w:szCs w:val="24"/>
              </w:rPr>
              <w:t>/</w:t>
            </w:r>
            <w:r w:rsidR="00734BA9" w:rsidRPr="004A127C">
              <w:rPr>
                <w:rFonts w:cs="GothamNarrow-LightItalic"/>
                <w:szCs w:val="24"/>
              </w:rPr>
              <w:t xml:space="preserve">paste </w:t>
            </w:r>
            <w:r w:rsidR="003E47C5" w:rsidRPr="004A127C">
              <w:rPr>
                <w:rFonts w:cs="GothamNarrow-LightItalic"/>
                <w:szCs w:val="24"/>
              </w:rPr>
              <w:t>the</w:t>
            </w:r>
            <w:r w:rsidR="00734BA9" w:rsidRPr="004A127C">
              <w:rPr>
                <w:rFonts w:cs="GothamNarrow-LightItalic"/>
                <w:szCs w:val="24"/>
                <w:lang w:eastAsia="zh-CN"/>
              </w:rPr>
              <w:t xml:space="preserve"> written policies </w:t>
            </w:r>
            <w:r w:rsidR="00734BA9" w:rsidRPr="004A127C">
              <w:rPr>
                <w:rFonts w:cs="GothamNarrow-LightItalic"/>
                <w:szCs w:val="24"/>
              </w:rPr>
              <w:t>related to due process for reasons of academic performance.</w:t>
            </w:r>
          </w:p>
        </w:tc>
        <w:tc>
          <w:tcPr>
            <w:tcW w:w="1999" w:type="pct"/>
            <w:vMerge/>
            <w:shd w:val="clear" w:color="auto" w:fill="auto"/>
          </w:tcPr>
          <w:p w14:paraId="055A377F" w14:textId="77777777" w:rsidR="00734BA9" w:rsidRPr="004A127C" w:rsidRDefault="00734BA9" w:rsidP="00EE03C9">
            <w:pPr>
              <w:pStyle w:val="ListParagraph"/>
              <w:numPr>
                <w:ilvl w:val="0"/>
                <w:numId w:val="14"/>
              </w:numPr>
              <w:rPr>
                <w:rFonts w:cs="GothamNarrow-LightItalic"/>
                <w:i/>
                <w:szCs w:val="24"/>
              </w:rPr>
            </w:pPr>
          </w:p>
        </w:tc>
      </w:tr>
      <w:tr w:rsidR="001F7CE7" w:rsidRPr="004A127C" w14:paraId="75258AA8" w14:textId="77777777" w:rsidTr="00BB62A5">
        <w:trPr>
          <w:trHeight w:val="1010"/>
        </w:trPr>
        <w:tc>
          <w:tcPr>
            <w:tcW w:w="1001" w:type="pct"/>
            <w:shd w:val="clear" w:color="auto" w:fill="auto"/>
          </w:tcPr>
          <w:p w14:paraId="02D4D719" w14:textId="59B716F3" w:rsidR="001F7CE7" w:rsidRPr="004A127C" w:rsidRDefault="001F7CE7" w:rsidP="00EE03C9">
            <w:pPr>
              <w:rPr>
                <w:rFonts w:cs="GothamNarrow-LightItalic"/>
                <w:szCs w:val="24"/>
              </w:rPr>
            </w:pPr>
            <w:r w:rsidRPr="004A127C">
              <w:rPr>
                <w:rFonts w:cs="GothamNarrow-LightItalic"/>
                <w:szCs w:val="24"/>
              </w:rPr>
              <w:t xml:space="preserve">e. </w:t>
            </w:r>
            <w:r w:rsidRPr="004A127C">
              <w:rPr>
                <w:rFonts w:cs="Times New Roman"/>
              </w:rPr>
              <w:t>The program provides its policies related to due process for reasons of ethical conduct.</w:t>
            </w:r>
          </w:p>
        </w:tc>
        <w:tc>
          <w:tcPr>
            <w:tcW w:w="2000" w:type="pct"/>
            <w:shd w:val="clear" w:color="auto" w:fill="auto"/>
          </w:tcPr>
          <w:p w14:paraId="3A4C998C" w14:textId="0A996C20" w:rsidR="001F7CE7" w:rsidRPr="004A127C" w:rsidRDefault="001F7CE7" w:rsidP="00EE03C9">
            <w:pPr>
              <w:rPr>
                <w:rFonts w:cs="GothamNarrow-LightItalic"/>
                <w:szCs w:val="24"/>
                <w:lang w:eastAsia="zh-CN"/>
              </w:rPr>
            </w:pPr>
            <w:r w:rsidRPr="004A127C">
              <w:rPr>
                <w:rFonts w:cs="Times New Roman"/>
                <w:sz w:val="40"/>
                <w:szCs w:val="40"/>
              </w:rPr>
              <w:t xml:space="preserve">□ </w:t>
            </w:r>
            <w:r w:rsidRPr="004A127C">
              <w:rPr>
                <w:rFonts w:cs="GothamNarrow-LightItalic"/>
                <w:szCs w:val="24"/>
              </w:rPr>
              <w:t>Copy/paste the</w:t>
            </w:r>
            <w:r w:rsidRPr="004A127C">
              <w:rPr>
                <w:rFonts w:cs="GothamNarrow-LightItalic"/>
                <w:szCs w:val="24"/>
                <w:lang w:eastAsia="zh-CN"/>
              </w:rPr>
              <w:t xml:space="preserve"> written policies </w:t>
            </w:r>
            <w:r w:rsidRPr="004A127C">
              <w:rPr>
                <w:rFonts w:cs="GothamNarrow-LightItalic"/>
                <w:szCs w:val="24"/>
              </w:rPr>
              <w:t xml:space="preserve">related </w:t>
            </w:r>
            <w:r w:rsidR="0002164E" w:rsidRPr="004A127C">
              <w:rPr>
                <w:rFonts w:cs="GothamNarrow-LightItalic"/>
                <w:szCs w:val="24"/>
              </w:rPr>
              <w:t xml:space="preserve">to due process </w:t>
            </w:r>
            <w:r w:rsidRPr="004A127C">
              <w:rPr>
                <w:rFonts w:cs="GothamNarrow-LightItalic"/>
                <w:szCs w:val="24"/>
              </w:rPr>
              <w:t xml:space="preserve">for reasons of </w:t>
            </w:r>
            <w:r w:rsidRPr="00C34731">
              <w:rPr>
                <w:rFonts w:cs="GothamNarrow-LightItalic"/>
                <w:szCs w:val="24"/>
              </w:rPr>
              <w:t>ethical conduct</w:t>
            </w:r>
            <w:r w:rsidRPr="004A127C">
              <w:rPr>
                <w:rFonts w:cs="GothamNarrow-LightItalic"/>
                <w:szCs w:val="24"/>
              </w:rPr>
              <w:t>.</w:t>
            </w:r>
          </w:p>
        </w:tc>
        <w:tc>
          <w:tcPr>
            <w:tcW w:w="1999" w:type="pct"/>
            <w:vMerge/>
            <w:shd w:val="clear" w:color="auto" w:fill="auto"/>
          </w:tcPr>
          <w:p w14:paraId="27AB63EF" w14:textId="77777777" w:rsidR="001F7CE7" w:rsidRPr="004A127C" w:rsidRDefault="001F7CE7" w:rsidP="00EE03C9">
            <w:pPr>
              <w:pStyle w:val="ListParagraph"/>
              <w:numPr>
                <w:ilvl w:val="0"/>
                <w:numId w:val="14"/>
              </w:numPr>
              <w:rPr>
                <w:rFonts w:cs="GothamNarrow-LightItalic"/>
                <w:i/>
                <w:szCs w:val="24"/>
              </w:rPr>
            </w:pPr>
          </w:p>
        </w:tc>
      </w:tr>
      <w:tr w:rsidR="001F7CE7" w:rsidRPr="004A127C" w14:paraId="5DBCD418" w14:textId="77777777" w:rsidTr="00BB62A5">
        <w:trPr>
          <w:trHeight w:val="1010"/>
        </w:trPr>
        <w:tc>
          <w:tcPr>
            <w:tcW w:w="1001" w:type="pct"/>
            <w:shd w:val="clear" w:color="auto" w:fill="auto"/>
          </w:tcPr>
          <w:p w14:paraId="3C455022" w14:textId="60350BE5" w:rsidR="001F7CE7" w:rsidRPr="004A127C" w:rsidRDefault="001F7CE7" w:rsidP="00EE03C9">
            <w:pPr>
              <w:rPr>
                <w:rFonts w:cs="GothamNarrow-LightItalic"/>
                <w:szCs w:val="24"/>
              </w:rPr>
            </w:pPr>
            <w:r w:rsidRPr="004A127C">
              <w:rPr>
                <w:rFonts w:cs="GothamNarrow-LightItalic"/>
                <w:szCs w:val="24"/>
              </w:rPr>
              <w:t>f. The program provides its policies related to due process for reasons of student termination from the program.</w:t>
            </w:r>
          </w:p>
        </w:tc>
        <w:tc>
          <w:tcPr>
            <w:tcW w:w="2000" w:type="pct"/>
            <w:shd w:val="clear" w:color="auto" w:fill="auto"/>
          </w:tcPr>
          <w:p w14:paraId="4A2000FE" w14:textId="2046ED78" w:rsidR="001F7CE7" w:rsidRPr="004A127C" w:rsidRDefault="001F7CE7" w:rsidP="00EE03C9">
            <w:pPr>
              <w:ind w:left="316" w:hanging="316"/>
              <w:rPr>
                <w:rFonts w:cs="GothamNarrow-LightItalic"/>
                <w:szCs w:val="24"/>
              </w:rPr>
            </w:pPr>
            <w:r w:rsidRPr="004A127C">
              <w:rPr>
                <w:rFonts w:cs="Times New Roman"/>
                <w:sz w:val="40"/>
                <w:szCs w:val="40"/>
              </w:rPr>
              <w:t xml:space="preserve">□ </w:t>
            </w:r>
            <w:r w:rsidRPr="004A127C">
              <w:rPr>
                <w:rFonts w:cs="GothamNarrow-LightItalic"/>
                <w:szCs w:val="24"/>
              </w:rPr>
              <w:t>Copy/paste the</w:t>
            </w:r>
            <w:r w:rsidRPr="004A127C">
              <w:rPr>
                <w:rFonts w:cs="GothamNarrow-LightItalic"/>
                <w:szCs w:val="24"/>
                <w:lang w:eastAsia="zh-CN"/>
              </w:rPr>
              <w:t xml:space="preserve"> written policies </w:t>
            </w:r>
            <w:r w:rsidRPr="004A127C">
              <w:rPr>
                <w:rFonts w:cs="GothamNarrow-LightItalic"/>
                <w:szCs w:val="24"/>
              </w:rPr>
              <w:t xml:space="preserve">related to due process </w:t>
            </w:r>
            <w:r w:rsidR="0002164E" w:rsidRPr="004A127C">
              <w:rPr>
                <w:rFonts w:cs="GothamNarrow-LightItalic"/>
                <w:szCs w:val="24"/>
              </w:rPr>
              <w:t>for reasons of student termination from the program</w:t>
            </w:r>
            <w:r w:rsidRPr="004A127C">
              <w:rPr>
                <w:rFonts w:cs="GothamNarrow-LightItalic"/>
                <w:szCs w:val="24"/>
              </w:rPr>
              <w:t>.</w:t>
            </w:r>
          </w:p>
        </w:tc>
        <w:tc>
          <w:tcPr>
            <w:tcW w:w="1999" w:type="pct"/>
            <w:vMerge/>
            <w:shd w:val="clear" w:color="auto" w:fill="auto"/>
          </w:tcPr>
          <w:p w14:paraId="48D2E58B" w14:textId="77777777" w:rsidR="001F7CE7" w:rsidRPr="004A127C" w:rsidRDefault="001F7CE7" w:rsidP="00EE03C9">
            <w:pPr>
              <w:pStyle w:val="ListParagraph"/>
              <w:numPr>
                <w:ilvl w:val="0"/>
                <w:numId w:val="14"/>
              </w:numPr>
              <w:rPr>
                <w:rFonts w:cs="GothamNarrow-LightItalic"/>
                <w:i/>
                <w:szCs w:val="24"/>
              </w:rPr>
            </w:pPr>
          </w:p>
        </w:tc>
      </w:tr>
      <w:tr w:rsidR="001F7CE7" w:rsidRPr="004A127C" w14:paraId="030CF692" w14:textId="77777777" w:rsidTr="00F10F0F">
        <w:trPr>
          <w:trHeight w:val="70"/>
        </w:trPr>
        <w:tc>
          <w:tcPr>
            <w:tcW w:w="1001" w:type="pct"/>
            <w:shd w:val="clear" w:color="auto" w:fill="auto"/>
          </w:tcPr>
          <w:p w14:paraId="12413178" w14:textId="3B77F624" w:rsidR="001F7CE7" w:rsidRPr="004A127C" w:rsidRDefault="001F7CE7" w:rsidP="00EE03C9">
            <w:pPr>
              <w:rPr>
                <w:rFonts w:cs="GothamNarrow-LightItalic"/>
                <w:szCs w:val="24"/>
              </w:rPr>
            </w:pPr>
            <w:r w:rsidRPr="004A127C">
              <w:rPr>
                <w:rFonts w:cs="GothamNarrow-LightItalic"/>
                <w:szCs w:val="24"/>
              </w:rPr>
              <w:t>g. The program describes how these policies are articulated.</w:t>
            </w:r>
          </w:p>
        </w:tc>
        <w:tc>
          <w:tcPr>
            <w:tcW w:w="2000" w:type="pct"/>
            <w:shd w:val="clear" w:color="auto" w:fill="auto"/>
          </w:tcPr>
          <w:p w14:paraId="5E393552" w14:textId="176815AC" w:rsidR="001F7CE7" w:rsidRPr="004A127C" w:rsidRDefault="001F7CE7" w:rsidP="00EE03C9">
            <w:pPr>
              <w:ind w:left="316" w:hanging="316"/>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State how each of the following policies are articulated to stakeholders, including where and how the information is accessed by relevant stakeholders: </w:t>
            </w:r>
          </w:p>
          <w:p w14:paraId="53BF8539" w14:textId="4F0ADB96" w:rsidR="001F7CE7" w:rsidRPr="004A127C" w:rsidRDefault="001F7CE7" w:rsidP="00EE03C9">
            <w:pPr>
              <w:ind w:left="720"/>
              <w:contextualSpacing/>
              <w:rPr>
                <w:rFonts w:cs="GothamNarrow-LightItalic"/>
                <w:szCs w:val="24"/>
              </w:rPr>
            </w:pPr>
            <w:r w:rsidRPr="004A127C">
              <w:rPr>
                <w:rFonts w:cs="Times New Roman"/>
                <w:sz w:val="40"/>
                <w:szCs w:val="40"/>
              </w:rPr>
              <w:lastRenderedPageBreak/>
              <w:t xml:space="preserve">□ </w:t>
            </w:r>
            <w:r w:rsidRPr="004A127C">
              <w:rPr>
                <w:rFonts w:cs="GothamNarrow-LightItalic"/>
                <w:szCs w:val="24"/>
              </w:rPr>
              <w:t>Evaluating academic performance</w:t>
            </w:r>
          </w:p>
          <w:p w14:paraId="7566ADE7" w14:textId="50D72AF3" w:rsidR="001F7CE7" w:rsidRPr="004A127C" w:rsidRDefault="001F7CE7" w:rsidP="00EE03C9">
            <w:pPr>
              <w:ind w:left="720"/>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Evaluating </w:t>
            </w:r>
            <w:r w:rsidRPr="00C34731">
              <w:rPr>
                <w:rFonts w:cs="GothamNarrow-LightItalic"/>
                <w:szCs w:val="24"/>
              </w:rPr>
              <w:t>ethical conduct</w:t>
            </w:r>
            <w:r w:rsidRPr="004A127C">
              <w:rPr>
                <w:rFonts w:cs="GothamNarrow-LightItalic"/>
                <w:szCs w:val="24"/>
              </w:rPr>
              <w:t xml:space="preserve"> </w:t>
            </w:r>
          </w:p>
          <w:p w14:paraId="7F2A5AB8" w14:textId="1B81DFF5" w:rsidR="001F7CE7" w:rsidRPr="004A127C" w:rsidRDefault="001F7CE7" w:rsidP="00EE03C9">
            <w:pPr>
              <w:ind w:left="720"/>
              <w:contextualSpacing/>
              <w:rPr>
                <w:rFonts w:cs="GothamNarrow-LightItalic"/>
                <w:szCs w:val="24"/>
              </w:rPr>
            </w:pPr>
            <w:r w:rsidRPr="004A127C">
              <w:rPr>
                <w:rFonts w:cs="Times New Roman"/>
                <w:sz w:val="40"/>
                <w:szCs w:val="40"/>
              </w:rPr>
              <w:t xml:space="preserve">□ </w:t>
            </w:r>
            <w:r w:rsidRPr="004A127C">
              <w:rPr>
                <w:rFonts w:cs="GothamNarrow-LightItalic"/>
                <w:szCs w:val="24"/>
              </w:rPr>
              <w:t>Due process for reasons of academic performance</w:t>
            </w:r>
          </w:p>
          <w:p w14:paraId="16E742F3" w14:textId="69979A1F" w:rsidR="001F7CE7" w:rsidRPr="004A127C" w:rsidRDefault="001F7CE7" w:rsidP="00EE03C9">
            <w:pPr>
              <w:ind w:left="720"/>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Due process for reasons of </w:t>
            </w:r>
            <w:r w:rsidRPr="00C34731">
              <w:rPr>
                <w:rFonts w:cs="GothamNarrow-LightItalic"/>
                <w:szCs w:val="24"/>
              </w:rPr>
              <w:t>ethical conduct</w:t>
            </w:r>
            <w:r w:rsidRPr="004A127C">
              <w:rPr>
                <w:rFonts w:cs="GothamNarrow-LightItalic"/>
                <w:szCs w:val="24"/>
              </w:rPr>
              <w:t xml:space="preserve"> </w:t>
            </w:r>
          </w:p>
          <w:p w14:paraId="54E3104B" w14:textId="1B4C2ACC" w:rsidR="001F7CE7" w:rsidRPr="004A127C" w:rsidRDefault="001F7CE7" w:rsidP="00EE03C9">
            <w:pPr>
              <w:ind w:left="720"/>
              <w:contextualSpacing/>
              <w:rPr>
                <w:rFonts w:cs="GothamNarrow-LightItalic"/>
                <w:szCs w:val="24"/>
              </w:rPr>
            </w:pPr>
            <w:r w:rsidRPr="004A127C">
              <w:rPr>
                <w:rFonts w:cs="Times New Roman"/>
                <w:sz w:val="40"/>
                <w:szCs w:val="40"/>
              </w:rPr>
              <w:t xml:space="preserve">□ </w:t>
            </w:r>
            <w:r w:rsidRPr="004A127C">
              <w:rPr>
                <w:rFonts w:cs="GothamNarrow-LightItalic"/>
                <w:szCs w:val="24"/>
              </w:rPr>
              <w:t>Termination for reasons of academic performance misconduct</w:t>
            </w:r>
          </w:p>
          <w:p w14:paraId="7120435D" w14:textId="2A3BF054" w:rsidR="001F7CE7" w:rsidRPr="004A127C" w:rsidRDefault="001F7CE7" w:rsidP="00EE03C9">
            <w:pPr>
              <w:ind w:left="720"/>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Termination for reasons of </w:t>
            </w:r>
            <w:r w:rsidRPr="00C34731">
              <w:rPr>
                <w:rFonts w:cs="GothamNarrow-LightItalic"/>
                <w:szCs w:val="24"/>
              </w:rPr>
              <w:t>ethical misconduct</w:t>
            </w:r>
          </w:p>
          <w:p w14:paraId="57D52BC5" w14:textId="77777777" w:rsidR="001F7CE7" w:rsidRPr="004A127C" w:rsidRDefault="001F7CE7" w:rsidP="00EE03C9">
            <w:pPr>
              <w:ind w:left="430" w:hanging="36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Cite the location of the written articulation, including: </w:t>
            </w:r>
          </w:p>
          <w:p w14:paraId="27FCFA36" w14:textId="77777777" w:rsidR="001F7CE7" w:rsidRPr="004A127C" w:rsidRDefault="001F7CE7" w:rsidP="00EE03C9">
            <w:pPr>
              <w:ind w:left="1080" w:hanging="38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Name of documents, manuals, handbooks, syllabi, platforms, and/or websites</w:t>
            </w:r>
          </w:p>
          <w:p w14:paraId="6A1372C7" w14:textId="54CF45DB" w:rsidR="001F7CE7" w:rsidRPr="004A127C" w:rsidRDefault="001F7CE7" w:rsidP="00EE03C9">
            <w:pPr>
              <w:ind w:left="1080" w:hanging="38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Page numbers (if applicable)</w:t>
            </w:r>
          </w:p>
        </w:tc>
        <w:tc>
          <w:tcPr>
            <w:tcW w:w="1999" w:type="pct"/>
            <w:vMerge/>
            <w:shd w:val="clear" w:color="auto" w:fill="auto"/>
          </w:tcPr>
          <w:p w14:paraId="07272040" w14:textId="77777777" w:rsidR="001F7CE7" w:rsidRPr="004A127C" w:rsidRDefault="001F7CE7" w:rsidP="00EE03C9">
            <w:pPr>
              <w:jc w:val="center"/>
              <w:rPr>
                <w:rFonts w:cs="GothamNarrow-LightItalic"/>
                <w:b/>
                <w:szCs w:val="24"/>
              </w:rPr>
            </w:pPr>
          </w:p>
        </w:tc>
      </w:tr>
      <w:tr w:rsidR="001F7CE7" w:rsidRPr="004A127C" w14:paraId="5C04E69D" w14:textId="77777777" w:rsidTr="00F10F0F">
        <w:trPr>
          <w:trHeight w:val="70"/>
        </w:trPr>
        <w:tc>
          <w:tcPr>
            <w:tcW w:w="1001" w:type="pct"/>
            <w:shd w:val="clear" w:color="auto" w:fill="auto"/>
          </w:tcPr>
          <w:p w14:paraId="0F0ED261" w14:textId="780BD414" w:rsidR="001F7CE7" w:rsidRPr="004A127C" w:rsidRDefault="001F7CE7" w:rsidP="00EE03C9">
            <w:pPr>
              <w:rPr>
                <w:rFonts w:cs="GothamNarrow-LightItalic"/>
                <w:szCs w:val="24"/>
              </w:rPr>
            </w:pPr>
            <w:r w:rsidRPr="004A127C">
              <w:rPr>
                <w:rFonts w:cs="GothamNarrow-LightItalic"/>
                <w:szCs w:val="24"/>
              </w:rPr>
              <w:t>h. The program addresses all program options.</w:t>
            </w:r>
          </w:p>
        </w:tc>
        <w:tc>
          <w:tcPr>
            <w:tcW w:w="2000" w:type="pct"/>
            <w:shd w:val="clear" w:color="auto" w:fill="auto"/>
          </w:tcPr>
          <w:p w14:paraId="46A97B06" w14:textId="5C91364A" w:rsidR="001F7CE7" w:rsidRPr="004A127C" w:rsidRDefault="001F7CE7" w:rsidP="00EE03C9">
            <w:r w:rsidRPr="004A127C">
              <w:rPr>
                <w:rFonts w:cs="Times New Roman"/>
                <w:sz w:val="40"/>
                <w:szCs w:val="40"/>
              </w:rPr>
              <w:t xml:space="preserve">□ </w:t>
            </w:r>
            <w:r w:rsidRPr="004A127C">
              <w:rPr>
                <w:rFonts w:cs="GothamNarrow-LightItalic"/>
                <w:szCs w:val="24"/>
              </w:rPr>
              <w:t>Explicitly address each program option.</w:t>
            </w:r>
          </w:p>
        </w:tc>
        <w:tc>
          <w:tcPr>
            <w:tcW w:w="1999" w:type="pct"/>
            <w:vMerge/>
            <w:shd w:val="clear" w:color="auto" w:fill="auto"/>
          </w:tcPr>
          <w:p w14:paraId="6EE18053" w14:textId="77777777" w:rsidR="001F7CE7" w:rsidRPr="004A127C" w:rsidRDefault="001F7CE7" w:rsidP="00EE03C9">
            <w:pPr>
              <w:jc w:val="center"/>
              <w:rPr>
                <w:rFonts w:cs="GothamNarrow-LightItalic"/>
                <w:b/>
                <w:szCs w:val="24"/>
              </w:rPr>
            </w:pPr>
          </w:p>
        </w:tc>
      </w:tr>
      <w:tr w:rsidR="001F7CE7" w:rsidRPr="004A127C" w14:paraId="2092953F" w14:textId="77777777" w:rsidTr="006D3342">
        <w:trPr>
          <w:trHeight w:val="432"/>
        </w:trPr>
        <w:tc>
          <w:tcPr>
            <w:tcW w:w="5000" w:type="pct"/>
            <w:gridSpan w:val="3"/>
            <w:shd w:val="clear" w:color="auto" w:fill="D1F3FF"/>
            <w:vAlign w:val="center"/>
          </w:tcPr>
          <w:p w14:paraId="3E3F61AA" w14:textId="6E4687F8" w:rsidR="001F7CE7" w:rsidRPr="004A127C" w:rsidRDefault="001F7CE7" w:rsidP="00EE03C9">
            <w:pPr>
              <w:rPr>
                <w:rFonts w:cs="GothamNarrow-LightItalic"/>
                <w:b/>
                <w:szCs w:val="24"/>
              </w:rPr>
            </w:pPr>
            <w:hyperlink r:id="rId45"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D4.0.7</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in </w:t>
            </w:r>
            <w:r w:rsidRPr="004A127C">
              <w:rPr>
                <w:rFonts w:cs="GothamNarrow-LightItalic"/>
                <w:b/>
                <w:bCs/>
                <w:iCs/>
                <w:szCs w:val="24"/>
              </w:rPr>
              <w:t xml:space="preserve">Development at </w:t>
            </w:r>
            <w:r w:rsidRPr="004A127C">
              <w:rPr>
                <w:rFonts w:cs="GothamNarrow-LightItalic"/>
                <w:b/>
                <w:bCs/>
                <w:szCs w:val="24"/>
              </w:rPr>
              <w:t xml:space="preserve">Benchmark 1, </w:t>
            </w:r>
            <w:r w:rsidRPr="004A127C">
              <w:rPr>
                <w:rFonts w:cs="GothamNarrow-LightItalic"/>
                <w:szCs w:val="24"/>
              </w:rPr>
              <w:t xml:space="preserve">reviewed for </w:t>
            </w:r>
            <w:r w:rsidRPr="004A127C">
              <w:rPr>
                <w:rFonts w:cs="GothamNarrow-LightItalic"/>
                <w:b/>
                <w:bCs/>
                <w:szCs w:val="24"/>
              </w:rPr>
              <w:t>Approval at Benchmark 2</w:t>
            </w:r>
            <w:r w:rsidRPr="004A127C">
              <w:rPr>
                <w:rFonts w:cs="GothamNarrow-LightItalic"/>
                <w:szCs w:val="24"/>
              </w:rPr>
              <w:t xml:space="preserve"> and </w:t>
            </w:r>
            <w:r w:rsidRPr="004A127C">
              <w:rPr>
                <w:rFonts w:cs="GothamNarrow-LightItalic"/>
                <w:b/>
                <w:bCs/>
                <w:szCs w:val="24"/>
              </w:rPr>
              <w:t>Compliance at Benchmark 3</w:t>
            </w:r>
          </w:p>
        </w:tc>
      </w:tr>
    </w:tbl>
    <w:p w14:paraId="054A1FF4" w14:textId="002454FF" w:rsidR="006D262F" w:rsidRPr="004A127C" w:rsidRDefault="006D262F" w:rsidP="00EE03C9">
      <w:pPr>
        <w:spacing w:line="240" w:lineRule="auto"/>
        <w:rPr>
          <w:rFonts w:cs="GothamNarrow-LightItalic"/>
          <w:szCs w:val="24"/>
        </w:rPr>
      </w:pPr>
    </w:p>
    <w:p w14:paraId="098F6FE3" w14:textId="03026B72" w:rsidR="00275742" w:rsidRPr="004A127C" w:rsidRDefault="00275742" w:rsidP="00EE03C9">
      <w:pPr>
        <w:pStyle w:val="Heading3"/>
      </w:pPr>
      <w:bookmarkStart w:id="63" w:name="_Toc199516005"/>
      <w:r w:rsidRPr="004A127C">
        <w:t>Student Participation</w:t>
      </w:r>
      <w:bookmarkEnd w:id="63"/>
    </w:p>
    <w:p w14:paraId="0EE095C3" w14:textId="77777777" w:rsidR="00B704C4" w:rsidRPr="004A127C" w:rsidRDefault="00B704C4" w:rsidP="00EE03C9">
      <w:pPr>
        <w:spacing w:line="240" w:lineRule="auto"/>
        <w:jc w:val="center"/>
        <w:rPr>
          <w:rFonts w:cs="GothamNarrow-LightItalic"/>
          <w:b/>
          <w:szCs w:val="24"/>
        </w:rPr>
      </w:pPr>
    </w:p>
    <w:p w14:paraId="3267F315" w14:textId="77777777" w:rsidR="00F01E47" w:rsidRPr="004A127C" w:rsidRDefault="00F01E47" w:rsidP="00EE03C9">
      <w:pPr>
        <w:spacing w:line="240" w:lineRule="auto"/>
        <w:contextualSpacing/>
        <w:rPr>
          <w:rFonts w:eastAsiaTheme="majorEastAsia" w:cs="Times New Roman"/>
          <w:bCs/>
          <w:iCs/>
          <w:sz w:val="32"/>
          <w:szCs w:val="32"/>
        </w:rPr>
      </w:pPr>
      <w:bookmarkStart w:id="64" w:name="_Toc195006284"/>
      <w:bookmarkStart w:id="65" w:name="_Toc195617226"/>
      <w:bookmarkStart w:id="66" w:name="_Toc199516006"/>
      <w:bookmarkStart w:id="67" w:name="_Toc112059857"/>
      <w:r w:rsidRPr="004A127C">
        <w:rPr>
          <w:rStyle w:val="Heading2Char"/>
          <w:rFonts w:eastAsiaTheme="minorHAnsi"/>
          <w:i w:val="0"/>
          <w:iCs/>
          <w:szCs w:val="32"/>
        </w:rPr>
        <w:t>Accreditation Standard D4.0.8:</w:t>
      </w:r>
      <w:bookmarkEnd w:id="64"/>
      <w:bookmarkEnd w:id="65"/>
      <w:bookmarkEnd w:id="66"/>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The program has policies that ensure equitable and inclusive opportunities for student input and participation in the implicit and explicit curriculum.</w:t>
      </w:r>
    </w:p>
    <w:bookmarkEnd w:id="67"/>
    <w:p w14:paraId="58B7B05A" w14:textId="77777777" w:rsidR="00B704C4" w:rsidRPr="004A127C" w:rsidRDefault="00B704C4" w:rsidP="00EE03C9">
      <w:pPr>
        <w:spacing w:line="240" w:lineRule="auto"/>
        <w:rPr>
          <w:rFonts w:cs="GothamNarrow-LightItalic"/>
          <w:b/>
          <w:color w:val="005D7E"/>
          <w:szCs w:val="24"/>
        </w:rPr>
      </w:pPr>
    </w:p>
    <w:tbl>
      <w:tblPr>
        <w:tblStyle w:val="TableGrid4"/>
        <w:tblW w:w="5000" w:type="pct"/>
        <w:tblLook w:val="04A0" w:firstRow="1" w:lastRow="0" w:firstColumn="1" w:lastColumn="0" w:noHBand="0" w:noVBand="1"/>
      </w:tblPr>
      <w:tblGrid>
        <w:gridCol w:w="2997"/>
        <w:gridCol w:w="5986"/>
        <w:gridCol w:w="5983"/>
      </w:tblGrid>
      <w:tr w:rsidR="00007F7D" w:rsidRPr="004A127C" w14:paraId="77464245" w14:textId="77777777" w:rsidTr="00C579A3">
        <w:trPr>
          <w:trHeight w:val="720"/>
          <w:tblHeader/>
        </w:trPr>
        <w:tc>
          <w:tcPr>
            <w:tcW w:w="1001" w:type="pct"/>
            <w:shd w:val="clear" w:color="auto" w:fill="D1F3FF"/>
            <w:vAlign w:val="center"/>
          </w:tcPr>
          <w:p w14:paraId="057A940C" w14:textId="447EE7E9" w:rsidR="00007F7D" w:rsidRPr="004A127C" w:rsidRDefault="00007F7D"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4A8E40D6" w14:textId="02CC365E" w:rsidR="00007F7D" w:rsidRPr="004A127C" w:rsidRDefault="003E79A9" w:rsidP="00EE03C9">
            <w:pPr>
              <w:jc w:val="center"/>
              <w:rPr>
                <w:rFonts w:cs="GothamNarrow-LightItalic"/>
                <w:szCs w:val="24"/>
                <w:lang w:eastAsia="zh-CN"/>
              </w:rPr>
            </w:pPr>
            <w:r w:rsidRPr="004A127C">
              <w:rPr>
                <w:rFonts w:cs="GothamNarrow-LightItalic"/>
                <w:b/>
                <w:szCs w:val="24"/>
              </w:rPr>
              <w:t>BOA INTERPRETATIONS, COMPLIANCE RUBRIC, &amp; WRITING CHECKLIST</w:t>
            </w:r>
          </w:p>
        </w:tc>
        <w:tc>
          <w:tcPr>
            <w:tcW w:w="1999" w:type="pct"/>
            <w:shd w:val="clear" w:color="auto" w:fill="D1F3FF"/>
            <w:vAlign w:val="center"/>
          </w:tcPr>
          <w:p w14:paraId="4E5A3F96" w14:textId="7CDB6FD4" w:rsidR="00007F7D" w:rsidRPr="004A127C" w:rsidRDefault="00857354" w:rsidP="00EE03C9">
            <w:pPr>
              <w:jc w:val="center"/>
              <w:rPr>
                <w:rFonts w:cs="GothamNarrow-LightItalic"/>
                <w:b/>
                <w:szCs w:val="24"/>
              </w:rPr>
            </w:pPr>
            <w:r w:rsidRPr="004A127C">
              <w:rPr>
                <w:rFonts w:cs="GothamNarrow-LightItalic"/>
                <w:b/>
                <w:bCs/>
                <w:iCs/>
                <w:szCs w:val="24"/>
              </w:rPr>
              <w:t>STAFF NOTES</w:t>
            </w:r>
          </w:p>
        </w:tc>
      </w:tr>
      <w:tr w:rsidR="000F31A6" w:rsidRPr="004A127C" w14:paraId="147FB728" w14:textId="632D326C" w:rsidTr="00BA23B2">
        <w:trPr>
          <w:trHeight w:val="20"/>
        </w:trPr>
        <w:tc>
          <w:tcPr>
            <w:tcW w:w="1001" w:type="pct"/>
            <w:shd w:val="clear" w:color="auto" w:fill="auto"/>
          </w:tcPr>
          <w:p w14:paraId="137B2A53" w14:textId="3B1F6102" w:rsidR="00E66B37" w:rsidRPr="004A127C" w:rsidRDefault="00E66B37" w:rsidP="00EE03C9">
            <w:pPr>
              <w:rPr>
                <w:rFonts w:cs="GothamNarrow-LightItalic"/>
                <w:szCs w:val="24"/>
              </w:rPr>
            </w:pPr>
            <w:r w:rsidRPr="004A127C">
              <w:rPr>
                <w:rFonts w:cs="GothamNarrow-LightItalic"/>
                <w:szCs w:val="24"/>
              </w:rPr>
              <w:t xml:space="preserve">a. The program provides its policies for ensuring equitable and inclusive opportunities for student </w:t>
            </w:r>
            <w:r w:rsidRPr="004A127C">
              <w:rPr>
                <w:rFonts w:cs="GothamNarrow-LightItalic"/>
                <w:szCs w:val="24"/>
              </w:rPr>
              <w:lastRenderedPageBreak/>
              <w:t>input and participation in the implicit curriculum.</w:t>
            </w:r>
          </w:p>
          <w:p w14:paraId="22D0039D" w14:textId="29A69B13" w:rsidR="000F31A6" w:rsidRPr="004A127C" w:rsidRDefault="000F31A6" w:rsidP="00EE03C9">
            <w:pPr>
              <w:ind w:left="360"/>
              <w:contextualSpacing/>
              <w:rPr>
                <w:rFonts w:cs="GothamNarrow-LightItalic"/>
                <w:szCs w:val="24"/>
              </w:rPr>
            </w:pPr>
          </w:p>
        </w:tc>
        <w:tc>
          <w:tcPr>
            <w:tcW w:w="2000" w:type="pct"/>
            <w:shd w:val="clear" w:color="auto" w:fill="auto"/>
          </w:tcPr>
          <w:p w14:paraId="7A2F452B" w14:textId="15250304" w:rsidR="004A47E5" w:rsidRPr="004A127C" w:rsidRDefault="004A47E5" w:rsidP="00EE03C9">
            <w:pPr>
              <w:contextualSpacing/>
              <w:rPr>
                <w:rFonts w:cs="GothamNarrow-LightItalic"/>
                <w:szCs w:val="24"/>
              </w:rPr>
            </w:pPr>
            <w:r w:rsidRPr="004A127C">
              <w:rPr>
                <w:rFonts w:cs="Times New Roman"/>
                <w:sz w:val="40"/>
                <w:szCs w:val="40"/>
              </w:rPr>
              <w:lastRenderedPageBreak/>
              <w:t xml:space="preserve">□ </w:t>
            </w:r>
            <w:r w:rsidRPr="004A127C">
              <w:rPr>
                <w:rFonts w:cs="GothamNarrow-LightItalic"/>
                <w:b/>
                <w:szCs w:val="24"/>
              </w:rPr>
              <w:t>REQUIRED ENCLOSURE:</w:t>
            </w:r>
            <w:r w:rsidRPr="004A127C">
              <w:rPr>
                <w:rFonts w:cs="GothamNarrow-LightItalic"/>
                <w:szCs w:val="24"/>
              </w:rPr>
              <w:t xml:space="preserve"> Submit the Student Handbook in a separate document (Volume 3) of the self-study or benchmark documents.</w:t>
            </w:r>
          </w:p>
          <w:p w14:paraId="5A674286" w14:textId="75DB53EB" w:rsidR="006C2BE3" w:rsidRPr="004A127C" w:rsidRDefault="000F31A6" w:rsidP="00EE03C9">
            <w:pPr>
              <w:numPr>
                <w:ilvl w:val="0"/>
                <w:numId w:val="19"/>
              </w:numPr>
              <w:contextualSpacing/>
              <w:rPr>
                <w:rFonts w:cs="GothamNarrow-LightItalic"/>
                <w:szCs w:val="24"/>
              </w:rPr>
            </w:pPr>
            <w:r w:rsidRPr="004A127C">
              <w:rPr>
                <w:rFonts w:cs="GothamNarrow-LightItalic"/>
                <w:szCs w:val="24"/>
              </w:rPr>
              <w:lastRenderedPageBreak/>
              <w:t>Students must have</w:t>
            </w:r>
            <w:r w:rsidR="003148A2" w:rsidRPr="004A127C">
              <w:rPr>
                <w:rFonts w:cs="GothamNarrow-LightItalic"/>
                <w:szCs w:val="24"/>
              </w:rPr>
              <w:t xml:space="preserve"> </w:t>
            </w:r>
            <w:r w:rsidR="005B6916" w:rsidRPr="004A127C">
              <w:rPr>
                <w:rFonts w:cs="GothamNarrow-LightItalic"/>
                <w:szCs w:val="24"/>
              </w:rPr>
              <w:t xml:space="preserve">equitable and inclusive </w:t>
            </w:r>
            <w:r w:rsidR="003148A2" w:rsidRPr="004A127C">
              <w:rPr>
                <w:rFonts w:cs="GothamNarrow-LightItalic"/>
                <w:szCs w:val="24"/>
              </w:rPr>
              <w:t>opportunities for</w:t>
            </w:r>
            <w:r w:rsidR="006C2BE3" w:rsidRPr="004A127C">
              <w:rPr>
                <w:rFonts w:cs="GothamNarrow-LightItalic"/>
                <w:szCs w:val="24"/>
              </w:rPr>
              <w:t>:</w:t>
            </w:r>
          </w:p>
          <w:p w14:paraId="73216A70" w14:textId="1977DB36" w:rsidR="000F31A6" w:rsidRPr="004A127C" w:rsidRDefault="006C2BE3" w:rsidP="00EE03C9">
            <w:pPr>
              <w:numPr>
                <w:ilvl w:val="1"/>
                <w:numId w:val="19"/>
              </w:numPr>
              <w:contextualSpacing/>
              <w:rPr>
                <w:rFonts w:cs="GothamNarrow-LightItalic"/>
                <w:szCs w:val="24"/>
              </w:rPr>
            </w:pPr>
            <w:r w:rsidRPr="004A127C">
              <w:rPr>
                <w:rFonts w:cs="GothamNarrow-LightItalic"/>
                <w:szCs w:val="24"/>
              </w:rPr>
              <w:t xml:space="preserve">Input in the </w:t>
            </w:r>
            <w:r w:rsidRPr="004A127C">
              <w:rPr>
                <w:rFonts w:cs="GothamNarrow-LightItalic"/>
                <w:i/>
                <w:szCs w:val="24"/>
              </w:rPr>
              <w:t>implicit curriculum</w:t>
            </w:r>
          </w:p>
          <w:p w14:paraId="1613B35A" w14:textId="7A088BFB" w:rsidR="006C2BE3" w:rsidRPr="004A127C" w:rsidRDefault="006C2BE3" w:rsidP="00EE03C9">
            <w:pPr>
              <w:numPr>
                <w:ilvl w:val="1"/>
                <w:numId w:val="19"/>
              </w:numPr>
              <w:contextualSpacing/>
              <w:rPr>
                <w:rFonts w:cs="GothamNarrow-LightItalic"/>
                <w:szCs w:val="24"/>
              </w:rPr>
            </w:pPr>
            <w:r w:rsidRPr="004A127C">
              <w:rPr>
                <w:rFonts w:cs="GothamNarrow-LightItalic"/>
                <w:szCs w:val="24"/>
              </w:rPr>
              <w:t xml:space="preserve">Participation in the </w:t>
            </w:r>
            <w:r w:rsidRPr="004A127C">
              <w:rPr>
                <w:rFonts w:cs="GothamNarrow-LightItalic"/>
                <w:i/>
                <w:szCs w:val="24"/>
              </w:rPr>
              <w:t>implicit curriculum</w:t>
            </w:r>
          </w:p>
          <w:p w14:paraId="685FAE87" w14:textId="59E0615A" w:rsidR="00F53725" w:rsidRPr="004A127C" w:rsidRDefault="00F53725" w:rsidP="00EE03C9">
            <w:pPr>
              <w:ind w:left="316" w:hanging="316"/>
              <w:rPr>
                <w:rFonts w:cs="Times New Roman"/>
                <w:sz w:val="40"/>
                <w:szCs w:val="40"/>
              </w:rPr>
            </w:pPr>
            <w:r w:rsidRPr="004A127C">
              <w:rPr>
                <w:rFonts w:cs="Times New Roman"/>
                <w:sz w:val="40"/>
                <w:szCs w:val="40"/>
              </w:rPr>
              <w:t xml:space="preserve">□ </w:t>
            </w:r>
            <w:r w:rsidRPr="004A127C">
              <w:rPr>
                <w:rFonts w:cs="GothamNarrow-LightItalic"/>
                <w:szCs w:val="24"/>
              </w:rPr>
              <w:t xml:space="preserve">Copy/paste the written </w:t>
            </w:r>
            <w:r w:rsidR="00614ECD" w:rsidRPr="004A127C">
              <w:rPr>
                <w:rFonts w:cs="GothamNarrow-LightItalic"/>
                <w:szCs w:val="24"/>
              </w:rPr>
              <w:t xml:space="preserve">policy </w:t>
            </w:r>
            <w:r w:rsidRPr="004A127C">
              <w:rPr>
                <w:rFonts w:cs="GothamNarrow-LightItalic"/>
                <w:szCs w:val="24"/>
              </w:rPr>
              <w:t>for student input and participation in the implicit curriculum</w:t>
            </w:r>
            <w:r w:rsidR="00614ECD" w:rsidRPr="004A127C">
              <w:rPr>
                <w:rFonts w:cs="GothamNarrow-LightItalic"/>
                <w:szCs w:val="24"/>
              </w:rPr>
              <w:t>.</w:t>
            </w:r>
            <w:r w:rsidRPr="004A127C">
              <w:rPr>
                <w:rFonts w:cs="Times New Roman"/>
                <w:sz w:val="40"/>
                <w:szCs w:val="40"/>
              </w:rPr>
              <w:t xml:space="preserve"> </w:t>
            </w:r>
          </w:p>
          <w:p w14:paraId="3768F1F9" w14:textId="402321BE" w:rsidR="009824E0" w:rsidRPr="004A127C" w:rsidRDefault="00A61F81" w:rsidP="00EE03C9">
            <w:pPr>
              <w:ind w:left="406" w:hanging="406"/>
              <w:rPr>
                <w:rFonts w:cs="GothamNarrow-LightItalic"/>
                <w:szCs w:val="24"/>
              </w:rPr>
            </w:pPr>
            <w:r w:rsidRPr="004A127C">
              <w:rPr>
                <w:rFonts w:cs="Times New Roman"/>
                <w:sz w:val="40"/>
                <w:szCs w:val="40"/>
              </w:rPr>
              <w:t xml:space="preserve">□ </w:t>
            </w:r>
            <w:r w:rsidR="000F31A6" w:rsidRPr="004A127C">
              <w:rPr>
                <w:rFonts w:cs="GothamNarrow-LightItalic"/>
                <w:szCs w:val="24"/>
              </w:rPr>
              <w:t xml:space="preserve">Response must be specific to the program-level </w:t>
            </w:r>
            <w:r w:rsidR="00F01E47" w:rsidRPr="004A127C">
              <w:rPr>
                <w:rFonts w:cs="GothamNarrow-LightItalic"/>
                <w:szCs w:val="24"/>
              </w:rPr>
              <w:t>(</w:t>
            </w:r>
            <w:r w:rsidR="003A6345" w:rsidRPr="004A127C">
              <w:rPr>
                <w:rFonts w:cs="GothamNarrow-LightItalic"/>
                <w:szCs w:val="24"/>
              </w:rPr>
              <w:t xml:space="preserve">i.e., </w:t>
            </w:r>
            <w:r w:rsidR="00F01E47" w:rsidRPr="004A127C">
              <w:rPr>
                <w:rFonts w:cs="GothamNarrow-LightItalic"/>
                <w:szCs w:val="24"/>
              </w:rPr>
              <w:t>practice doctorate</w:t>
            </w:r>
            <w:r w:rsidR="000F31A6" w:rsidRPr="004A127C">
              <w:rPr>
                <w:rFonts w:cs="GothamNarrow-LightItalic"/>
                <w:szCs w:val="24"/>
              </w:rPr>
              <w:t>) rather than the school</w:t>
            </w:r>
            <w:r w:rsidR="009B0041" w:rsidRPr="004A127C">
              <w:rPr>
                <w:rFonts w:cs="GothamNarrow-LightItalic"/>
                <w:szCs w:val="24"/>
              </w:rPr>
              <w:t>/</w:t>
            </w:r>
            <w:r w:rsidR="000F31A6" w:rsidRPr="004A127C">
              <w:rPr>
                <w:rFonts w:cs="GothamNarrow-LightItalic"/>
                <w:szCs w:val="24"/>
              </w:rPr>
              <w:t xml:space="preserve">department-level or institutional level. </w:t>
            </w:r>
          </w:p>
          <w:p w14:paraId="343AF4A2" w14:textId="41AD68C2" w:rsidR="0006542A" w:rsidRPr="004A127C" w:rsidRDefault="0006542A" w:rsidP="00EE03C9">
            <w:pPr>
              <w:rPr>
                <w:rFonts w:cs="GothamNarrow-LightItalic"/>
                <w:szCs w:val="24"/>
                <w:lang w:eastAsia="zh-CN"/>
              </w:rPr>
            </w:pPr>
            <w:r w:rsidRPr="004A127C">
              <w:rPr>
                <w:rFonts w:cs="Times New Roman"/>
                <w:sz w:val="40"/>
                <w:szCs w:val="40"/>
              </w:rPr>
              <w:t xml:space="preserve">□ </w:t>
            </w:r>
            <w:r w:rsidRPr="004A127C">
              <w:rPr>
                <w:rFonts w:cs="GothamNarrow-LightItalic"/>
                <w:lang w:eastAsia="zh-CN"/>
              </w:rPr>
              <w:t>Cite the location of each written polic</w:t>
            </w:r>
            <w:r w:rsidR="00BC2F89" w:rsidRPr="004A127C">
              <w:rPr>
                <w:rFonts w:cs="GothamNarrow-LightItalic"/>
                <w:lang w:eastAsia="zh-CN"/>
              </w:rPr>
              <w:t>y</w:t>
            </w:r>
            <w:r w:rsidRPr="004A127C">
              <w:rPr>
                <w:rFonts w:cs="GothamNarrow-LightItalic"/>
                <w:lang w:eastAsia="zh-CN"/>
              </w:rPr>
              <w:t xml:space="preserve">, including: </w:t>
            </w:r>
          </w:p>
          <w:p w14:paraId="54C7CB6F" w14:textId="77777777" w:rsidR="0006542A" w:rsidRPr="004A127C" w:rsidRDefault="0006542A" w:rsidP="00EE03C9">
            <w:pPr>
              <w:ind w:left="72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Name of documents, manuals, handbooks, syllabi, platforms, and/or websites</w:t>
            </w:r>
          </w:p>
          <w:p w14:paraId="52C72B33" w14:textId="0FD44056" w:rsidR="000F31A6" w:rsidRPr="004A127C" w:rsidRDefault="0006542A" w:rsidP="00EE03C9">
            <w:pPr>
              <w:ind w:left="72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Page numbers (if applicable)</w:t>
            </w:r>
          </w:p>
        </w:tc>
        <w:tc>
          <w:tcPr>
            <w:tcW w:w="1999" w:type="pct"/>
            <w:vMerge w:val="restart"/>
            <w:shd w:val="clear" w:color="auto" w:fill="auto"/>
          </w:tcPr>
          <w:p w14:paraId="06A8CAFB" w14:textId="21972DFF" w:rsidR="000F31A6" w:rsidRPr="004A127C" w:rsidRDefault="000F31A6" w:rsidP="00857354">
            <w:pPr>
              <w:rPr>
                <w:rFonts w:cs="GothamNarrow-LightItalic"/>
                <w:szCs w:val="24"/>
              </w:rPr>
            </w:pPr>
          </w:p>
        </w:tc>
      </w:tr>
      <w:tr w:rsidR="000F31A6" w:rsidRPr="004A127C" w14:paraId="34565445" w14:textId="77777777" w:rsidTr="00BA23B2">
        <w:trPr>
          <w:trHeight w:val="20"/>
        </w:trPr>
        <w:tc>
          <w:tcPr>
            <w:tcW w:w="1001" w:type="pct"/>
            <w:shd w:val="clear" w:color="auto" w:fill="auto"/>
          </w:tcPr>
          <w:p w14:paraId="7D962708" w14:textId="3794FAFA" w:rsidR="002C1969" w:rsidRPr="004A127C" w:rsidRDefault="002C1969" w:rsidP="00EE03C9">
            <w:pPr>
              <w:rPr>
                <w:rFonts w:cs="GothamNarrow-LightItalic"/>
                <w:szCs w:val="24"/>
              </w:rPr>
            </w:pPr>
            <w:r w:rsidRPr="004A127C">
              <w:rPr>
                <w:rFonts w:cs="GothamNarrow-LightItalic"/>
                <w:szCs w:val="24"/>
              </w:rPr>
              <w:t>b. The program provides its policies for ensuring</w:t>
            </w:r>
            <w:r w:rsidR="00796187" w:rsidRPr="004A127C">
              <w:rPr>
                <w:rFonts w:cs="GothamNarrow-LightItalic"/>
                <w:szCs w:val="24"/>
              </w:rPr>
              <w:t xml:space="preserve"> </w:t>
            </w:r>
            <w:r w:rsidRPr="004A127C">
              <w:rPr>
                <w:rFonts w:cs="GothamNarrow-LightItalic"/>
                <w:szCs w:val="24"/>
              </w:rPr>
              <w:t>equitable and inclusive opportunities for student input and participation in the explicit curriculum.</w:t>
            </w:r>
          </w:p>
          <w:p w14:paraId="1A1A3EC9" w14:textId="77777777" w:rsidR="000F31A6" w:rsidRPr="004A127C" w:rsidRDefault="000F31A6" w:rsidP="00EE03C9">
            <w:pPr>
              <w:rPr>
                <w:rFonts w:cs="GothamNarrow-LightItalic"/>
                <w:szCs w:val="24"/>
              </w:rPr>
            </w:pPr>
          </w:p>
        </w:tc>
        <w:tc>
          <w:tcPr>
            <w:tcW w:w="2000" w:type="pct"/>
            <w:shd w:val="clear" w:color="auto" w:fill="auto"/>
          </w:tcPr>
          <w:p w14:paraId="1DD69C26" w14:textId="2E0ACF22" w:rsidR="006C2BE3" w:rsidRPr="004A127C" w:rsidRDefault="002A653B" w:rsidP="00EE03C9">
            <w:pPr>
              <w:numPr>
                <w:ilvl w:val="0"/>
                <w:numId w:val="19"/>
              </w:numPr>
              <w:contextualSpacing/>
              <w:rPr>
                <w:rFonts w:cs="GothamNarrow-LightItalic"/>
                <w:szCs w:val="24"/>
              </w:rPr>
            </w:pPr>
            <w:r w:rsidRPr="004A127C">
              <w:rPr>
                <w:rFonts w:cs="GothamNarrow-LightItalic"/>
                <w:szCs w:val="24"/>
              </w:rPr>
              <w:t xml:space="preserve">Students must have </w:t>
            </w:r>
            <w:r w:rsidR="005B6916" w:rsidRPr="004A127C">
              <w:rPr>
                <w:rFonts w:cs="GothamNarrow-LightItalic"/>
                <w:szCs w:val="24"/>
              </w:rPr>
              <w:t xml:space="preserve">equitable and inclusive </w:t>
            </w:r>
            <w:r w:rsidRPr="004A127C">
              <w:rPr>
                <w:rFonts w:cs="GothamNarrow-LightItalic"/>
                <w:szCs w:val="24"/>
              </w:rPr>
              <w:t>opportunities for</w:t>
            </w:r>
            <w:r w:rsidR="006C2BE3" w:rsidRPr="004A127C">
              <w:rPr>
                <w:rFonts w:cs="GothamNarrow-LightItalic"/>
                <w:szCs w:val="24"/>
              </w:rPr>
              <w:t>:</w:t>
            </w:r>
          </w:p>
          <w:p w14:paraId="5D5D727A" w14:textId="1109349F" w:rsidR="006C2BE3" w:rsidRPr="004A127C" w:rsidRDefault="006C2BE3" w:rsidP="00EE03C9">
            <w:pPr>
              <w:numPr>
                <w:ilvl w:val="1"/>
                <w:numId w:val="19"/>
              </w:numPr>
              <w:contextualSpacing/>
              <w:rPr>
                <w:rFonts w:cs="GothamNarrow-LightItalic"/>
                <w:szCs w:val="24"/>
              </w:rPr>
            </w:pPr>
            <w:r w:rsidRPr="004A127C">
              <w:rPr>
                <w:rFonts w:cs="GothamNarrow-LightItalic"/>
                <w:szCs w:val="24"/>
              </w:rPr>
              <w:t xml:space="preserve">Input </w:t>
            </w:r>
            <w:r w:rsidR="002A653B" w:rsidRPr="004A127C">
              <w:rPr>
                <w:rFonts w:cs="GothamNarrow-LightItalic"/>
                <w:szCs w:val="24"/>
              </w:rPr>
              <w:t xml:space="preserve">in the </w:t>
            </w:r>
            <w:r w:rsidR="002A653B" w:rsidRPr="004A127C">
              <w:rPr>
                <w:rFonts w:cs="GothamNarrow-LightItalic"/>
                <w:i/>
                <w:szCs w:val="24"/>
              </w:rPr>
              <w:t>explicit curriculum</w:t>
            </w:r>
          </w:p>
          <w:p w14:paraId="1A87006A" w14:textId="4AEDEF3D" w:rsidR="00E07E45" w:rsidRPr="004A127C" w:rsidRDefault="006C2BE3" w:rsidP="00EE03C9">
            <w:pPr>
              <w:numPr>
                <w:ilvl w:val="1"/>
                <w:numId w:val="19"/>
              </w:numPr>
              <w:contextualSpacing/>
              <w:rPr>
                <w:rFonts w:cs="GothamNarrow-LightItalic"/>
                <w:szCs w:val="24"/>
              </w:rPr>
            </w:pPr>
            <w:r w:rsidRPr="004A127C">
              <w:rPr>
                <w:rFonts w:cs="GothamNarrow-LightItalic"/>
                <w:szCs w:val="24"/>
              </w:rPr>
              <w:t>P</w:t>
            </w:r>
            <w:r w:rsidR="00E07E45" w:rsidRPr="004A127C">
              <w:rPr>
                <w:rFonts w:cs="GothamNarrow-LightItalic"/>
                <w:szCs w:val="24"/>
              </w:rPr>
              <w:t xml:space="preserve">articipation in the </w:t>
            </w:r>
            <w:r w:rsidR="00E07E45" w:rsidRPr="004A127C">
              <w:rPr>
                <w:rFonts w:cs="GothamNarrow-LightItalic"/>
                <w:i/>
                <w:szCs w:val="24"/>
              </w:rPr>
              <w:t>explicit curriculum</w:t>
            </w:r>
          </w:p>
          <w:p w14:paraId="3E77929C" w14:textId="151CD6BB" w:rsidR="00766256" w:rsidRPr="004A127C" w:rsidRDefault="00766256" w:rsidP="00EE03C9">
            <w:pPr>
              <w:ind w:left="316" w:hanging="316"/>
              <w:rPr>
                <w:rFonts w:cs="Times New Roman"/>
                <w:sz w:val="40"/>
                <w:szCs w:val="40"/>
              </w:rPr>
            </w:pPr>
            <w:r w:rsidRPr="004A127C">
              <w:rPr>
                <w:rFonts w:cs="Times New Roman"/>
                <w:sz w:val="40"/>
                <w:szCs w:val="40"/>
              </w:rPr>
              <w:t xml:space="preserve">□ </w:t>
            </w:r>
            <w:r w:rsidRPr="004A127C">
              <w:rPr>
                <w:rFonts w:cs="GothamNarrow-LightItalic"/>
                <w:szCs w:val="24"/>
              </w:rPr>
              <w:t>Copy/paste the written polic</w:t>
            </w:r>
            <w:r w:rsidR="00614ECD" w:rsidRPr="004A127C">
              <w:rPr>
                <w:rFonts w:cs="GothamNarrow-LightItalic"/>
                <w:szCs w:val="24"/>
              </w:rPr>
              <w:t>y</w:t>
            </w:r>
            <w:r w:rsidRPr="004A127C">
              <w:t xml:space="preserve"> </w:t>
            </w:r>
            <w:r w:rsidRPr="004A127C">
              <w:rPr>
                <w:rFonts w:cs="GothamNarrow-LightItalic"/>
                <w:szCs w:val="24"/>
              </w:rPr>
              <w:t>for student input and participation in the explicit curriculum</w:t>
            </w:r>
            <w:r w:rsidR="00614ECD" w:rsidRPr="004A127C">
              <w:rPr>
                <w:rFonts w:cs="GothamNarrow-LightItalic"/>
                <w:szCs w:val="24"/>
              </w:rPr>
              <w:t>.</w:t>
            </w:r>
            <w:r w:rsidRPr="004A127C">
              <w:rPr>
                <w:rFonts w:cs="Times New Roman"/>
                <w:sz w:val="40"/>
                <w:szCs w:val="40"/>
              </w:rPr>
              <w:t xml:space="preserve"> </w:t>
            </w:r>
          </w:p>
          <w:p w14:paraId="0C403EF8" w14:textId="1BA6E5BC" w:rsidR="00766256" w:rsidRPr="004A127C" w:rsidRDefault="00766256" w:rsidP="00EE03C9">
            <w:pPr>
              <w:ind w:left="316" w:hanging="316"/>
              <w:rPr>
                <w:rFonts w:cs="GothamNarrow-LightItalic"/>
                <w:szCs w:val="24"/>
              </w:rPr>
            </w:pPr>
            <w:r w:rsidRPr="004A127C">
              <w:rPr>
                <w:rFonts w:cs="Times New Roman"/>
                <w:sz w:val="40"/>
                <w:szCs w:val="40"/>
              </w:rPr>
              <w:t xml:space="preserve">□ </w:t>
            </w:r>
            <w:r w:rsidRPr="004A127C">
              <w:rPr>
                <w:rFonts w:cs="GothamNarrow-LightItalic"/>
                <w:szCs w:val="24"/>
              </w:rPr>
              <w:t>Response must be specific to the program-level (</w:t>
            </w:r>
            <w:r w:rsidR="00692065" w:rsidRPr="004A127C">
              <w:rPr>
                <w:rFonts w:cs="GothamNarrow-LightItalic"/>
                <w:szCs w:val="24"/>
              </w:rPr>
              <w:t xml:space="preserve">i.e., </w:t>
            </w:r>
            <w:r w:rsidR="00FE65CC" w:rsidRPr="004A127C">
              <w:rPr>
                <w:rFonts w:cs="GothamNarrow-LightItalic"/>
                <w:szCs w:val="24"/>
              </w:rPr>
              <w:t>practice doctorate</w:t>
            </w:r>
            <w:r w:rsidRPr="004A127C">
              <w:rPr>
                <w:rFonts w:cs="GothamNarrow-LightItalic"/>
                <w:szCs w:val="24"/>
              </w:rPr>
              <w:t xml:space="preserve">) rather than the school/department-level or institutional level. </w:t>
            </w:r>
          </w:p>
          <w:p w14:paraId="7C80267A" w14:textId="47BB1530" w:rsidR="00766256" w:rsidRPr="004A127C" w:rsidRDefault="00766256" w:rsidP="00EE03C9">
            <w:pPr>
              <w:rPr>
                <w:rFonts w:cs="GothamNarrow-LightItalic"/>
                <w:szCs w:val="24"/>
                <w:lang w:eastAsia="zh-CN"/>
              </w:rPr>
            </w:pPr>
            <w:r w:rsidRPr="004A127C">
              <w:rPr>
                <w:rFonts w:cs="Times New Roman"/>
                <w:sz w:val="40"/>
                <w:szCs w:val="40"/>
              </w:rPr>
              <w:t xml:space="preserve">□ </w:t>
            </w:r>
            <w:r w:rsidRPr="004A127C">
              <w:rPr>
                <w:rFonts w:cs="GothamNarrow-LightItalic"/>
                <w:lang w:eastAsia="zh-CN"/>
              </w:rPr>
              <w:t>Cite the location of each written polic</w:t>
            </w:r>
            <w:r w:rsidR="008549EF" w:rsidRPr="004A127C">
              <w:rPr>
                <w:rFonts w:cs="GothamNarrow-LightItalic"/>
                <w:lang w:eastAsia="zh-CN"/>
              </w:rPr>
              <w:t>y</w:t>
            </w:r>
            <w:r w:rsidRPr="004A127C">
              <w:rPr>
                <w:rFonts w:cs="GothamNarrow-LightItalic"/>
                <w:lang w:eastAsia="zh-CN"/>
              </w:rPr>
              <w:t xml:space="preserve">, including: </w:t>
            </w:r>
          </w:p>
          <w:p w14:paraId="5B5110AD" w14:textId="77777777" w:rsidR="00766256" w:rsidRPr="004A127C" w:rsidRDefault="00766256" w:rsidP="00EE03C9">
            <w:pPr>
              <w:ind w:left="72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Name of documents, manuals, handbooks, syllabi, platforms, and/or websites</w:t>
            </w:r>
          </w:p>
          <w:p w14:paraId="685BE74C" w14:textId="4FF9AE83" w:rsidR="000F31A6" w:rsidRPr="004A127C" w:rsidRDefault="00766256" w:rsidP="00EE03C9">
            <w:pPr>
              <w:ind w:left="72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Page numbers (if applicable)</w:t>
            </w:r>
          </w:p>
        </w:tc>
        <w:tc>
          <w:tcPr>
            <w:tcW w:w="1999" w:type="pct"/>
            <w:vMerge/>
            <w:shd w:val="clear" w:color="auto" w:fill="auto"/>
          </w:tcPr>
          <w:p w14:paraId="28C54E37" w14:textId="77777777" w:rsidR="000F31A6" w:rsidRPr="004A127C" w:rsidRDefault="000F31A6" w:rsidP="00EE03C9">
            <w:pPr>
              <w:numPr>
                <w:ilvl w:val="0"/>
                <w:numId w:val="19"/>
              </w:numPr>
              <w:contextualSpacing/>
              <w:rPr>
                <w:rFonts w:cs="GothamNarrow-LightItalic"/>
                <w:i/>
                <w:szCs w:val="24"/>
              </w:rPr>
            </w:pPr>
          </w:p>
        </w:tc>
      </w:tr>
      <w:tr w:rsidR="000F31A6" w:rsidRPr="004A127C" w14:paraId="59189B8F" w14:textId="77777777" w:rsidTr="00BA23B2">
        <w:trPr>
          <w:trHeight w:val="144"/>
        </w:trPr>
        <w:tc>
          <w:tcPr>
            <w:tcW w:w="1001" w:type="pct"/>
            <w:shd w:val="clear" w:color="auto" w:fill="auto"/>
          </w:tcPr>
          <w:p w14:paraId="128FC354" w14:textId="77777777" w:rsidR="00C2331F" w:rsidRPr="004A127C" w:rsidRDefault="00C2331F" w:rsidP="00EE03C9">
            <w:pPr>
              <w:rPr>
                <w:rFonts w:cs="GothamNarrow-LightItalic"/>
                <w:szCs w:val="24"/>
              </w:rPr>
            </w:pPr>
            <w:r w:rsidRPr="004A127C">
              <w:rPr>
                <w:rFonts w:cs="GothamNarrow-LightItalic"/>
                <w:szCs w:val="24"/>
              </w:rPr>
              <w:lastRenderedPageBreak/>
              <w:t>c. The program describes how these policies are articulated.</w:t>
            </w:r>
          </w:p>
          <w:p w14:paraId="40495BDD" w14:textId="30452078" w:rsidR="000F31A6" w:rsidRPr="004A127C" w:rsidRDefault="000F31A6" w:rsidP="00EE03C9">
            <w:pPr>
              <w:rPr>
                <w:rFonts w:cs="GothamNarrow-LightItalic"/>
                <w:szCs w:val="24"/>
              </w:rPr>
            </w:pPr>
          </w:p>
        </w:tc>
        <w:tc>
          <w:tcPr>
            <w:tcW w:w="2000" w:type="pct"/>
            <w:shd w:val="clear" w:color="auto" w:fill="auto"/>
          </w:tcPr>
          <w:p w14:paraId="34B403BD" w14:textId="44D3138A" w:rsidR="00CD489B" w:rsidRPr="004A127C" w:rsidRDefault="0035185F" w:rsidP="00EE03C9">
            <w:pPr>
              <w:ind w:left="406" w:hanging="360"/>
              <w:rPr>
                <w:rFonts w:cs="GothamNarrow-LightItalic"/>
                <w:szCs w:val="24"/>
                <w:lang w:eastAsia="zh-CN"/>
              </w:rPr>
            </w:pPr>
            <w:r w:rsidRPr="004A127C">
              <w:rPr>
                <w:rFonts w:cs="Times New Roman"/>
                <w:sz w:val="40"/>
                <w:szCs w:val="40"/>
              </w:rPr>
              <w:t xml:space="preserve">□ </w:t>
            </w:r>
            <w:r w:rsidR="00865C63" w:rsidRPr="004A127C">
              <w:rPr>
                <w:rFonts w:cs="GothamNarrow-LightItalic"/>
                <w:szCs w:val="24"/>
                <w:lang w:eastAsia="zh-CN"/>
              </w:rPr>
              <w:t xml:space="preserve">Explain how </w:t>
            </w:r>
            <w:r w:rsidR="004276B1" w:rsidRPr="004A127C">
              <w:rPr>
                <w:rFonts w:cs="GothamNarrow-LightItalic"/>
                <w:szCs w:val="24"/>
                <w:lang w:eastAsia="zh-CN"/>
              </w:rPr>
              <w:t>stakeholders</w:t>
            </w:r>
            <w:r w:rsidR="00865C63" w:rsidRPr="004A127C">
              <w:rPr>
                <w:rFonts w:cs="GothamNarrow-LightItalic"/>
                <w:szCs w:val="24"/>
                <w:lang w:eastAsia="zh-CN"/>
              </w:rPr>
              <w:t xml:space="preserve"> are actively informed</w:t>
            </w:r>
            <w:r w:rsidR="00EB0752" w:rsidRPr="004A127C">
              <w:rPr>
                <w:rFonts w:cs="GothamNarrow-LightItalic"/>
                <w:szCs w:val="24"/>
                <w:lang w:eastAsia="zh-CN"/>
              </w:rPr>
              <w:t>, including where and how the information is accessed by relevant stakeholders.</w:t>
            </w:r>
          </w:p>
          <w:p w14:paraId="1440FFE3" w14:textId="77777777" w:rsidR="004A11DE" w:rsidRPr="004A127C" w:rsidRDefault="004A11DE" w:rsidP="00EE03C9">
            <w:pPr>
              <w:ind w:left="430" w:hanging="36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 xml:space="preserve">Cite the location of the written articulation, including: </w:t>
            </w:r>
          </w:p>
          <w:p w14:paraId="1CA5758B" w14:textId="77777777" w:rsidR="004A11DE" w:rsidRPr="004A127C" w:rsidRDefault="004A11DE" w:rsidP="00EE03C9">
            <w:pPr>
              <w:ind w:left="1080" w:hanging="38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Name of documents, manuals, handbooks, syllabi, platforms, and/or websites</w:t>
            </w:r>
          </w:p>
          <w:p w14:paraId="6EEBAF0F" w14:textId="38F07F13" w:rsidR="000F31A6" w:rsidRPr="004A127C" w:rsidRDefault="004A11DE" w:rsidP="00EE03C9">
            <w:pPr>
              <w:ind w:left="1080" w:hanging="380"/>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Page numbers (if applicable)</w:t>
            </w:r>
          </w:p>
        </w:tc>
        <w:tc>
          <w:tcPr>
            <w:tcW w:w="1999" w:type="pct"/>
            <w:vMerge/>
            <w:shd w:val="clear" w:color="auto" w:fill="auto"/>
          </w:tcPr>
          <w:p w14:paraId="62A7C40A" w14:textId="77777777" w:rsidR="000F31A6" w:rsidRPr="004A127C" w:rsidRDefault="000F31A6" w:rsidP="00EE03C9">
            <w:pPr>
              <w:numPr>
                <w:ilvl w:val="0"/>
                <w:numId w:val="19"/>
              </w:numPr>
              <w:contextualSpacing/>
              <w:rPr>
                <w:rFonts w:cs="GothamNarrow-LightItalic"/>
                <w:i/>
                <w:szCs w:val="24"/>
              </w:rPr>
            </w:pPr>
          </w:p>
        </w:tc>
      </w:tr>
      <w:tr w:rsidR="000F31A6" w:rsidRPr="004A127C" w14:paraId="74F46D15" w14:textId="77777777" w:rsidTr="00654E2F">
        <w:trPr>
          <w:trHeight w:val="432"/>
        </w:trPr>
        <w:tc>
          <w:tcPr>
            <w:tcW w:w="1001" w:type="pct"/>
            <w:shd w:val="clear" w:color="auto" w:fill="auto"/>
          </w:tcPr>
          <w:p w14:paraId="3842CE6D" w14:textId="7EFA740B" w:rsidR="000F31A6" w:rsidRPr="004A127C" w:rsidRDefault="00E36C5B" w:rsidP="00EE03C9">
            <w:pPr>
              <w:rPr>
                <w:rFonts w:cs="GothamNarrow-LightItalic"/>
                <w:szCs w:val="24"/>
              </w:rPr>
            </w:pPr>
            <w:r w:rsidRPr="004A127C">
              <w:rPr>
                <w:rFonts w:cs="GothamNarrow-LightItalic"/>
                <w:szCs w:val="24"/>
              </w:rPr>
              <w:t>d. The program addresses all program options.</w:t>
            </w:r>
          </w:p>
        </w:tc>
        <w:tc>
          <w:tcPr>
            <w:tcW w:w="2000" w:type="pct"/>
            <w:shd w:val="clear" w:color="auto" w:fill="auto"/>
          </w:tcPr>
          <w:p w14:paraId="20149451" w14:textId="22501A70" w:rsidR="000F31A6" w:rsidRPr="004A127C" w:rsidRDefault="00044BEE" w:rsidP="00EE03C9">
            <w:pPr>
              <w:rPr>
                <w:rFonts w:cs="GothamNarrow-LightItalic"/>
                <w:szCs w:val="24"/>
              </w:rPr>
            </w:pPr>
            <w:r w:rsidRPr="004A127C">
              <w:rPr>
                <w:rFonts w:cs="Times New Roman"/>
                <w:sz w:val="40"/>
                <w:szCs w:val="40"/>
              </w:rPr>
              <w:t xml:space="preserve">□ </w:t>
            </w:r>
            <w:r w:rsidRPr="004A127C">
              <w:rPr>
                <w:rFonts w:cs="GothamNarrow-LightItalic"/>
                <w:szCs w:val="24"/>
              </w:rPr>
              <w:t>Explicitly address each program option.</w:t>
            </w:r>
          </w:p>
        </w:tc>
        <w:tc>
          <w:tcPr>
            <w:tcW w:w="1999" w:type="pct"/>
            <w:vMerge/>
            <w:shd w:val="clear" w:color="auto" w:fill="auto"/>
          </w:tcPr>
          <w:p w14:paraId="508AB952" w14:textId="77777777" w:rsidR="000F31A6" w:rsidRPr="004A127C" w:rsidRDefault="000F31A6" w:rsidP="00EE03C9">
            <w:pPr>
              <w:numPr>
                <w:ilvl w:val="0"/>
                <w:numId w:val="19"/>
              </w:numPr>
              <w:contextualSpacing/>
              <w:rPr>
                <w:rFonts w:cs="GothamNarrow-LightItalic"/>
                <w:i/>
                <w:szCs w:val="24"/>
              </w:rPr>
            </w:pPr>
          </w:p>
        </w:tc>
      </w:tr>
      <w:tr w:rsidR="00707ADB" w:rsidRPr="004A127C" w14:paraId="1D9264AC" w14:textId="77777777" w:rsidTr="006A10DA">
        <w:trPr>
          <w:trHeight w:val="432"/>
        </w:trPr>
        <w:tc>
          <w:tcPr>
            <w:tcW w:w="5000" w:type="pct"/>
            <w:gridSpan w:val="3"/>
            <w:shd w:val="clear" w:color="auto" w:fill="D1F3FF"/>
          </w:tcPr>
          <w:p w14:paraId="543ED4D7" w14:textId="77777777" w:rsidR="004A47E5" w:rsidRPr="004A127C" w:rsidRDefault="00707ADB" w:rsidP="00EE03C9">
            <w:pPr>
              <w:rPr>
                <w:rFonts w:cs="GothamNarrow-LightItalic"/>
                <w:iCs/>
                <w:szCs w:val="24"/>
              </w:rPr>
            </w:pPr>
            <w:hyperlink r:id="rId46" w:history="1">
              <w:r w:rsidRPr="00C34731">
                <w:rPr>
                  <w:rStyle w:val="Hyperlink"/>
                  <w:rFonts w:cs="GothamNarrow-LightItalic"/>
                  <w:b/>
                  <w:bCs/>
                  <w:szCs w:val="24"/>
                </w:rPr>
                <w:t>Candidate Programs</w:t>
              </w:r>
            </w:hyperlink>
            <w:r w:rsidRPr="004A127C">
              <w:rPr>
                <w:rFonts w:cs="GothamNarrow-LightItalic"/>
                <w:b/>
                <w:bCs/>
                <w:i/>
                <w:szCs w:val="24"/>
              </w:rPr>
              <w:t xml:space="preserve"> | </w:t>
            </w:r>
          </w:p>
          <w:p w14:paraId="232493BD" w14:textId="77777777" w:rsidR="00707ADB" w:rsidRPr="004A127C" w:rsidRDefault="00707ADB" w:rsidP="00EE03C9">
            <w:pPr>
              <w:pStyle w:val="ListParagraph"/>
              <w:numPr>
                <w:ilvl w:val="0"/>
                <w:numId w:val="113"/>
              </w:numPr>
              <w:rPr>
                <w:rFonts w:cs="GothamNarrow-LightItalic"/>
                <w:iCs/>
                <w:szCs w:val="24"/>
              </w:rPr>
            </w:pPr>
            <w:r w:rsidRPr="004A127C">
              <w:rPr>
                <w:rFonts w:cs="GothamNarrow-LightItalic"/>
                <w:b/>
                <w:bCs/>
                <w:iCs/>
                <w:szCs w:val="24"/>
              </w:rPr>
              <w:t>AS D4.0.8</w:t>
            </w:r>
            <w:r w:rsidRPr="004A127C">
              <w:rPr>
                <w:rFonts w:cs="GothamNarrow-LightItalic"/>
                <w:iCs/>
                <w:szCs w:val="24"/>
              </w:rPr>
              <w:t xml:space="preserve"> is </w:t>
            </w:r>
            <w:r w:rsidR="004A47E5" w:rsidRPr="004A127C">
              <w:rPr>
                <w:rFonts w:cs="GothamNarrow-LightItalic"/>
                <w:iCs/>
                <w:szCs w:val="24"/>
              </w:rPr>
              <w:t xml:space="preserve">in </w:t>
            </w:r>
            <w:r w:rsidR="004A47E5" w:rsidRPr="004A127C">
              <w:rPr>
                <w:rFonts w:cs="GothamNarrow-LightItalic"/>
                <w:b/>
                <w:bCs/>
                <w:iCs/>
                <w:szCs w:val="24"/>
              </w:rPr>
              <w:t>Development</w:t>
            </w:r>
            <w:r w:rsidR="004A47E5" w:rsidRPr="004A127C">
              <w:rPr>
                <w:rFonts w:cs="GothamNarrow-LightItalic"/>
                <w:iCs/>
                <w:szCs w:val="24"/>
              </w:rPr>
              <w:t xml:space="preserve"> </w:t>
            </w:r>
            <w:r w:rsidRPr="004A127C">
              <w:rPr>
                <w:rFonts w:cs="GothamNarrow-LightItalic"/>
                <w:b/>
                <w:bCs/>
                <w:iCs/>
                <w:szCs w:val="24"/>
              </w:rPr>
              <w:t xml:space="preserve">at </w:t>
            </w:r>
            <w:r w:rsidRPr="004A127C">
              <w:rPr>
                <w:rFonts w:cs="GothamNarrow-LightItalic"/>
                <w:b/>
                <w:bCs/>
                <w:szCs w:val="24"/>
              </w:rPr>
              <w:t>Benchmark 1</w:t>
            </w:r>
            <w:r w:rsidR="004A47E5" w:rsidRPr="004A127C">
              <w:rPr>
                <w:rFonts w:cs="GothamNarrow-LightItalic"/>
                <w:b/>
                <w:bCs/>
                <w:szCs w:val="24"/>
              </w:rPr>
              <w:t xml:space="preserve">, </w:t>
            </w:r>
            <w:r w:rsidR="004A47E5" w:rsidRPr="004A127C">
              <w:rPr>
                <w:rFonts w:cs="GothamNarrow-LightItalic"/>
                <w:szCs w:val="24"/>
              </w:rPr>
              <w:t>reviewed for</w:t>
            </w:r>
            <w:r w:rsidR="004A47E5" w:rsidRPr="004A127C">
              <w:rPr>
                <w:rFonts w:cs="GothamNarrow-LightItalic"/>
                <w:b/>
                <w:bCs/>
                <w:szCs w:val="24"/>
              </w:rPr>
              <w:t xml:space="preserve"> Approval at</w:t>
            </w:r>
            <w:r w:rsidRPr="004A127C">
              <w:rPr>
                <w:rFonts w:cs="GothamNarrow-LightItalic"/>
                <w:b/>
                <w:bCs/>
                <w:szCs w:val="24"/>
              </w:rPr>
              <w:t xml:space="preserve"> Benchmark 2</w:t>
            </w:r>
            <w:r w:rsidRPr="004A127C">
              <w:rPr>
                <w:rFonts w:cs="GothamNarrow-LightItalic"/>
                <w:szCs w:val="24"/>
              </w:rPr>
              <w:t xml:space="preserve"> and </w:t>
            </w:r>
            <w:r w:rsidRPr="004A127C">
              <w:rPr>
                <w:rFonts w:cs="GothamNarrow-LightItalic"/>
                <w:b/>
                <w:bCs/>
                <w:szCs w:val="24"/>
              </w:rPr>
              <w:t>Compliance at Benchmark 3</w:t>
            </w:r>
          </w:p>
          <w:p w14:paraId="6A4CC0EE" w14:textId="0B2195EC" w:rsidR="004A47E5" w:rsidRPr="004A127C" w:rsidRDefault="006D77A6" w:rsidP="00EE03C9">
            <w:pPr>
              <w:pStyle w:val="ListParagraph"/>
              <w:numPr>
                <w:ilvl w:val="0"/>
                <w:numId w:val="113"/>
              </w:numPr>
              <w:rPr>
                <w:rFonts w:cs="GothamNarrow-LightItalic"/>
                <w:iCs/>
                <w:szCs w:val="24"/>
              </w:rPr>
            </w:pPr>
            <w:r w:rsidRPr="004A127C">
              <w:rPr>
                <w:szCs w:val="24"/>
              </w:rPr>
              <w:t>The</w:t>
            </w:r>
            <w:r w:rsidRPr="004A127C">
              <w:rPr>
                <w:b/>
                <w:bCs/>
                <w:szCs w:val="24"/>
              </w:rPr>
              <w:t xml:space="preserve"> </w:t>
            </w:r>
            <w:r w:rsidR="004A47E5" w:rsidRPr="004A127C">
              <w:rPr>
                <w:b/>
                <w:bCs/>
                <w:szCs w:val="24"/>
              </w:rPr>
              <w:t>Student Handbook</w:t>
            </w:r>
            <w:r w:rsidR="004A47E5" w:rsidRPr="004A127C">
              <w:rPr>
                <w:szCs w:val="24"/>
              </w:rPr>
              <w:t xml:space="preserve"> is in development at </w:t>
            </w:r>
            <w:r w:rsidR="004A47E5" w:rsidRPr="004A127C">
              <w:rPr>
                <w:b/>
                <w:bCs/>
                <w:szCs w:val="24"/>
              </w:rPr>
              <w:t>Benchmark 1</w:t>
            </w:r>
            <w:r w:rsidR="004A47E5" w:rsidRPr="004A127C">
              <w:rPr>
                <w:szCs w:val="24"/>
              </w:rPr>
              <w:t xml:space="preserve"> and reviewed for </w:t>
            </w:r>
            <w:r w:rsidR="004A47E5" w:rsidRPr="004A127C">
              <w:rPr>
                <w:b/>
                <w:bCs/>
                <w:szCs w:val="24"/>
              </w:rPr>
              <w:t xml:space="preserve">Approval at Benchmark 2 </w:t>
            </w:r>
            <w:r w:rsidR="004A47E5" w:rsidRPr="004A127C">
              <w:rPr>
                <w:szCs w:val="24"/>
              </w:rPr>
              <w:t xml:space="preserve">and </w:t>
            </w:r>
            <w:r w:rsidR="004A47E5" w:rsidRPr="004A127C">
              <w:rPr>
                <w:b/>
                <w:bCs/>
                <w:szCs w:val="24"/>
              </w:rPr>
              <w:t>Compliance at Benchmark 3</w:t>
            </w:r>
          </w:p>
        </w:tc>
      </w:tr>
    </w:tbl>
    <w:p w14:paraId="5AB18546" w14:textId="42C0AA51" w:rsidR="006D262F" w:rsidRPr="004A127C" w:rsidRDefault="006D262F" w:rsidP="00EE03C9">
      <w:pPr>
        <w:spacing w:line="240" w:lineRule="auto"/>
        <w:rPr>
          <w:rFonts w:cs="GothamNarrow-LightItalic"/>
          <w:b/>
          <w:szCs w:val="24"/>
        </w:rPr>
      </w:pPr>
    </w:p>
    <w:p w14:paraId="788F779F" w14:textId="4E67BE5F" w:rsidR="002C3E02" w:rsidRPr="004A127C" w:rsidRDefault="002C3E02" w:rsidP="00B615A3">
      <w:pPr>
        <w:pStyle w:val="Heading2"/>
      </w:pPr>
      <w:bookmarkStart w:id="68" w:name="_Toc199516007"/>
      <w:r w:rsidRPr="004A127C">
        <w:t>Faculty</w:t>
      </w:r>
      <w:bookmarkEnd w:id="68"/>
    </w:p>
    <w:p w14:paraId="13A8412F" w14:textId="77777777" w:rsidR="00005197" w:rsidRPr="004A127C" w:rsidRDefault="00005197" w:rsidP="00EE03C9">
      <w:pPr>
        <w:spacing w:line="240" w:lineRule="auto"/>
        <w:rPr>
          <w:rFonts w:cs="GothamNarrow-LightItalic"/>
          <w:b/>
          <w:szCs w:val="24"/>
        </w:rPr>
      </w:pPr>
    </w:p>
    <w:p w14:paraId="5B2B261F" w14:textId="1E11AA5F" w:rsidR="008E18E9" w:rsidRPr="004A127C" w:rsidRDefault="008E18E9" w:rsidP="00EE03C9">
      <w:pPr>
        <w:spacing w:line="240" w:lineRule="auto"/>
        <w:contextualSpacing/>
        <w:rPr>
          <w:rFonts w:eastAsiaTheme="majorEastAsia" w:cs="Times New Roman"/>
          <w:bCs/>
          <w:iCs/>
          <w:sz w:val="36"/>
          <w:szCs w:val="36"/>
        </w:rPr>
      </w:pPr>
      <w:bookmarkStart w:id="69" w:name="_Toc195006286"/>
      <w:bookmarkStart w:id="70" w:name="_Toc195617228"/>
      <w:bookmarkStart w:id="71" w:name="_Toc199516008"/>
      <w:bookmarkStart w:id="72" w:name="_Toc112059820"/>
      <w:r w:rsidRPr="004A127C">
        <w:rPr>
          <w:rStyle w:val="Heading2Char"/>
          <w:rFonts w:eastAsiaTheme="minorHAnsi"/>
          <w:i w:val="0"/>
          <w:iCs/>
          <w:szCs w:val="22"/>
        </w:rPr>
        <w:t>Accreditation Standard D4.1.1:</w:t>
      </w:r>
      <w:bookmarkEnd w:id="69"/>
      <w:bookmarkEnd w:id="70"/>
      <w:bookmarkEnd w:id="71"/>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 xml:space="preserve">The practice doctorate program identifies no fewer than two full-time faculty, with a full-time appointment in social work, whose principal assignment is to the practice doctorate program. Inclusive of all program options, </w:t>
      </w:r>
      <w:r w:rsidRPr="00C34731">
        <w:rPr>
          <w:rFonts w:eastAsiaTheme="majorEastAsia" w:cs="Times New Roman"/>
          <w:bCs/>
          <w:iCs/>
          <w:sz w:val="32"/>
          <w:szCs w:val="32"/>
        </w:rPr>
        <w:t xml:space="preserve">all faculty who teach in the program have doctoral degrees and </w:t>
      </w:r>
      <w:proofErr w:type="gramStart"/>
      <w:r w:rsidRPr="00C34731">
        <w:rPr>
          <w:rFonts w:eastAsiaTheme="majorEastAsia" w:cs="Times New Roman"/>
          <w:bCs/>
          <w:iCs/>
          <w:sz w:val="32"/>
          <w:szCs w:val="32"/>
        </w:rPr>
        <w:t>the majority of</w:t>
      </w:r>
      <w:proofErr w:type="gramEnd"/>
      <w:r w:rsidRPr="00C34731">
        <w:rPr>
          <w:rFonts w:eastAsiaTheme="majorEastAsia" w:cs="Times New Roman"/>
          <w:bCs/>
          <w:iCs/>
          <w:sz w:val="32"/>
          <w:szCs w:val="32"/>
        </w:rPr>
        <w:t xml:space="preserve"> the faculty also have a master’s degree in social work from a CSWE-accredited program and two or more years of post-master’s social work degree practice experience in social work</w:t>
      </w:r>
      <w:r w:rsidRPr="004A127C">
        <w:rPr>
          <w:rFonts w:eastAsiaTheme="majorEastAsia" w:cs="Times New Roman"/>
          <w:bCs/>
          <w:iCs/>
          <w:sz w:val="32"/>
          <w:szCs w:val="32"/>
        </w:rPr>
        <w:t>.</w:t>
      </w:r>
      <w:bookmarkEnd w:id="72"/>
    </w:p>
    <w:p w14:paraId="0846231E" w14:textId="77777777" w:rsidR="00005197" w:rsidRPr="004A127C" w:rsidRDefault="00005197"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4B7DB9" w:rsidRPr="004A127C" w14:paraId="5609C423" w14:textId="77777777" w:rsidTr="69D7420C">
        <w:trPr>
          <w:trHeight w:val="720"/>
          <w:tblHeader/>
        </w:trPr>
        <w:tc>
          <w:tcPr>
            <w:tcW w:w="1000" w:type="pct"/>
            <w:shd w:val="clear" w:color="auto" w:fill="D1F3FF"/>
            <w:vAlign w:val="center"/>
          </w:tcPr>
          <w:p w14:paraId="348FF63E" w14:textId="4E7FD51F" w:rsidR="004B7DB9" w:rsidRPr="004A127C" w:rsidRDefault="004B7DB9"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11E6752E" w14:textId="55990336" w:rsidR="004B7DB9" w:rsidRPr="004A127C" w:rsidRDefault="003E79A9" w:rsidP="00EE03C9">
            <w:pPr>
              <w:contextualSpacing/>
              <w:jc w:val="center"/>
              <w:rPr>
                <w:rFonts w:cs="GothamNarrow-LightItalic"/>
                <w:b/>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512A1238" w14:textId="6C1F4149" w:rsidR="004B7DB9" w:rsidRPr="004A127C" w:rsidRDefault="00857354" w:rsidP="00EE03C9">
            <w:pPr>
              <w:contextualSpacing/>
              <w:jc w:val="center"/>
              <w:rPr>
                <w:rFonts w:cs="GothamNarrow-LightItalic"/>
                <w:b/>
                <w:szCs w:val="24"/>
              </w:rPr>
            </w:pPr>
            <w:r w:rsidRPr="004A127C">
              <w:rPr>
                <w:rFonts w:cs="GothamNarrow-LightItalic"/>
                <w:b/>
                <w:bCs/>
                <w:iCs/>
                <w:szCs w:val="24"/>
              </w:rPr>
              <w:t>STAFF NOTES</w:t>
            </w:r>
          </w:p>
        </w:tc>
      </w:tr>
      <w:tr w:rsidR="00422BCB" w:rsidRPr="004A127C" w14:paraId="4BA0D11B" w14:textId="6BEF5330" w:rsidTr="69D7420C">
        <w:trPr>
          <w:trHeight w:val="288"/>
        </w:trPr>
        <w:tc>
          <w:tcPr>
            <w:tcW w:w="1000" w:type="pct"/>
            <w:shd w:val="clear" w:color="auto" w:fill="auto"/>
          </w:tcPr>
          <w:p w14:paraId="139D4902" w14:textId="73C6FB30" w:rsidR="00422BCB" w:rsidRPr="004A127C" w:rsidRDefault="00422BCB" w:rsidP="00EE03C9">
            <w:pPr>
              <w:rPr>
                <w:rFonts w:cs="GothamNarrow-LightItalic"/>
                <w:szCs w:val="24"/>
              </w:rPr>
            </w:pPr>
            <w:r w:rsidRPr="004A127C">
              <w:rPr>
                <w:rFonts w:cs="GothamNarrow-LightItalic"/>
                <w:szCs w:val="24"/>
              </w:rPr>
              <w:t xml:space="preserve">a. </w:t>
            </w:r>
            <w:r w:rsidRPr="004A127C">
              <w:rPr>
                <w:rFonts w:cs="Times New Roman"/>
                <w:bCs/>
              </w:rPr>
              <w:t>The program submits Form AS D4.1.1.</w:t>
            </w:r>
          </w:p>
          <w:p w14:paraId="523A30C2" w14:textId="3AAEACFD" w:rsidR="00422BCB" w:rsidRPr="004A127C" w:rsidRDefault="00422BCB" w:rsidP="00EE03C9">
            <w:pPr>
              <w:rPr>
                <w:rFonts w:cs="GothamNarrow-LightItalic"/>
                <w:b/>
                <w:szCs w:val="24"/>
              </w:rPr>
            </w:pPr>
          </w:p>
        </w:tc>
        <w:tc>
          <w:tcPr>
            <w:tcW w:w="2000" w:type="pct"/>
            <w:shd w:val="clear" w:color="auto" w:fill="auto"/>
          </w:tcPr>
          <w:p w14:paraId="70DCA232" w14:textId="788F4463" w:rsidR="00422BCB" w:rsidRPr="004A127C" w:rsidRDefault="00422BCB" w:rsidP="00EE03C9">
            <w:pPr>
              <w:ind w:left="316" w:hanging="316"/>
              <w:contextualSpacing/>
              <w:rPr>
                <w:rFonts w:cs="GothamNarrow-LightItalic"/>
                <w:szCs w:val="24"/>
              </w:rPr>
            </w:pPr>
            <w:r w:rsidRPr="004A127C">
              <w:rPr>
                <w:rFonts w:cs="Times New Roman"/>
                <w:sz w:val="40"/>
                <w:szCs w:val="40"/>
              </w:rPr>
              <w:t xml:space="preserve">□ </w:t>
            </w:r>
            <w:r w:rsidRPr="004A127C">
              <w:rPr>
                <w:rFonts w:cs="GothamNarrow-LightItalic"/>
                <w:b/>
                <w:szCs w:val="24"/>
              </w:rPr>
              <w:t xml:space="preserve">REQUIRED FORM: </w:t>
            </w:r>
            <w:hyperlink r:id="rId47" w:history="1">
              <w:r w:rsidRPr="004A127C">
                <w:rPr>
                  <w:rStyle w:val="Hyperlink"/>
                  <w:rFonts w:cs="GothamNarrow-LightItalic"/>
                  <w:b/>
                  <w:szCs w:val="24"/>
                </w:rPr>
                <w:t>Form AS D4</w:t>
              </w:r>
              <w:r w:rsidRPr="004A127C">
                <w:rPr>
                  <w:rStyle w:val="Hyperlink"/>
                  <w:rFonts w:cs="GothamNarrow-LightItalic"/>
                  <w:szCs w:val="24"/>
                </w:rPr>
                <w:t>.</w:t>
              </w:r>
              <w:r w:rsidRPr="004A127C">
                <w:rPr>
                  <w:rStyle w:val="Hyperlink"/>
                  <w:rFonts w:cs="GothamNarrow-LightItalic"/>
                  <w:b/>
                  <w:bCs/>
                  <w:szCs w:val="24"/>
                </w:rPr>
                <w:t xml:space="preserve">1.1 </w:t>
              </w:r>
              <w:r w:rsidRPr="004A127C">
                <w:rPr>
                  <w:rStyle w:val="Hyperlink"/>
                  <w:rFonts w:cs="GothamNarrow-LightItalic"/>
                  <w:b/>
                  <w:szCs w:val="24"/>
                </w:rPr>
                <w:t>– Faculty Summary Form</w:t>
              </w:r>
            </w:hyperlink>
          </w:p>
          <w:p w14:paraId="0CE0D060" w14:textId="210BAC46" w:rsidR="00422BCB" w:rsidRPr="004A127C" w:rsidRDefault="00422BCB" w:rsidP="00EE03C9">
            <w:pPr>
              <w:ind w:left="1080"/>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Institutions with CSWE-accredited baccalaureate, master’s, and practice doctorate programs only include faculty for the practice </w:t>
            </w:r>
            <w:r w:rsidRPr="004A127C">
              <w:rPr>
                <w:rFonts w:cs="GothamNarrow-LightItalic"/>
                <w:szCs w:val="24"/>
              </w:rPr>
              <w:lastRenderedPageBreak/>
              <w:t xml:space="preserve">doctorate program, </w:t>
            </w:r>
            <w:r w:rsidRPr="004A127C">
              <w:rPr>
                <w:rFonts w:cs="GothamNarrow-LightItalic"/>
                <w:szCs w:val="24"/>
                <w:u w:val="single"/>
              </w:rPr>
              <w:t>not</w:t>
            </w:r>
            <w:r w:rsidRPr="004A127C">
              <w:rPr>
                <w:rFonts w:cs="GothamNarrow-LightItalic"/>
                <w:szCs w:val="24"/>
              </w:rPr>
              <w:t xml:space="preserve"> a combined form inclusive of all programs’ faculty.</w:t>
            </w:r>
          </w:p>
          <w:p w14:paraId="5B475B36" w14:textId="63FA8585" w:rsidR="00422BCB" w:rsidRPr="004A127C" w:rsidRDefault="00422BCB" w:rsidP="00EE03C9">
            <w:pPr>
              <w:ind w:left="1080"/>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Complete the form by listing each practice doctorate program faculty member, in alphabetical order by last name. </w:t>
            </w:r>
          </w:p>
          <w:p w14:paraId="0230C648" w14:textId="1CE137BB" w:rsidR="00422BCB" w:rsidRPr="004A127C" w:rsidRDefault="00422BCB" w:rsidP="00EE03C9">
            <w:pPr>
              <w:ind w:left="1080"/>
              <w:rPr>
                <w:rFonts w:cs="GothamNarrow-LightItalic"/>
                <w:szCs w:val="24"/>
              </w:rPr>
            </w:pPr>
            <w:bookmarkStart w:id="73" w:name="_Hlk121928912"/>
            <w:r w:rsidRPr="004A127C">
              <w:rPr>
                <w:rFonts w:cs="Times New Roman"/>
                <w:sz w:val="40"/>
                <w:szCs w:val="40"/>
              </w:rPr>
              <w:t xml:space="preserve">□ </w:t>
            </w:r>
            <w:r w:rsidRPr="004A127C">
              <w:rPr>
                <w:rFonts w:cs="GothamNarrow-LightItalic"/>
                <w:szCs w:val="24"/>
              </w:rPr>
              <w:t>Identify current faculty employed in the practice doctorate program at the time the accreditation document is submitted</w:t>
            </w:r>
            <w:r w:rsidRPr="004A127C" w:rsidDel="000557B9">
              <w:rPr>
                <w:rFonts w:cs="GothamNarrow-LightItalic"/>
                <w:szCs w:val="24"/>
              </w:rPr>
              <w:t xml:space="preserve">. </w:t>
            </w:r>
          </w:p>
          <w:p w14:paraId="390D1199" w14:textId="6FCB9418" w:rsidR="00422BCB" w:rsidRPr="004A127C" w:rsidRDefault="00422BCB" w:rsidP="00EE03C9">
            <w:pPr>
              <w:ind w:left="1080"/>
              <w:rPr>
                <w:rFonts w:cs="GothamNarrow-LightItalic"/>
                <w:szCs w:val="24"/>
              </w:rPr>
            </w:pPr>
            <w:bookmarkStart w:id="74" w:name="_Hlk121928791"/>
            <w:bookmarkEnd w:id="73"/>
            <w:r w:rsidRPr="004A127C">
              <w:rPr>
                <w:rFonts w:cs="Times New Roman"/>
                <w:sz w:val="40"/>
                <w:szCs w:val="40"/>
              </w:rPr>
              <w:t xml:space="preserve">□ </w:t>
            </w:r>
            <w:r w:rsidRPr="004A127C">
              <w:rPr>
                <w:rFonts w:cs="GothamNarrow-LightItalic"/>
              </w:rPr>
              <w:t xml:space="preserve">Identify all faculty with full-time, part-time, or partial appointments to the </w:t>
            </w:r>
            <w:r w:rsidRPr="004A127C">
              <w:rPr>
                <w:rFonts w:cs="GothamNarrow-LightItalic"/>
                <w:szCs w:val="24"/>
              </w:rPr>
              <w:t xml:space="preserve">practice doctorate </w:t>
            </w:r>
            <w:bookmarkEnd w:id="74"/>
            <w:r w:rsidRPr="004A127C">
              <w:rPr>
                <w:rFonts w:cs="Times New Roman"/>
                <w:sz w:val="40"/>
                <w:szCs w:val="40"/>
              </w:rPr>
              <w:t xml:space="preserve">□ </w:t>
            </w:r>
            <w:r w:rsidRPr="004A127C">
              <w:rPr>
                <w:rFonts w:cs="GothamNarrow-LightItalic"/>
                <w:szCs w:val="24"/>
              </w:rPr>
              <w:t>Identify practice doctorate program faculty across all program options.</w:t>
            </w:r>
          </w:p>
          <w:p w14:paraId="5E08B417" w14:textId="616D6EE6" w:rsidR="00422BCB" w:rsidRPr="004A127C" w:rsidRDefault="00422BCB" w:rsidP="00EE03C9">
            <w:pPr>
              <w:ind w:left="1080"/>
              <w:rPr>
                <w:szCs w:val="24"/>
              </w:rPr>
            </w:pPr>
            <w:r w:rsidRPr="004A127C">
              <w:rPr>
                <w:rFonts w:cs="Times New Roman"/>
                <w:sz w:val="40"/>
                <w:szCs w:val="40"/>
              </w:rPr>
              <w:t xml:space="preserve">□ </w:t>
            </w:r>
            <w:r w:rsidRPr="004A127C">
              <w:rPr>
                <w:rFonts w:cs="GothamNarrow-LightItalic"/>
                <w:szCs w:val="24"/>
              </w:rPr>
              <w:t xml:space="preserve">Faculty information must be consistent on both the required </w:t>
            </w:r>
            <w:r w:rsidRPr="004A127C">
              <w:rPr>
                <w:rFonts w:cs="GothamNarrow-LightItalic"/>
                <w:i/>
                <w:szCs w:val="24"/>
              </w:rPr>
              <w:t xml:space="preserve">Form AS D4.1.1 </w:t>
            </w:r>
            <w:r w:rsidRPr="004A127C">
              <w:rPr>
                <w:rFonts w:cs="GothamNarrow-LightItalic"/>
                <w:szCs w:val="24"/>
              </w:rPr>
              <w:t xml:space="preserve">and </w:t>
            </w:r>
            <w:r w:rsidRPr="004A127C">
              <w:rPr>
                <w:rFonts w:cs="GothamNarrow-LightItalic"/>
                <w:i/>
                <w:szCs w:val="24"/>
              </w:rPr>
              <w:t>Faculty Data Form</w:t>
            </w:r>
            <w:r w:rsidRPr="004A127C">
              <w:rPr>
                <w:rFonts w:cs="GothamNarrow-LightItalic"/>
                <w:szCs w:val="24"/>
              </w:rPr>
              <w:t>s.</w:t>
            </w:r>
          </w:p>
          <w:p w14:paraId="1D6D6682" w14:textId="720ED933" w:rsidR="00422BCB" w:rsidRPr="004A127C" w:rsidRDefault="00422BCB" w:rsidP="00EE03C9">
            <w:pPr>
              <w:pStyle w:val="ListParagraph"/>
              <w:numPr>
                <w:ilvl w:val="0"/>
                <w:numId w:val="12"/>
              </w:numPr>
              <w:rPr>
                <w:rFonts w:cs="Times New Roman"/>
                <w:szCs w:val="24"/>
              </w:rPr>
            </w:pPr>
            <w:r w:rsidRPr="004A127C">
              <w:rPr>
                <w:rFonts w:cs="Times New Roman"/>
                <w:szCs w:val="24"/>
              </w:rPr>
              <w:t xml:space="preserve">Staff, teaching assistants, research assistants, and doctoral students should </w:t>
            </w:r>
            <w:r w:rsidRPr="004A127C">
              <w:rPr>
                <w:rFonts w:cs="Times New Roman"/>
                <w:szCs w:val="24"/>
                <w:u w:val="single"/>
              </w:rPr>
              <w:t>not</w:t>
            </w:r>
            <w:r w:rsidRPr="004A127C">
              <w:rPr>
                <w:rFonts w:cs="Times New Roman"/>
                <w:szCs w:val="24"/>
              </w:rPr>
              <w:t xml:space="preserve"> be included in this standard unless they are on a faculty line or designated as faculty.</w:t>
            </w:r>
          </w:p>
        </w:tc>
        <w:tc>
          <w:tcPr>
            <w:tcW w:w="2000" w:type="pct"/>
            <w:vMerge w:val="restart"/>
            <w:shd w:val="clear" w:color="auto" w:fill="auto"/>
          </w:tcPr>
          <w:p w14:paraId="31C77358" w14:textId="66C62C98" w:rsidR="00422BCB" w:rsidRPr="004A127C" w:rsidRDefault="00422BCB" w:rsidP="00857354">
            <w:pPr>
              <w:rPr>
                <w:rFonts w:cs="GothamNarrow-LightItalic"/>
                <w:szCs w:val="24"/>
              </w:rPr>
            </w:pPr>
          </w:p>
        </w:tc>
      </w:tr>
      <w:tr w:rsidR="00422BCB" w:rsidRPr="004A127C" w14:paraId="3413EA4A" w14:textId="77777777" w:rsidTr="69D7420C">
        <w:trPr>
          <w:trHeight w:val="2123"/>
        </w:trPr>
        <w:tc>
          <w:tcPr>
            <w:tcW w:w="1000" w:type="pct"/>
            <w:shd w:val="clear" w:color="auto" w:fill="auto"/>
          </w:tcPr>
          <w:p w14:paraId="561DFE1E" w14:textId="1E0D017D" w:rsidR="00422BCB" w:rsidRPr="004A127C" w:rsidRDefault="00422BCB" w:rsidP="00EE03C9">
            <w:pPr>
              <w:rPr>
                <w:rFonts w:cs="GothamNarrow-LightItalic"/>
                <w:szCs w:val="24"/>
              </w:rPr>
            </w:pPr>
            <w:r w:rsidRPr="004A127C">
              <w:rPr>
                <w:rFonts w:cs="GothamNarrow-LightItalic"/>
                <w:szCs w:val="24"/>
              </w:rPr>
              <w:t>b. The program submits a Faculty Data Form for each full- and part-time practice doctorate program faculty member.</w:t>
            </w:r>
          </w:p>
        </w:tc>
        <w:tc>
          <w:tcPr>
            <w:tcW w:w="2000" w:type="pct"/>
            <w:shd w:val="clear" w:color="auto" w:fill="auto"/>
          </w:tcPr>
          <w:p w14:paraId="368EBBAC" w14:textId="73FEDB51" w:rsidR="00422BCB" w:rsidRPr="004A127C" w:rsidRDefault="00422BCB" w:rsidP="00EE03C9">
            <w:pPr>
              <w:contextualSpacing/>
              <w:rPr>
                <w:rFonts w:cs="GothamNarrow-LightItalic"/>
                <w:szCs w:val="24"/>
              </w:rPr>
            </w:pPr>
            <w:r w:rsidRPr="004A127C">
              <w:rPr>
                <w:rFonts w:cs="Times New Roman"/>
                <w:sz w:val="40"/>
                <w:szCs w:val="40"/>
              </w:rPr>
              <w:t xml:space="preserve">□ </w:t>
            </w:r>
            <w:r w:rsidRPr="004A127C">
              <w:rPr>
                <w:rFonts w:cs="GothamNarrow-LightItalic"/>
                <w:b/>
                <w:szCs w:val="24"/>
              </w:rPr>
              <w:t xml:space="preserve">REQUIRED FORM: </w:t>
            </w:r>
            <w:hyperlink r:id="rId48" w:history="1">
              <w:r w:rsidRPr="004A127C">
                <w:rPr>
                  <w:rStyle w:val="Hyperlink"/>
                  <w:rFonts w:cs="GothamNarrow-LightItalic"/>
                  <w:b/>
                  <w:szCs w:val="24"/>
                </w:rPr>
                <w:t>Faculty Data Form</w:t>
              </w:r>
            </w:hyperlink>
          </w:p>
          <w:p w14:paraId="6B8BDCA7" w14:textId="4F6F6E95" w:rsidR="00422BCB" w:rsidRPr="004A127C" w:rsidRDefault="00422BCB" w:rsidP="00EE03C9">
            <w:pPr>
              <w:ind w:left="316" w:hanging="316"/>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Complete a </w:t>
            </w:r>
            <w:r w:rsidRPr="004A127C">
              <w:rPr>
                <w:rFonts w:cs="GothamNarrow-LightItalic"/>
                <w:i/>
                <w:szCs w:val="24"/>
              </w:rPr>
              <w:t>Faculty Data Form</w:t>
            </w:r>
            <w:r w:rsidRPr="004A127C">
              <w:rPr>
                <w:rFonts w:cs="GothamNarrow-LightItalic"/>
                <w:szCs w:val="24"/>
              </w:rPr>
              <w:t xml:space="preserve"> for each faculty member that is assigned to the practice doctorate program and i</w:t>
            </w:r>
            <w:r w:rsidRPr="004A127C">
              <w:rPr>
                <w:rFonts w:cs="GothamNarrow-LightItalic"/>
                <w:szCs w:val="24"/>
                <w:lang w:eastAsia="zh-CN"/>
              </w:rPr>
              <w:t xml:space="preserve">nclude: </w:t>
            </w:r>
          </w:p>
          <w:p w14:paraId="6F9CF5B7" w14:textId="34D2B72F" w:rsidR="00422BCB" w:rsidRPr="004A127C" w:rsidRDefault="00422BCB" w:rsidP="00EE03C9">
            <w:pPr>
              <w:ind w:left="720"/>
              <w:contextualSpacing/>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Month and year degrees were earned</w:t>
            </w:r>
          </w:p>
          <w:p w14:paraId="738B61D7" w14:textId="3F38C425" w:rsidR="00422BCB" w:rsidRPr="004A127C" w:rsidRDefault="00422BCB" w:rsidP="00EE03C9">
            <w:pPr>
              <w:ind w:left="720"/>
              <w:contextualSpacing/>
              <w:rPr>
                <w:rFonts w:cs="GothamNarrow-LightItalic"/>
                <w:szCs w:val="24"/>
                <w:lang w:eastAsia="zh-CN"/>
              </w:rPr>
            </w:pPr>
            <w:r w:rsidRPr="004A127C">
              <w:rPr>
                <w:rFonts w:cs="Times New Roman"/>
                <w:sz w:val="40"/>
                <w:szCs w:val="40"/>
              </w:rPr>
              <w:t xml:space="preserve">□ </w:t>
            </w:r>
            <w:r w:rsidRPr="004A127C">
              <w:rPr>
                <w:rFonts w:cs="GothamNarrow-LightItalic"/>
                <w:szCs w:val="24"/>
                <w:lang w:eastAsia="zh-CN"/>
              </w:rPr>
              <w:t>Start and end dates for all documented post-master’s social work degree practice experiences</w:t>
            </w:r>
          </w:p>
          <w:p w14:paraId="57AAA435" w14:textId="7FC984D2" w:rsidR="00422BCB" w:rsidRPr="004A127C" w:rsidRDefault="00422BCB" w:rsidP="00EE03C9">
            <w:pPr>
              <w:ind w:left="316" w:hanging="270"/>
              <w:rPr>
                <w:rFonts w:cs="GothamNarrow-LightItalic"/>
                <w:b/>
                <w:szCs w:val="24"/>
              </w:rPr>
            </w:pPr>
            <w:r w:rsidRPr="004A127C">
              <w:rPr>
                <w:rFonts w:cs="Times New Roman"/>
                <w:sz w:val="40"/>
                <w:szCs w:val="40"/>
              </w:rPr>
              <w:t xml:space="preserve">□ </w:t>
            </w:r>
            <w:r w:rsidRPr="004A127C">
              <w:rPr>
                <w:rFonts w:cs="GothamNarrow-LightItalic"/>
                <w:szCs w:val="24"/>
              </w:rPr>
              <w:t xml:space="preserve">Faculty information must be consistent on both the required </w:t>
            </w:r>
            <w:r w:rsidRPr="004A127C">
              <w:rPr>
                <w:rFonts w:cs="GothamNarrow-LightItalic"/>
                <w:i/>
                <w:szCs w:val="24"/>
              </w:rPr>
              <w:t xml:space="preserve">Form AS D4.1.1 </w:t>
            </w:r>
            <w:r w:rsidRPr="004A127C">
              <w:rPr>
                <w:rFonts w:cs="GothamNarrow-LightItalic"/>
                <w:szCs w:val="24"/>
              </w:rPr>
              <w:t xml:space="preserve">and </w:t>
            </w:r>
            <w:r w:rsidRPr="004A127C">
              <w:rPr>
                <w:rFonts w:cs="GothamNarrow-LightItalic"/>
                <w:i/>
                <w:szCs w:val="24"/>
              </w:rPr>
              <w:t>Faculty Data Form</w:t>
            </w:r>
            <w:r w:rsidRPr="004A127C">
              <w:rPr>
                <w:rFonts w:cs="GothamNarrow-LightItalic"/>
                <w:szCs w:val="24"/>
              </w:rPr>
              <w:t>s.</w:t>
            </w:r>
          </w:p>
        </w:tc>
        <w:tc>
          <w:tcPr>
            <w:tcW w:w="2000" w:type="pct"/>
            <w:vMerge/>
          </w:tcPr>
          <w:p w14:paraId="486A60E4" w14:textId="77777777" w:rsidR="00422BCB" w:rsidRPr="004A127C" w:rsidRDefault="00422BCB" w:rsidP="00EE03C9">
            <w:pPr>
              <w:numPr>
                <w:ilvl w:val="0"/>
                <w:numId w:val="12"/>
              </w:numPr>
              <w:contextualSpacing/>
              <w:rPr>
                <w:rFonts w:cs="GothamNarrow-LightItalic"/>
                <w:szCs w:val="24"/>
              </w:rPr>
            </w:pPr>
          </w:p>
        </w:tc>
      </w:tr>
      <w:tr w:rsidR="00422BCB" w:rsidRPr="004A127C" w14:paraId="6270F374" w14:textId="77777777" w:rsidTr="69D7420C">
        <w:trPr>
          <w:trHeight w:val="20"/>
        </w:trPr>
        <w:tc>
          <w:tcPr>
            <w:tcW w:w="1000" w:type="pct"/>
            <w:shd w:val="clear" w:color="auto" w:fill="auto"/>
          </w:tcPr>
          <w:p w14:paraId="7BC4634D" w14:textId="06D6D29A" w:rsidR="00422BCB" w:rsidRPr="004A127C" w:rsidRDefault="00422BCB" w:rsidP="00EE03C9">
            <w:pPr>
              <w:rPr>
                <w:rFonts w:cs="GothamNarrow-LightItalic"/>
                <w:szCs w:val="24"/>
              </w:rPr>
            </w:pPr>
            <w:r w:rsidRPr="004A127C">
              <w:rPr>
                <w:rFonts w:cs="GothamNarrow-LightItalic"/>
                <w:szCs w:val="24"/>
              </w:rPr>
              <w:lastRenderedPageBreak/>
              <w:t>c.</w:t>
            </w:r>
            <w:r w:rsidRPr="004A127C">
              <w:rPr>
                <w:rFonts w:cs="Times New Roman"/>
                <w:b/>
                <w:bCs/>
              </w:rPr>
              <w:t xml:space="preserve"> </w:t>
            </w:r>
            <w:r w:rsidRPr="004A127C">
              <w:rPr>
                <w:rFonts w:cs="Times New Roman"/>
              </w:rPr>
              <w:t xml:space="preserve">The program identifies the total number of full-time faculty, with full-time </w:t>
            </w:r>
            <w:proofErr w:type="gramStart"/>
            <w:r w:rsidRPr="004A127C">
              <w:rPr>
                <w:rFonts w:cs="Times New Roman"/>
              </w:rPr>
              <w:t>appointment</w:t>
            </w:r>
            <w:proofErr w:type="gramEnd"/>
            <w:r w:rsidRPr="004A127C">
              <w:rPr>
                <w:rFonts w:cs="Times New Roman"/>
              </w:rPr>
              <w:t xml:space="preserve"> in social work, whose principal assignment is to the practice doctorate program.</w:t>
            </w:r>
          </w:p>
          <w:p w14:paraId="07B75232" w14:textId="77777777" w:rsidR="00422BCB" w:rsidRPr="004A127C" w:rsidRDefault="00422BCB" w:rsidP="00EE03C9">
            <w:pPr>
              <w:rPr>
                <w:rFonts w:cs="GothamNarrow-LightItalic"/>
                <w:szCs w:val="24"/>
              </w:rPr>
            </w:pPr>
          </w:p>
        </w:tc>
        <w:tc>
          <w:tcPr>
            <w:tcW w:w="2000" w:type="pct"/>
            <w:shd w:val="clear" w:color="auto" w:fill="auto"/>
          </w:tcPr>
          <w:p w14:paraId="74CE75ED" w14:textId="54FB065D" w:rsidR="00422BCB" w:rsidRPr="004A127C" w:rsidRDefault="00422BCB" w:rsidP="00EE03C9">
            <w:pPr>
              <w:ind w:left="406" w:hanging="360"/>
              <w:contextualSpacing/>
              <w:rPr>
                <w:rFonts w:cs="GothamNarrow-LightItalic"/>
                <w:color w:val="FF0000"/>
                <w:szCs w:val="24"/>
              </w:rPr>
            </w:pPr>
            <w:r w:rsidRPr="004A127C">
              <w:rPr>
                <w:rFonts w:cs="Times New Roman"/>
                <w:sz w:val="40"/>
                <w:szCs w:val="40"/>
              </w:rPr>
              <w:t xml:space="preserve">□ </w:t>
            </w:r>
            <w:r w:rsidRPr="004A127C">
              <w:rPr>
                <w:rFonts w:cs="Times New Roman"/>
                <w:szCs w:val="24"/>
              </w:rPr>
              <w:t>Explicitly state that th</w:t>
            </w:r>
            <w:r w:rsidRPr="004A127C">
              <w:rPr>
                <w:rFonts w:cs="GothamNarrow-LightItalic"/>
                <w:szCs w:val="24"/>
              </w:rPr>
              <w:t>e program has no fewer than two (2) full-time faculty who have a:</w:t>
            </w:r>
          </w:p>
          <w:p w14:paraId="2F8F0779" w14:textId="5198AD03" w:rsidR="00422BCB" w:rsidRPr="004A127C" w:rsidRDefault="00422BCB" w:rsidP="00EE03C9">
            <w:pPr>
              <w:ind w:left="1080"/>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Full-time </w:t>
            </w:r>
            <w:proofErr w:type="gramStart"/>
            <w:r w:rsidRPr="004A127C">
              <w:rPr>
                <w:rFonts w:cs="GothamNarrow-LightItalic"/>
                <w:szCs w:val="24"/>
              </w:rPr>
              <w:t>appointment</w:t>
            </w:r>
            <w:proofErr w:type="gramEnd"/>
            <w:r w:rsidRPr="004A127C">
              <w:rPr>
                <w:rFonts w:cs="GothamNarrow-LightItalic"/>
                <w:szCs w:val="24"/>
              </w:rPr>
              <w:t xml:space="preserve"> </w:t>
            </w:r>
            <w:proofErr w:type="gramStart"/>
            <w:r w:rsidRPr="004A127C">
              <w:rPr>
                <w:rFonts w:cs="GothamNarrow-LightItalic"/>
                <w:szCs w:val="24"/>
              </w:rPr>
              <w:t>to</w:t>
            </w:r>
            <w:proofErr w:type="gramEnd"/>
            <w:r w:rsidRPr="004A127C">
              <w:rPr>
                <w:rFonts w:cs="GothamNarrow-LightItalic"/>
                <w:szCs w:val="24"/>
              </w:rPr>
              <w:t xml:space="preserve"> social work or the practice doctorate social work program </w:t>
            </w:r>
          </w:p>
          <w:p w14:paraId="1D1E88E6" w14:textId="07BFE080" w:rsidR="00422BCB" w:rsidRPr="004A127C" w:rsidRDefault="00422BCB" w:rsidP="00EE03C9">
            <w:pPr>
              <w:ind w:left="1080"/>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Principal assignment to the practice doctorate program level (51% </w:t>
            </w:r>
            <w:r w:rsidRPr="004A127C">
              <w:t>or more</w:t>
            </w:r>
            <w:r w:rsidRPr="004A127C">
              <w:rPr>
                <w:rFonts w:cs="GothamNarrow-LightItalic"/>
                <w:szCs w:val="24"/>
              </w:rPr>
              <w:t xml:space="preserve"> of their appointment dedicated to the practice doctorate level)</w:t>
            </w:r>
          </w:p>
          <w:p w14:paraId="37768E29" w14:textId="32FFCF8A" w:rsidR="00422BCB" w:rsidRPr="004A127C" w:rsidRDefault="00422BCB" w:rsidP="00EE03C9">
            <w:pPr>
              <w:pStyle w:val="ListParagraph"/>
              <w:numPr>
                <w:ilvl w:val="0"/>
                <w:numId w:val="14"/>
              </w:numPr>
              <w:rPr>
                <w:rFonts w:cs="GothamNarrow-LightItalic"/>
                <w:szCs w:val="24"/>
              </w:rPr>
            </w:pPr>
            <w:r w:rsidRPr="004A127C">
              <w:rPr>
                <w:rFonts w:cs="GothamNarrow-LightItalic"/>
                <w:szCs w:val="24"/>
              </w:rPr>
              <w:t>The remaining 49% or less of their appointment can be dedicated to:</w:t>
            </w:r>
          </w:p>
          <w:p w14:paraId="5A3893FC" w14:textId="1AC9AF49" w:rsidR="00422BCB" w:rsidRPr="004A127C" w:rsidRDefault="00422BCB" w:rsidP="00EE03C9">
            <w:pPr>
              <w:pStyle w:val="ListParagraph"/>
              <w:numPr>
                <w:ilvl w:val="1"/>
                <w:numId w:val="14"/>
              </w:numPr>
              <w:rPr>
                <w:rFonts w:cs="GothamNarrow-LightItalic"/>
                <w:szCs w:val="24"/>
              </w:rPr>
            </w:pPr>
            <w:r w:rsidRPr="004A127C">
              <w:rPr>
                <w:rFonts w:cs="GothamNarrow-LightItalic"/>
                <w:szCs w:val="24"/>
              </w:rPr>
              <w:t>Teaching, administration, research, service, or other faculty workload policy roles in the master’s or doctorate-level social work programs</w:t>
            </w:r>
          </w:p>
          <w:p w14:paraId="47920343" w14:textId="4656484E" w:rsidR="00422BCB" w:rsidRPr="004A127C" w:rsidRDefault="00422BCB" w:rsidP="00EE03C9">
            <w:pPr>
              <w:pStyle w:val="ListParagraph"/>
              <w:numPr>
                <w:ilvl w:val="1"/>
                <w:numId w:val="14"/>
              </w:numPr>
              <w:rPr>
                <w:rFonts w:cs="GothamNarrow-LightItalic"/>
                <w:szCs w:val="24"/>
              </w:rPr>
            </w:pPr>
            <w:r w:rsidRPr="004A127C">
              <w:rPr>
                <w:rFonts w:cs="GothamNarrow-LightItalic"/>
                <w:szCs w:val="24"/>
              </w:rPr>
              <w:t xml:space="preserve">Duties beyond social work </w:t>
            </w:r>
          </w:p>
          <w:p w14:paraId="00CFE268" w14:textId="77777777" w:rsidR="00422BCB" w:rsidRPr="004A127C" w:rsidRDefault="00422BCB" w:rsidP="00EE03C9">
            <w:pPr>
              <w:numPr>
                <w:ilvl w:val="0"/>
                <w:numId w:val="12"/>
              </w:numPr>
              <w:contextualSpacing/>
              <w:rPr>
                <w:rFonts w:cs="GothamNarrow-LightItalic"/>
                <w:szCs w:val="24"/>
              </w:rPr>
            </w:pPr>
            <w:r w:rsidRPr="004A127C">
              <w:rPr>
                <w:rFonts w:cs="GothamNarrow-LightItalic"/>
                <w:szCs w:val="24"/>
              </w:rPr>
              <w:t xml:space="preserve">This is </w:t>
            </w:r>
            <w:r w:rsidRPr="004A127C">
              <w:rPr>
                <w:rFonts w:cs="GothamNarrow-LightItalic"/>
                <w:szCs w:val="24"/>
                <w:u w:val="single"/>
              </w:rPr>
              <w:t>not</w:t>
            </w:r>
            <w:r w:rsidRPr="004A127C">
              <w:rPr>
                <w:rFonts w:cs="GothamNarrow-LightItalic"/>
                <w:szCs w:val="24"/>
              </w:rPr>
              <w:t xml:space="preserve"> a full-time equivalency (FTE) calculation.</w:t>
            </w:r>
          </w:p>
          <w:p w14:paraId="422D50C0" w14:textId="77777777" w:rsidR="00422BCB" w:rsidRPr="004A127C" w:rsidRDefault="00422BCB" w:rsidP="00EE03C9">
            <w:pPr>
              <w:numPr>
                <w:ilvl w:val="0"/>
                <w:numId w:val="12"/>
              </w:numPr>
              <w:contextualSpacing/>
              <w:rPr>
                <w:rFonts w:cs="GothamNarrow-LightItalic"/>
                <w:szCs w:val="24"/>
              </w:rPr>
            </w:pPr>
            <w:r w:rsidRPr="004A127C">
              <w:rPr>
                <w:rFonts w:cs="GothamNarrow-LightItalic"/>
                <w:szCs w:val="24"/>
              </w:rPr>
              <w:t xml:space="preserve">This requirement </w:t>
            </w:r>
            <w:r w:rsidRPr="004A127C">
              <w:rPr>
                <w:rFonts w:cs="GothamNarrow-LightItalic"/>
                <w:szCs w:val="24"/>
                <w:u w:val="single"/>
              </w:rPr>
              <w:t>cannot</w:t>
            </w:r>
            <w:r w:rsidRPr="004A127C">
              <w:rPr>
                <w:rFonts w:cs="GothamNarrow-LightItalic"/>
                <w:szCs w:val="24"/>
              </w:rPr>
              <w:t xml:space="preserve"> be distributed across multiple part-time faculty members. </w:t>
            </w:r>
          </w:p>
          <w:p w14:paraId="6E102FE4" w14:textId="40288278" w:rsidR="00422BCB" w:rsidRPr="004A127C" w:rsidRDefault="00422BCB" w:rsidP="00EE03C9">
            <w:pPr>
              <w:ind w:left="316" w:hanging="316"/>
              <w:contextualSpacing/>
              <w:rPr>
                <w:rFonts w:cs="GothamNarrow-LightItalic"/>
                <w:szCs w:val="24"/>
              </w:rPr>
            </w:pPr>
            <w:r w:rsidRPr="004A127C">
              <w:rPr>
                <w:rFonts w:cs="Times New Roman"/>
                <w:sz w:val="40"/>
                <w:szCs w:val="40"/>
              </w:rPr>
              <w:t xml:space="preserve">□ </w:t>
            </w:r>
            <w:r w:rsidRPr="004A127C">
              <w:rPr>
                <w:rFonts w:cs="Times New Roman"/>
                <w:szCs w:val="24"/>
              </w:rPr>
              <w:t xml:space="preserve">Explicitly </w:t>
            </w:r>
            <w:r w:rsidRPr="004A127C">
              <w:rPr>
                <w:rFonts w:cs="GothamNarrow-LightItalic"/>
                <w:szCs w:val="26"/>
              </w:rPr>
              <w:t>s</w:t>
            </w:r>
            <w:r w:rsidRPr="004A127C">
              <w:rPr>
                <w:rFonts w:cs="GothamNarrow-LightItalic"/>
                <w:szCs w:val="24"/>
              </w:rPr>
              <w:t xml:space="preserve">tate the total number of full-time faculty whose principal assignment (51% or more) is to the practice doctorate program. </w:t>
            </w:r>
          </w:p>
          <w:p w14:paraId="5251F357" w14:textId="6A16A7AD" w:rsidR="00422BCB" w:rsidRPr="004A127C" w:rsidRDefault="00422BCB" w:rsidP="00EE03C9">
            <w:pPr>
              <w:pStyle w:val="ListParagraph"/>
              <w:numPr>
                <w:ilvl w:val="0"/>
                <w:numId w:val="90"/>
              </w:numPr>
              <w:rPr>
                <w:rFonts w:cs="GothamNarrow-LightItalic"/>
                <w:szCs w:val="24"/>
              </w:rPr>
            </w:pPr>
            <w:r w:rsidRPr="004A127C">
              <w:rPr>
                <w:rFonts w:cs="GothamNarrow-LightItalic"/>
                <w:szCs w:val="24"/>
              </w:rPr>
              <w:t xml:space="preserve">The program director can be identified as full-time faculty in response to this standard whether they are on a faculty, administrative, or staff line. </w:t>
            </w:r>
          </w:p>
          <w:p w14:paraId="2CF13250" w14:textId="43EA91F6" w:rsidR="00422BCB" w:rsidRPr="004A127C" w:rsidRDefault="00422BCB" w:rsidP="00EE03C9">
            <w:pPr>
              <w:numPr>
                <w:ilvl w:val="0"/>
                <w:numId w:val="12"/>
              </w:numPr>
              <w:contextualSpacing/>
              <w:rPr>
                <w:rFonts w:cs="GothamNarrow-LightItalic"/>
                <w:szCs w:val="24"/>
              </w:rPr>
            </w:pPr>
            <w:r w:rsidRPr="004A127C">
              <w:rPr>
                <w:rFonts w:cs="GothamNarrow-LightItalic"/>
                <w:szCs w:val="24"/>
              </w:rPr>
              <w:t xml:space="preserve">Identified full-time faculty can be any rank or title (e.g., </w:t>
            </w:r>
            <w:proofErr w:type="gramStart"/>
            <w:r w:rsidRPr="004A127C">
              <w:rPr>
                <w:rFonts w:cs="GothamNarrow-LightItalic"/>
                <w:szCs w:val="24"/>
              </w:rPr>
              <w:t>tenured</w:t>
            </w:r>
            <w:proofErr w:type="gramEnd"/>
            <w:r w:rsidRPr="004A127C">
              <w:rPr>
                <w:rFonts w:cs="GothamNarrow-LightItalic"/>
                <w:szCs w:val="24"/>
              </w:rPr>
              <w:t>, tenure track, non-</w:t>
            </w:r>
            <w:proofErr w:type="gramStart"/>
            <w:r w:rsidRPr="004A127C">
              <w:rPr>
                <w:rFonts w:cs="GothamNarrow-LightItalic"/>
                <w:szCs w:val="24"/>
              </w:rPr>
              <w:t>tenure track</w:t>
            </w:r>
            <w:proofErr w:type="gramEnd"/>
            <w:r w:rsidRPr="004A127C">
              <w:rPr>
                <w:rFonts w:cs="GothamNarrow-LightItalic"/>
                <w:szCs w:val="24"/>
              </w:rPr>
              <w:t>, clinical professor, visiting professor, adjunct).</w:t>
            </w:r>
          </w:p>
          <w:p w14:paraId="01EF6C73" w14:textId="6E4FF4E6" w:rsidR="00422BCB" w:rsidRPr="004A127C" w:rsidRDefault="00422BCB" w:rsidP="00EE03C9">
            <w:pPr>
              <w:numPr>
                <w:ilvl w:val="0"/>
                <w:numId w:val="12"/>
              </w:numPr>
              <w:contextualSpacing/>
              <w:rPr>
                <w:rFonts w:cs="GothamNarrow-LightItalic"/>
                <w:szCs w:val="24"/>
              </w:rPr>
            </w:pPr>
            <w:r w:rsidRPr="004A127C">
              <w:rPr>
                <w:rFonts w:cs="GothamNarrow-LightItalic"/>
                <w:szCs w:val="24"/>
              </w:rPr>
              <w:t xml:space="preserve">Full-time administrative support staff who also teach are </w:t>
            </w:r>
            <w:r w:rsidRPr="004A127C">
              <w:rPr>
                <w:rFonts w:cs="GothamNarrow-LightItalic"/>
                <w:szCs w:val="24"/>
                <w:u w:val="single"/>
              </w:rPr>
              <w:t>not</w:t>
            </w:r>
            <w:r w:rsidRPr="004A127C">
              <w:rPr>
                <w:rFonts w:cs="GothamNarrow-LightItalic"/>
                <w:szCs w:val="24"/>
              </w:rPr>
              <w:t xml:space="preserve"> considered full-time faculty and </w:t>
            </w:r>
            <w:r w:rsidRPr="004A127C">
              <w:rPr>
                <w:rFonts w:cs="GothamNarrow-LightItalic"/>
                <w:szCs w:val="24"/>
                <w:u w:val="single"/>
              </w:rPr>
              <w:t>cannot</w:t>
            </w:r>
            <w:r w:rsidRPr="004A127C">
              <w:rPr>
                <w:rFonts w:cs="GothamNarrow-LightItalic"/>
                <w:szCs w:val="24"/>
              </w:rPr>
              <w:t xml:space="preserve"> be identified as in response to this standard.</w:t>
            </w:r>
          </w:p>
          <w:p w14:paraId="4555B842" w14:textId="5AF9B8F9" w:rsidR="00422BCB" w:rsidRPr="004A127C" w:rsidRDefault="00422BCB" w:rsidP="00EE03C9">
            <w:pPr>
              <w:numPr>
                <w:ilvl w:val="0"/>
                <w:numId w:val="12"/>
              </w:numPr>
              <w:contextualSpacing/>
              <w:rPr>
                <w:rFonts w:cs="GothamNarrow-LightItalic"/>
                <w:szCs w:val="24"/>
                <w:lang w:eastAsia="zh-CN"/>
              </w:rPr>
            </w:pPr>
            <w:r w:rsidRPr="004A127C">
              <w:rPr>
                <w:rFonts w:cs="GothamNarrow-LightItalic"/>
                <w:szCs w:val="24"/>
              </w:rPr>
              <w:t xml:space="preserve">Faculty information must be consistent on both the required </w:t>
            </w:r>
            <w:r w:rsidRPr="004A127C">
              <w:rPr>
                <w:rFonts w:cs="GothamNarrow-LightItalic"/>
                <w:i/>
                <w:szCs w:val="24"/>
              </w:rPr>
              <w:t xml:space="preserve">Form AS D4.1.1 </w:t>
            </w:r>
            <w:r w:rsidRPr="004A127C">
              <w:rPr>
                <w:rFonts w:cs="GothamNarrow-LightItalic"/>
                <w:szCs w:val="24"/>
              </w:rPr>
              <w:t xml:space="preserve">and </w:t>
            </w:r>
            <w:r w:rsidRPr="004A127C">
              <w:rPr>
                <w:rFonts w:cs="GothamNarrow-LightItalic"/>
                <w:i/>
                <w:szCs w:val="24"/>
              </w:rPr>
              <w:t>Faculty Data Form</w:t>
            </w:r>
            <w:r w:rsidRPr="004A127C">
              <w:rPr>
                <w:rFonts w:cs="GothamNarrow-LightItalic"/>
                <w:szCs w:val="24"/>
              </w:rPr>
              <w:t>s.</w:t>
            </w:r>
          </w:p>
          <w:p w14:paraId="5EA7F5C5" w14:textId="77777777" w:rsidR="00422BCB" w:rsidRPr="004A127C" w:rsidRDefault="00422BCB" w:rsidP="00EE03C9">
            <w:pPr>
              <w:numPr>
                <w:ilvl w:val="0"/>
                <w:numId w:val="12"/>
              </w:numPr>
              <w:contextualSpacing/>
              <w:rPr>
                <w:rFonts w:cs="GothamNarrow-LightItalic"/>
                <w:szCs w:val="24"/>
              </w:rPr>
            </w:pPr>
            <w:r w:rsidRPr="004A127C">
              <w:rPr>
                <w:rFonts w:cs="GothamNarrow-LightItalic"/>
                <w:szCs w:val="24"/>
              </w:rPr>
              <w:lastRenderedPageBreak/>
              <w:t xml:space="preserve">Overload appointments are reviewed on a case-by-case basis. </w:t>
            </w:r>
          </w:p>
          <w:p w14:paraId="6C8C7981" w14:textId="7CB40FEE" w:rsidR="00422BCB" w:rsidRPr="004A127C" w:rsidRDefault="00422BCB" w:rsidP="00EE03C9">
            <w:pPr>
              <w:numPr>
                <w:ilvl w:val="1"/>
                <w:numId w:val="12"/>
              </w:numPr>
              <w:contextualSpacing/>
              <w:rPr>
                <w:rFonts w:cs="GothamNarrow-LightItalic"/>
                <w:szCs w:val="24"/>
              </w:rPr>
            </w:pPr>
            <w:r w:rsidRPr="004A127C">
              <w:rPr>
                <w:rFonts w:cs="GothamNarrow-LightItalic"/>
                <w:szCs w:val="24"/>
              </w:rPr>
              <w:t>In narrative format, describe any overload appointments for the identified faculty.</w:t>
            </w:r>
          </w:p>
          <w:p w14:paraId="1ED901F0" w14:textId="48898572" w:rsidR="00422BCB" w:rsidRPr="004A127C" w:rsidRDefault="00422BCB" w:rsidP="00EE03C9">
            <w:pPr>
              <w:numPr>
                <w:ilvl w:val="1"/>
                <w:numId w:val="12"/>
              </w:numPr>
              <w:contextualSpacing/>
              <w:rPr>
                <w:rFonts w:cs="GothamNarrow-LightItalic"/>
                <w:szCs w:val="24"/>
              </w:rPr>
            </w:pPr>
            <w:r w:rsidRPr="004A127C">
              <w:rPr>
                <w:rFonts w:cs="GothamNarrow-LightItalic"/>
                <w:szCs w:val="24"/>
              </w:rPr>
              <w:t>Explain appointment sufficiency for the identified faculty.</w:t>
            </w:r>
          </w:p>
        </w:tc>
        <w:tc>
          <w:tcPr>
            <w:tcW w:w="2000" w:type="pct"/>
            <w:vMerge/>
          </w:tcPr>
          <w:p w14:paraId="062C0964" w14:textId="77777777" w:rsidR="00422BCB" w:rsidRPr="004A127C" w:rsidRDefault="00422BCB" w:rsidP="00EE03C9">
            <w:pPr>
              <w:numPr>
                <w:ilvl w:val="0"/>
                <w:numId w:val="12"/>
              </w:numPr>
              <w:contextualSpacing/>
              <w:rPr>
                <w:rFonts w:cs="GothamNarrow-LightItalic"/>
                <w:szCs w:val="24"/>
              </w:rPr>
            </w:pPr>
          </w:p>
        </w:tc>
      </w:tr>
      <w:tr w:rsidR="00422BCB" w:rsidRPr="004A127C" w14:paraId="33E0BDE5" w14:textId="77777777" w:rsidTr="69D7420C">
        <w:trPr>
          <w:trHeight w:val="864"/>
        </w:trPr>
        <w:tc>
          <w:tcPr>
            <w:tcW w:w="1000" w:type="pct"/>
            <w:shd w:val="clear" w:color="auto" w:fill="auto"/>
          </w:tcPr>
          <w:p w14:paraId="347674A1" w14:textId="6EB91D3B" w:rsidR="00422BCB" w:rsidRPr="004A127C" w:rsidRDefault="00422BCB" w:rsidP="00EE03C9">
            <w:pPr>
              <w:rPr>
                <w:rFonts w:eastAsia="Times New Roman" w:cs="Times New Roman"/>
                <w:szCs w:val="24"/>
              </w:rPr>
            </w:pPr>
            <w:r w:rsidRPr="004A127C">
              <w:rPr>
                <w:rFonts w:cs="GothamNarrow-LightItalic"/>
                <w:szCs w:val="24"/>
              </w:rPr>
              <w:lastRenderedPageBreak/>
              <w:t xml:space="preserve">d. </w:t>
            </w:r>
            <w:r w:rsidRPr="004A127C">
              <w:t xml:space="preserve">The program identifies the number of faculty who teach in the program and affirms </w:t>
            </w:r>
            <w:r w:rsidRPr="004A127C">
              <w:rPr>
                <w:rFonts w:eastAsia="Times New Roman" w:cs="Times New Roman"/>
                <w:szCs w:val="24"/>
              </w:rPr>
              <w:t>that:</w:t>
            </w:r>
          </w:p>
          <w:p w14:paraId="3F651E8D" w14:textId="523C24A2" w:rsidR="00422BCB" w:rsidRPr="004A127C" w:rsidRDefault="00422BCB" w:rsidP="00EE03C9">
            <w:pPr>
              <w:numPr>
                <w:ilvl w:val="0"/>
                <w:numId w:val="92"/>
              </w:numPr>
              <w:contextualSpacing/>
              <w:rPr>
                <w:rFonts w:eastAsia="Times New Roman" w:cs="Times New Roman"/>
                <w:szCs w:val="24"/>
              </w:rPr>
            </w:pPr>
            <w:r w:rsidRPr="004A127C">
              <w:rPr>
                <w:rFonts w:eastAsia="Times New Roman" w:cs="Times New Roman"/>
                <w:szCs w:val="24"/>
              </w:rPr>
              <w:t xml:space="preserve">all faculty </w:t>
            </w:r>
            <w:r w:rsidR="00580B22" w:rsidRPr="004A127C">
              <w:rPr>
                <w:rFonts w:eastAsia="Times New Roman" w:cs="Times New Roman"/>
                <w:szCs w:val="24"/>
              </w:rPr>
              <w:t>have</w:t>
            </w:r>
            <w:r w:rsidRPr="004A127C">
              <w:rPr>
                <w:rFonts w:eastAsia="Times New Roman" w:cs="Times New Roman"/>
                <w:szCs w:val="24"/>
              </w:rPr>
              <w:t xml:space="preserve"> doctoral degrees; and</w:t>
            </w:r>
          </w:p>
          <w:p w14:paraId="4D24E5D4" w14:textId="2C37B402" w:rsidR="00422BCB" w:rsidRPr="004A127C" w:rsidRDefault="00422BCB" w:rsidP="00EE03C9">
            <w:pPr>
              <w:numPr>
                <w:ilvl w:val="0"/>
                <w:numId w:val="92"/>
              </w:numPr>
              <w:contextualSpacing/>
              <w:rPr>
                <w:rFonts w:cs="GothamNarrow-LightItalic"/>
                <w:szCs w:val="24"/>
              </w:rPr>
            </w:pPr>
            <w:proofErr w:type="gramStart"/>
            <w:r w:rsidRPr="004A127C">
              <w:rPr>
                <w:rFonts w:eastAsia="Times New Roman" w:cs="Times New Roman"/>
                <w:szCs w:val="24"/>
              </w:rPr>
              <w:t>the majority of</w:t>
            </w:r>
            <w:proofErr w:type="gramEnd"/>
            <w:r w:rsidRPr="004A127C">
              <w:rPr>
                <w:rFonts w:eastAsia="Times New Roman" w:cs="Times New Roman"/>
                <w:szCs w:val="24"/>
              </w:rPr>
              <w:t xml:space="preserve"> the faculty also have a master’s degree in social work from a CSWE-accredited program and two or more years of post-master’s social work degree practice experience in social work.</w:t>
            </w:r>
          </w:p>
        </w:tc>
        <w:tc>
          <w:tcPr>
            <w:tcW w:w="2000" w:type="pct"/>
            <w:shd w:val="clear" w:color="auto" w:fill="auto"/>
          </w:tcPr>
          <w:p w14:paraId="1499CBAE" w14:textId="75EC5C39" w:rsidR="00422BCB" w:rsidRPr="004A127C" w:rsidRDefault="00422BCB" w:rsidP="00EE03C9">
            <w:r w:rsidRPr="004A127C">
              <w:rPr>
                <w:rFonts w:cs="Times New Roman"/>
                <w:sz w:val="40"/>
                <w:szCs w:val="40"/>
              </w:rPr>
              <w:t xml:space="preserve">□ </w:t>
            </w:r>
            <w:r w:rsidRPr="004A127C">
              <w:rPr>
                <w:rFonts w:cs="Times New Roman"/>
                <w:szCs w:val="24"/>
              </w:rPr>
              <w:t>Provide the total number of faculty who teach in the practice doctorate program.</w:t>
            </w:r>
          </w:p>
          <w:p w14:paraId="377C3FE2" w14:textId="07CBFA0B" w:rsidR="00422BCB" w:rsidRPr="00C34731" w:rsidRDefault="00422BCB" w:rsidP="00EE03C9">
            <w:pPr>
              <w:rPr>
                <w:rFonts w:cs="Times New Roman"/>
                <w:szCs w:val="24"/>
              </w:rPr>
            </w:pPr>
            <w:r w:rsidRPr="004A127C">
              <w:rPr>
                <w:rFonts w:cs="Times New Roman"/>
                <w:sz w:val="40"/>
                <w:szCs w:val="40"/>
              </w:rPr>
              <w:t xml:space="preserve">□ </w:t>
            </w:r>
            <w:r w:rsidRPr="00C34731">
              <w:rPr>
                <w:rFonts w:cs="Times New Roman"/>
                <w:szCs w:val="24"/>
              </w:rPr>
              <w:t>Explicitly state whether all faculty who teach in the practice doctorate program have doctoral degrees.</w:t>
            </w:r>
          </w:p>
          <w:p w14:paraId="320FA4AA" w14:textId="374419CA" w:rsidR="00422BCB" w:rsidRPr="00C34731" w:rsidRDefault="00422BCB" w:rsidP="00EE03C9">
            <w:pPr>
              <w:pStyle w:val="ListParagraph"/>
              <w:numPr>
                <w:ilvl w:val="1"/>
                <w:numId w:val="14"/>
              </w:numPr>
              <w:rPr>
                <w:rFonts w:cs="Times New Roman"/>
                <w:szCs w:val="24"/>
              </w:rPr>
            </w:pPr>
            <w:r w:rsidRPr="00C34731">
              <w:rPr>
                <w:rFonts w:cs="Times New Roman"/>
                <w:szCs w:val="24"/>
              </w:rPr>
              <w:t xml:space="preserve">It is </w:t>
            </w:r>
            <w:r w:rsidRPr="00C34731">
              <w:rPr>
                <w:rFonts w:cs="Times New Roman"/>
                <w:szCs w:val="24"/>
                <w:u w:val="single"/>
              </w:rPr>
              <w:t>not</w:t>
            </w:r>
            <w:r w:rsidRPr="00C34731">
              <w:rPr>
                <w:rFonts w:cs="Times New Roman"/>
                <w:szCs w:val="24"/>
              </w:rPr>
              <w:t xml:space="preserve"> required that this be a doctoral degree in social work.</w:t>
            </w:r>
          </w:p>
          <w:p w14:paraId="48F66C4C" w14:textId="4A9E3126" w:rsidR="00422BCB" w:rsidRPr="004A127C" w:rsidRDefault="00422BCB" w:rsidP="00EE03C9">
            <w:pPr>
              <w:rPr>
                <w:szCs w:val="24"/>
              </w:rPr>
            </w:pPr>
            <w:r w:rsidRPr="004A127C">
              <w:rPr>
                <w:rFonts w:cs="Times New Roman"/>
                <w:sz w:val="40"/>
                <w:szCs w:val="40"/>
              </w:rPr>
              <w:t xml:space="preserve">□ </w:t>
            </w:r>
            <w:r w:rsidRPr="00C34731">
              <w:rPr>
                <w:rFonts w:cs="Times New Roman"/>
                <w:szCs w:val="24"/>
              </w:rPr>
              <w:t>Provide the t</w:t>
            </w:r>
            <w:r w:rsidRPr="00C34731">
              <w:rPr>
                <w:szCs w:val="24"/>
              </w:rPr>
              <w:t>otal number of faculty who teach in the practice doctorate program that have a master’s degree in social work from a CSWE-accredited program and two or more years of post-master’s social work degree practice experience in social work.</w:t>
            </w:r>
          </w:p>
          <w:p w14:paraId="7471BE58" w14:textId="77777777" w:rsidR="00422BCB" w:rsidRPr="004A127C" w:rsidRDefault="00422BCB" w:rsidP="00EE03C9">
            <w:r w:rsidRPr="004A127C">
              <w:rPr>
                <w:rFonts w:cs="Times New Roman"/>
                <w:sz w:val="40"/>
                <w:szCs w:val="40"/>
              </w:rPr>
              <w:t xml:space="preserve">□ </w:t>
            </w:r>
            <w:r w:rsidRPr="00C34731">
              <w:rPr>
                <w:rFonts w:cs="Times New Roman"/>
                <w:szCs w:val="24"/>
              </w:rPr>
              <w:t>Explicitly state that a</w:t>
            </w:r>
            <w:r w:rsidRPr="00C34731">
              <w:rPr>
                <w:szCs w:val="24"/>
              </w:rPr>
              <w:t xml:space="preserve"> majority</w:t>
            </w:r>
            <w:r w:rsidRPr="00C34731">
              <w:t xml:space="preserve"> of faculty who teach in the practice doctorate program have a master’s degree in social work from a CSWE-accredited program and two or more years of post-master’s social work degree practice experience in social work.</w:t>
            </w:r>
          </w:p>
          <w:p w14:paraId="4AA036D8" w14:textId="77777777" w:rsidR="00422BCB" w:rsidRPr="004A127C" w:rsidRDefault="00422BCB" w:rsidP="00EE03C9">
            <w:pPr>
              <w:pStyle w:val="ListParagraph"/>
              <w:numPr>
                <w:ilvl w:val="0"/>
                <w:numId w:val="14"/>
              </w:numPr>
              <w:rPr>
                <w:rFonts w:cs="GothamNarrow-LightItalic"/>
                <w:szCs w:val="24"/>
              </w:rPr>
            </w:pPr>
            <w:r w:rsidRPr="004A127C">
              <w:rPr>
                <w:rFonts w:cs="Times New Roman"/>
                <w:szCs w:val="40"/>
              </w:rPr>
              <w:t>Regarding the master’s degree in social work from a CSWE-accredited program,</w:t>
            </w:r>
            <w:r w:rsidRPr="004A127C">
              <w:rPr>
                <w:rFonts w:cs="GothamNarrow-LightItalic"/>
                <w:szCs w:val="24"/>
              </w:rPr>
              <w:t xml:space="preserve"> the identified faculty must have either a:</w:t>
            </w:r>
          </w:p>
          <w:p w14:paraId="7F64E67D" w14:textId="77777777" w:rsidR="00422BCB" w:rsidRPr="004A127C" w:rsidRDefault="00422BCB" w:rsidP="00EE03C9">
            <w:pPr>
              <w:pStyle w:val="ListParagraph"/>
              <w:numPr>
                <w:ilvl w:val="1"/>
                <w:numId w:val="14"/>
              </w:numPr>
              <w:rPr>
                <w:rFonts w:cs="GothamNarrow-LightItalic"/>
                <w:szCs w:val="24"/>
              </w:rPr>
            </w:pPr>
            <w:r w:rsidRPr="004A127C">
              <w:rPr>
                <w:rFonts w:cs="GothamNarrow-LightItalic"/>
                <w:szCs w:val="24"/>
              </w:rPr>
              <w:t xml:space="preserve">CSWE-accredited degree, </w:t>
            </w:r>
          </w:p>
          <w:p w14:paraId="5CEB4A6F" w14:textId="77777777" w:rsidR="00422BCB" w:rsidRPr="004A127C" w:rsidRDefault="00422BCB" w:rsidP="00EE03C9">
            <w:pPr>
              <w:pStyle w:val="ListParagraph"/>
              <w:numPr>
                <w:ilvl w:val="1"/>
                <w:numId w:val="14"/>
              </w:numPr>
              <w:rPr>
                <w:rFonts w:cs="GothamNarrow-LightItalic"/>
                <w:szCs w:val="24"/>
              </w:rPr>
            </w:pPr>
            <w:r w:rsidRPr="004A127C">
              <w:rPr>
                <w:rFonts w:cs="GothamNarrow-LightItalic"/>
                <w:szCs w:val="24"/>
              </w:rPr>
              <w:t xml:space="preserve">CASWE-accredited degree (from the Canadian social work accreditor, recognized through an </w:t>
            </w:r>
            <w:hyperlink r:id="rId49" w:history="1">
              <w:r w:rsidRPr="004A127C">
                <w:rPr>
                  <w:rFonts w:cs="GothamNarrow-LightItalic"/>
                  <w:color w:val="0563C1" w:themeColor="hyperlink"/>
                  <w:szCs w:val="24"/>
                  <w:u w:val="single"/>
                </w:rPr>
                <w:t>MOU</w:t>
              </w:r>
            </w:hyperlink>
            <w:r w:rsidRPr="004A127C">
              <w:rPr>
                <w:rFonts w:cs="GothamNarrow-LightItalic"/>
                <w:szCs w:val="24"/>
              </w:rPr>
              <w:t xml:space="preserve"> with CSWE and CASWE), </w:t>
            </w:r>
            <w:r w:rsidRPr="004A127C">
              <w:rPr>
                <w:rFonts w:cs="GothamNarrow-LightItalic"/>
                <w:szCs w:val="24"/>
                <w:u w:val="single"/>
              </w:rPr>
              <w:t>or</w:t>
            </w:r>
            <w:r w:rsidRPr="004A127C">
              <w:rPr>
                <w:rFonts w:cs="GothamNarrow-LightItalic"/>
                <w:szCs w:val="24"/>
              </w:rPr>
              <w:t xml:space="preserve"> </w:t>
            </w:r>
          </w:p>
          <w:p w14:paraId="49937C6F" w14:textId="77777777" w:rsidR="00422BCB" w:rsidRPr="004A127C" w:rsidRDefault="00422BCB" w:rsidP="00EE03C9">
            <w:pPr>
              <w:pStyle w:val="ListParagraph"/>
              <w:numPr>
                <w:ilvl w:val="1"/>
                <w:numId w:val="14"/>
              </w:numPr>
              <w:rPr>
                <w:rFonts w:cs="GothamNarrow-LightItalic"/>
                <w:szCs w:val="24"/>
              </w:rPr>
            </w:pPr>
            <w:r w:rsidRPr="004A127C">
              <w:rPr>
                <w:rFonts w:cs="GothamNarrow-LightItalic"/>
                <w:szCs w:val="24"/>
              </w:rPr>
              <w:t xml:space="preserve">An internationally earned </w:t>
            </w:r>
            <w:hyperlink r:id="rId50" w:history="1">
              <w:r w:rsidRPr="004A127C">
                <w:rPr>
                  <w:rFonts w:cs="GothamNarrow-LightItalic"/>
                  <w:color w:val="0563C1" w:themeColor="hyperlink"/>
                  <w:szCs w:val="24"/>
                  <w:u w:val="single"/>
                </w:rPr>
                <w:t>ISWDRES</w:t>
              </w:r>
            </w:hyperlink>
            <w:r w:rsidRPr="004A127C">
              <w:rPr>
                <w:rFonts w:cs="GothamNarrow-LightItalic"/>
                <w:szCs w:val="24"/>
              </w:rPr>
              <w:t>-evaluated degree.</w:t>
            </w:r>
          </w:p>
          <w:p w14:paraId="1B91E0F1" w14:textId="3A3A0B68" w:rsidR="00422BCB" w:rsidRPr="004A127C" w:rsidRDefault="00422BCB" w:rsidP="00EE03C9">
            <w:pPr>
              <w:pStyle w:val="ListParagraph"/>
              <w:numPr>
                <w:ilvl w:val="2"/>
                <w:numId w:val="14"/>
              </w:numPr>
              <w:rPr>
                <w:rFonts w:cs="GothamNarrow-LightItalic"/>
                <w:szCs w:val="24"/>
              </w:rPr>
            </w:pPr>
            <w:r w:rsidRPr="004A127C">
              <w:rPr>
                <w:rFonts w:cs="GothamNarrow-LightItalic"/>
                <w:szCs w:val="24"/>
              </w:rPr>
              <w:t xml:space="preserve">If faculty members relevant to this standard have an internationally earned </w:t>
            </w:r>
            <w:r w:rsidRPr="004A127C">
              <w:rPr>
                <w:rFonts w:cs="GothamNarrow-LightItalic"/>
                <w:szCs w:val="24"/>
              </w:rPr>
              <w:lastRenderedPageBreak/>
              <w:t>degree, submit a copy of the ISWDRES evaluation letter in accreditation documents.</w:t>
            </w:r>
          </w:p>
        </w:tc>
        <w:tc>
          <w:tcPr>
            <w:tcW w:w="2000" w:type="pct"/>
            <w:vMerge/>
          </w:tcPr>
          <w:p w14:paraId="466F38BE" w14:textId="77777777" w:rsidR="00422BCB" w:rsidRPr="004A127C" w:rsidRDefault="00422BCB" w:rsidP="00EE03C9">
            <w:pPr>
              <w:numPr>
                <w:ilvl w:val="0"/>
                <w:numId w:val="12"/>
              </w:numPr>
              <w:contextualSpacing/>
              <w:rPr>
                <w:rFonts w:cs="GothamNarrow-LightItalic"/>
                <w:szCs w:val="24"/>
              </w:rPr>
            </w:pPr>
          </w:p>
        </w:tc>
      </w:tr>
      <w:tr w:rsidR="00422BCB" w:rsidRPr="004A127C" w14:paraId="235051F3" w14:textId="77777777" w:rsidTr="69D7420C">
        <w:trPr>
          <w:trHeight w:val="864"/>
        </w:trPr>
        <w:tc>
          <w:tcPr>
            <w:tcW w:w="1000" w:type="pct"/>
            <w:shd w:val="clear" w:color="auto" w:fill="auto"/>
          </w:tcPr>
          <w:p w14:paraId="00BC1A29" w14:textId="1C442440" w:rsidR="00422BCB" w:rsidRPr="004A127C" w:rsidRDefault="00422BCB" w:rsidP="00EE03C9">
            <w:pPr>
              <w:rPr>
                <w:rFonts w:cs="GothamNarrow-LightItalic"/>
                <w:szCs w:val="24"/>
              </w:rPr>
            </w:pPr>
            <w:r w:rsidRPr="004A127C">
              <w:rPr>
                <w:rFonts w:cs="GothamNarrow-LightItalic"/>
                <w:szCs w:val="24"/>
              </w:rPr>
              <w:t xml:space="preserve">e. </w:t>
            </w:r>
            <w:r w:rsidRPr="004A127C">
              <w:rPr>
                <w:rFonts w:cs="Times New Roman"/>
              </w:rPr>
              <w:t>The program includes faculty for all program options.</w:t>
            </w:r>
          </w:p>
        </w:tc>
        <w:tc>
          <w:tcPr>
            <w:tcW w:w="2000" w:type="pct"/>
            <w:shd w:val="clear" w:color="auto" w:fill="auto"/>
          </w:tcPr>
          <w:p w14:paraId="39A7CEDC" w14:textId="38C4B6EB" w:rsidR="00422BCB" w:rsidRPr="004A127C" w:rsidRDefault="00422BCB" w:rsidP="00EE03C9">
            <w:pPr>
              <w:rPr>
                <w:rFonts w:cs="GothamNarrow-LightItalic"/>
                <w:szCs w:val="24"/>
              </w:rPr>
            </w:pPr>
            <w:r w:rsidRPr="004A127C">
              <w:rPr>
                <w:rFonts w:cs="Times New Roman"/>
                <w:sz w:val="40"/>
                <w:szCs w:val="40"/>
              </w:rPr>
              <w:t xml:space="preserve">□ </w:t>
            </w:r>
            <w:r w:rsidRPr="004A127C">
              <w:rPr>
                <w:rFonts w:cs="GothamNarrow-LightItalic"/>
                <w:szCs w:val="24"/>
              </w:rPr>
              <w:t>Explicitly state that the reported numbers for faculty include the entire practice doctorate program.</w:t>
            </w:r>
          </w:p>
          <w:p w14:paraId="4B444FD7" w14:textId="75B7AF40" w:rsidR="00422BCB" w:rsidRPr="004A127C" w:rsidRDefault="00422BCB" w:rsidP="00EE03C9">
            <w:pPr>
              <w:pStyle w:val="ListParagraph"/>
              <w:numPr>
                <w:ilvl w:val="0"/>
                <w:numId w:val="12"/>
              </w:numPr>
              <w:rPr>
                <w:rFonts w:cs="Times New Roman"/>
                <w:sz w:val="40"/>
                <w:szCs w:val="40"/>
              </w:rPr>
            </w:pPr>
            <w:r w:rsidRPr="004A127C">
              <w:rPr>
                <w:rFonts w:cs="GothamNarrow-LightItalic"/>
                <w:szCs w:val="24"/>
              </w:rPr>
              <w:t xml:space="preserve">It is </w:t>
            </w:r>
            <w:r w:rsidRPr="004A127C">
              <w:rPr>
                <w:rFonts w:cs="GothamNarrow-LightItalic"/>
                <w:szCs w:val="24"/>
                <w:u w:val="single"/>
              </w:rPr>
              <w:t>not</w:t>
            </w:r>
            <w:r w:rsidRPr="004A127C">
              <w:rPr>
                <w:rFonts w:cs="GothamNarrow-LightItalic"/>
                <w:szCs w:val="24"/>
              </w:rPr>
              <w:t xml:space="preserve"> expected that each program option has the minimum number of faculty per this standard.</w:t>
            </w:r>
          </w:p>
        </w:tc>
        <w:tc>
          <w:tcPr>
            <w:tcW w:w="2000" w:type="pct"/>
            <w:vMerge/>
          </w:tcPr>
          <w:p w14:paraId="16B7C6BF" w14:textId="77777777" w:rsidR="00422BCB" w:rsidRPr="004A127C" w:rsidRDefault="00422BCB" w:rsidP="00EE03C9">
            <w:pPr>
              <w:ind w:left="360"/>
              <w:contextualSpacing/>
              <w:rPr>
                <w:rFonts w:cs="GothamNarrow-LightItalic"/>
                <w:szCs w:val="24"/>
              </w:rPr>
            </w:pPr>
          </w:p>
        </w:tc>
      </w:tr>
      <w:tr w:rsidR="005137FC" w:rsidRPr="004A127C" w14:paraId="331F09A2" w14:textId="77777777" w:rsidTr="004273C8">
        <w:trPr>
          <w:trHeight w:val="864"/>
        </w:trPr>
        <w:tc>
          <w:tcPr>
            <w:tcW w:w="5000" w:type="pct"/>
            <w:gridSpan w:val="3"/>
            <w:shd w:val="clear" w:color="auto" w:fill="D1F3FF"/>
          </w:tcPr>
          <w:p w14:paraId="2D1DF7F5" w14:textId="77777777" w:rsidR="005137FC" w:rsidRPr="004A127C" w:rsidRDefault="005137FC" w:rsidP="00EE03C9">
            <w:pPr>
              <w:rPr>
                <w:rFonts w:cs="GothamNarrow-LightItalic"/>
                <w:iCs/>
                <w:szCs w:val="24"/>
              </w:rPr>
            </w:pPr>
            <w:hyperlink r:id="rId51" w:history="1">
              <w:r w:rsidRPr="00C34731">
                <w:rPr>
                  <w:rStyle w:val="Hyperlink"/>
                  <w:rFonts w:cs="GothamNarrow-LightItalic"/>
                  <w:b/>
                  <w:bCs/>
                  <w:szCs w:val="24"/>
                </w:rPr>
                <w:t>Candidate Programs</w:t>
              </w:r>
            </w:hyperlink>
            <w:r w:rsidRPr="004A127C">
              <w:rPr>
                <w:rFonts w:cs="GothamNarrow-LightItalic"/>
                <w:b/>
                <w:bCs/>
                <w:i/>
                <w:szCs w:val="24"/>
              </w:rPr>
              <w:t xml:space="preserve"> | </w:t>
            </w:r>
          </w:p>
          <w:p w14:paraId="71BE416D" w14:textId="75BD069D" w:rsidR="005137FC" w:rsidRPr="004A127C" w:rsidRDefault="005137FC" w:rsidP="00EE03C9">
            <w:pPr>
              <w:pStyle w:val="ListParagraph"/>
              <w:numPr>
                <w:ilvl w:val="0"/>
                <w:numId w:val="12"/>
              </w:numPr>
              <w:rPr>
                <w:rFonts w:cs="GothamNarrow-LightItalic"/>
                <w:iCs/>
                <w:szCs w:val="24"/>
              </w:rPr>
            </w:pPr>
            <w:r w:rsidRPr="004A127C">
              <w:rPr>
                <w:rFonts w:cs="GothamNarrow-LightItalic"/>
                <w:b/>
                <w:bCs/>
                <w:iCs/>
                <w:szCs w:val="24"/>
              </w:rPr>
              <w:t>AS D4.</w:t>
            </w:r>
            <w:r w:rsidR="0029798A" w:rsidRPr="004A127C">
              <w:rPr>
                <w:rFonts w:cs="GothamNarrow-LightItalic"/>
                <w:b/>
                <w:bCs/>
                <w:iCs/>
                <w:szCs w:val="24"/>
              </w:rPr>
              <w:t>1</w:t>
            </w:r>
            <w:r w:rsidRPr="004A127C">
              <w:rPr>
                <w:rFonts w:cs="GothamNarrow-LightItalic"/>
                <w:b/>
                <w:bCs/>
                <w:iCs/>
                <w:szCs w:val="24"/>
              </w:rPr>
              <w:t>.</w:t>
            </w:r>
            <w:r w:rsidR="0029798A" w:rsidRPr="004A127C">
              <w:rPr>
                <w:rFonts w:cs="GothamNarrow-LightItalic"/>
                <w:b/>
                <w:bCs/>
                <w:iCs/>
                <w:szCs w:val="24"/>
              </w:rPr>
              <w:t>1</w:t>
            </w:r>
            <w:r w:rsidRPr="004A127C">
              <w:rPr>
                <w:rFonts w:cs="GothamNarrow-LightItalic"/>
                <w:iCs/>
                <w:szCs w:val="24"/>
              </w:rPr>
              <w:t xml:space="preserve"> is </w:t>
            </w:r>
            <w:r w:rsidRPr="004A127C">
              <w:rPr>
                <w:rFonts w:cs="GothamNarrow-LightItalic"/>
                <w:szCs w:val="24"/>
              </w:rPr>
              <w:t>reviewed for</w:t>
            </w:r>
            <w:r w:rsidRPr="004A127C">
              <w:rPr>
                <w:rFonts w:cs="GothamNarrow-LightItalic"/>
                <w:b/>
                <w:bCs/>
                <w:szCs w:val="24"/>
              </w:rPr>
              <w:t xml:space="preserve"> Approval at Benchmark</w:t>
            </w:r>
            <w:r w:rsidR="00DE2EE5" w:rsidRPr="004A127C">
              <w:rPr>
                <w:rFonts w:cs="GothamNarrow-LightItalic"/>
                <w:b/>
                <w:bCs/>
                <w:szCs w:val="24"/>
              </w:rPr>
              <w:t xml:space="preserve"> 1</w:t>
            </w:r>
            <w:r w:rsidR="005958EE" w:rsidRPr="004A127C">
              <w:rPr>
                <w:rFonts w:cs="GothamNarrow-LightItalic"/>
                <w:b/>
                <w:bCs/>
                <w:szCs w:val="24"/>
              </w:rPr>
              <w:t xml:space="preserve"> </w:t>
            </w:r>
            <w:r w:rsidR="00DE2EE5" w:rsidRPr="004A127C">
              <w:rPr>
                <w:rFonts w:cs="GothamNarrow-LightItalic"/>
                <w:b/>
                <w:bCs/>
                <w:szCs w:val="24"/>
              </w:rPr>
              <w:t>&amp;</w:t>
            </w:r>
            <w:r w:rsidRPr="004A127C">
              <w:rPr>
                <w:rFonts w:cs="GothamNarrow-LightItalic"/>
                <w:b/>
                <w:bCs/>
                <w:szCs w:val="24"/>
              </w:rPr>
              <w:t xml:space="preserve"> 2</w:t>
            </w:r>
            <w:r w:rsidRPr="004A127C">
              <w:rPr>
                <w:rFonts w:cs="GothamNarrow-LightItalic"/>
                <w:szCs w:val="24"/>
              </w:rPr>
              <w:t xml:space="preserve"> and </w:t>
            </w:r>
            <w:r w:rsidRPr="004A127C">
              <w:rPr>
                <w:rFonts w:cs="GothamNarrow-LightItalic"/>
                <w:b/>
                <w:bCs/>
                <w:szCs w:val="24"/>
              </w:rPr>
              <w:t>Compliance at Benchmark 3</w:t>
            </w:r>
          </w:p>
          <w:p w14:paraId="38525EE7" w14:textId="357150B0" w:rsidR="005137FC" w:rsidRPr="004A127C" w:rsidRDefault="005D4090" w:rsidP="00EE03C9">
            <w:pPr>
              <w:numPr>
                <w:ilvl w:val="0"/>
                <w:numId w:val="12"/>
              </w:numPr>
              <w:contextualSpacing/>
              <w:rPr>
                <w:rFonts w:cs="GothamNarrow-LightItalic"/>
                <w:szCs w:val="24"/>
              </w:rPr>
            </w:pPr>
            <w:r w:rsidRPr="004A127C">
              <w:rPr>
                <w:rFonts w:cs="GothamNarrow-LightItalic"/>
                <w:iCs/>
                <w:szCs w:val="24"/>
                <w:u w:val="single"/>
              </w:rPr>
              <w:t xml:space="preserve">Minimum Faculty </w:t>
            </w:r>
            <w:r w:rsidR="00ED4B38" w:rsidRPr="004A127C">
              <w:rPr>
                <w:rFonts w:cs="GothamNarrow-LightItalic"/>
                <w:iCs/>
                <w:szCs w:val="24"/>
                <w:u w:val="single"/>
              </w:rPr>
              <w:t>f</w:t>
            </w:r>
            <w:r w:rsidR="005137FC" w:rsidRPr="004A127C">
              <w:rPr>
                <w:rFonts w:cs="GothamNarrow-LightItalic"/>
                <w:iCs/>
                <w:szCs w:val="24"/>
                <w:u w:val="single"/>
              </w:rPr>
              <w:t>or staff to approve the Benchmark 1 document:</w:t>
            </w:r>
            <w:r w:rsidR="005137FC" w:rsidRPr="004A127C">
              <w:rPr>
                <w:rFonts w:cs="GothamNarrow-LightItalic"/>
                <w:szCs w:val="24"/>
              </w:rPr>
              <w:t xml:space="preserve"> Programs must</w:t>
            </w:r>
            <w:r w:rsidR="003B6259" w:rsidRPr="004A127C">
              <w:rPr>
                <w:rFonts w:cs="GothamNarrow-LightItalic"/>
                <w:szCs w:val="24"/>
              </w:rPr>
              <w:t xml:space="preserve"> have at least</w:t>
            </w:r>
            <w:r w:rsidR="005137FC" w:rsidRPr="004A127C">
              <w:rPr>
                <w:rFonts w:cs="GothamNarrow-LightItalic"/>
                <w:szCs w:val="24"/>
              </w:rPr>
              <w:t xml:space="preserve"> </w:t>
            </w:r>
            <w:r w:rsidR="00282133" w:rsidRPr="004A127C">
              <w:rPr>
                <w:rFonts w:cs="GothamNarrow-LightItalic"/>
                <w:bCs/>
                <w:iCs/>
                <w:szCs w:val="24"/>
              </w:rPr>
              <w:t>two</w:t>
            </w:r>
            <w:r w:rsidR="004A21D8" w:rsidRPr="004A127C">
              <w:rPr>
                <w:rFonts w:cs="GothamNarrow-LightItalic"/>
                <w:bCs/>
                <w:iCs/>
                <w:szCs w:val="24"/>
              </w:rPr>
              <w:t xml:space="preserve"> (2)</w:t>
            </w:r>
            <w:r w:rsidR="00282133" w:rsidRPr="004A127C">
              <w:rPr>
                <w:rFonts w:cs="GothamNarrow-LightItalic"/>
                <w:bCs/>
                <w:iCs/>
                <w:szCs w:val="24"/>
              </w:rPr>
              <w:t xml:space="preserve"> full-time faculty, with a full-time appointment in social work, whose principal assignment is to the practice doctorate program</w:t>
            </w:r>
            <w:r w:rsidR="00972BEC" w:rsidRPr="004A127C">
              <w:rPr>
                <w:rFonts w:cs="GothamNarrow-LightItalic"/>
                <w:bCs/>
                <w:iCs/>
                <w:szCs w:val="24"/>
              </w:rPr>
              <w:t xml:space="preserve"> </w:t>
            </w:r>
            <w:r w:rsidR="00345CCE" w:rsidRPr="004A127C">
              <w:rPr>
                <w:rFonts w:cs="GothamNarrow-LightItalic"/>
                <w:bCs/>
                <w:iCs/>
                <w:szCs w:val="24"/>
              </w:rPr>
              <w:t xml:space="preserve">formally hired, with a start date no later than </w:t>
            </w:r>
            <w:r w:rsidR="00882BD7" w:rsidRPr="004A127C">
              <w:rPr>
                <w:rFonts w:cs="GothamNarrow-LightItalic"/>
                <w:bCs/>
                <w:iCs/>
                <w:szCs w:val="24"/>
              </w:rPr>
              <w:t xml:space="preserve">the date the program submits its benchmark documents to the candidacy visitor as indicated on the </w:t>
            </w:r>
            <w:hyperlink r:id="rId52" w:history="1">
              <w:r w:rsidR="00882BD7" w:rsidRPr="004A127C">
                <w:rPr>
                  <w:rStyle w:val="Hyperlink"/>
                  <w:rFonts w:cs="GothamNarrow-LightItalic"/>
                  <w:bCs/>
                  <w:iCs/>
                  <w:szCs w:val="24"/>
                </w:rPr>
                <w:t>program’s timetable</w:t>
              </w:r>
            </w:hyperlink>
            <w:r w:rsidR="00882BD7" w:rsidRPr="004A127C">
              <w:rPr>
                <w:rFonts w:cs="GothamNarrow-LightItalic"/>
                <w:bCs/>
                <w:iCs/>
                <w:szCs w:val="24"/>
              </w:rPr>
              <w:t>.</w:t>
            </w:r>
            <w:r w:rsidR="00FA4AE3" w:rsidRPr="004A127C">
              <w:rPr>
                <w:rFonts w:cs="GothamNarrow-LightItalic"/>
                <w:bCs/>
                <w:iCs/>
                <w:szCs w:val="24"/>
              </w:rPr>
              <w:t xml:space="preserve"> </w:t>
            </w:r>
            <w:r w:rsidR="00FA4AE3" w:rsidRPr="004A127C">
              <w:rPr>
                <w:rFonts w:cs="GothamNarrow-LightItalic"/>
                <w:i/>
                <w:szCs w:val="24"/>
              </w:rPr>
              <w:t>This applies e</w:t>
            </w:r>
            <w:r w:rsidR="005137FC" w:rsidRPr="004A127C">
              <w:rPr>
                <w:rFonts w:cs="GothamNarrow-LightItalic"/>
                <w:i/>
                <w:szCs w:val="24"/>
              </w:rPr>
              <w:t xml:space="preserve">ven if students are not </w:t>
            </w:r>
            <w:r w:rsidR="00987B25" w:rsidRPr="004A127C">
              <w:rPr>
                <w:rFonts w:cs="GothamNarrow-LightItalic"/>
                <w:i/>
                <w:szCs w:val="24"/>
              </w:rPr>
              <w:t>enrolled,</w:t>
            </w:r>
            <w:r w:rsidR="005137FC" w:rsidRPr="004A127C">
              <w:rPr>
                <w:rFonts w:cs="GothamNarrow-LightItalic"/>
                <w:i/>
                <w:szCs w:val="24"/>
              </w:rPr>
              <w:t xml:space="preserve"> or the program is not fully operational.</w:t>
            </w:r>
          </w:p>
          <w:p w14:paraId="4B0F90A5" w14:textId="2F1032F2" w:rsidR="005137FC" w:rsidRPr="004A127C" w:rsidRDefault="005D4090" w:rsidP="00EE03C9">
            <w:pPr>
              <w:numPr>
                <w:ilvl w:val="0"/>
                <w:numId w:val="12"/>
              </w:numPr>
              <w:contextualSpacing/>
              <w:rPr>
                <w:rFonts w:cs="GothamNarrow-LightItalic"/>
                <w:i/>
                <w:szCs w:val="24"/>
              </w:rPr>
            </w:pPr>
            <w:r w:rsidRPr="004A127C">
              <w:rPr>
                <w:rFonts w:cs="GothamNarrow-LightItalic"/>
                <w:iCs/>
                <w:szCs w:val="24"/>
                <w:u w:val="single"/>
              </w:rPr>
              <w:t xml:space="preserve">Minimum Faculty </w:t>
            </w:r>
            <w:r w:rsidR="00ED4B38" w:rsidRPr="004A127C">
              <w:rPr>
                <w:rFonts w:cs="GothamNarrow-LightItalic"/>
                <w:iCs/>
                <w:szCs w:val="24"/>
                <w:u w:val="single"/>
              </w:rPr>
              <w:t>f</w:t>
            </w:r>
            <w:r w:rsidR="005137FC" w:rsidRPr="004A127C">
              <w:rPr>
                <w:rFonts w:cs="GothamNarrow-LightItalic"/>
                <w:iCs/>
                <w:szCs w:val="24"/>
                <w:u w:val="single"/>
              </w:rPr>
              <w:t>or Benchmark 1:</w:t>
            </w:r>
            <w:r w:rsidR="005137FC" w:rsidRPr="004A127C">
              <w:rPr>
                <w:rFonts w:cs="GothamNarrow-LightItalic"/>
                <w:szCs w:val="24"/>
              </w:rPr>
              <w:t xml:space="preserve"> Programs must have </w:t>
            </w:r>
            <w:r w:rsidR="003B6259" w:rsidRPr="004A127C">
              <w:rPr>
                <w:rFonts w:cs="GothamNarrow-LightItalic"/>
                <w:szCs w:val="24"/>
              </w:rPr>
              <w:t xml:space="preserve">at least </w:t>
            </w:r>
            <w:r w:rsidR="005137FC" w:rsidRPr="004A127C">
              <w:rPr>
                <w:rFonts w:cs="GothamNarrow-LightItalic"/>
                <w:szCs w:val="24"/>
              </w:rPr>
              <w:t xml:space="preserve">two (2) </w:t>
            </w:r>
            <w:r w:rsidR="004A21D8" w:rsidRPr="004A127C">
              <w:rPr>
                <w:rFonts w:cs="GothamNarrow-LightItalic"/>
                <w:bCs/>
                <w:iCs/>
                <w:szCs w:val="24"/>
              </w:rPr>
              <w:t xml:space="preserve">full-time faculty, with a full-time appointment in social work, whose principal assignment is to the practice doctorate program </w:t>
            </w:r>
            <w:r w:rsidR="005137FC" w:rsidRPr="004A127C">
              <w:rPr>
                <w:rFonts w:cs="GothamNarrow-LightItalic"/>
                <w:szCs w:val="24"/>
              </w:rPr>
              <w:t xml:space="preserve">actively working </w:t>
            </w:r>
            <w:r w:rsidR="004A21D8" w:rsidRPr="004A127C">
              <w:rPr>
                <w:rFonts w:cs="GothamNarrow-LightItalic"/>
                <w:szCs w:val="24"/>
              </w:rPr>
              <w:t xml:space="preserve">within the program </w:t>
            </w:r>
            <w:r w:rsidR="004A21D8" w:rsidRPr="004A127C">
              <w:rPr>
                <w:rFonts w:cs="GothamNarrow-LightItalic"/>
                <w:bCs/>
                <w:iCs/>
                <w:szCs w:val="24"/>
              </w:rPr>
              <w:t xml:space="preserve">no later than the date the program submits its benchmark documents to the candidacy visitor as indicated on the </w:t>
            </w:r>
            <w:hyperlink r:id="rId53" w:history="1">
              <w:r w:rsidR="004A21D8" w:rsidRPr="004A127C">
                <w:rPr>
                  <w:rStyle w:val="Hyperlink"/>
                  <w:rFonts w:cs="GothamNarrow-LightItalic"/>
                  <w:bCs/>
                  <w:iCs/>
                  <w:szCs w:val="24"/>
                </w:rPr>
                <w:t>program’s timetable</w:t>
              </w:r>
            </w:hyperlink>
            <w:r w:rsidR="004A21D8" w:rsidRPr="004A127C">
              <w:rPr>
                <w:rFonts w:cs="GothamNarrow-LightItalic"/>
                <w:bCs/>
                <w:iCs/>
                <w:szCs w:val="24"/>
              </w:rPr>
              <w:t xml:space="preserve">. </w:t>
            </w:r>
            <w:r w:rsidR="004A21D8" w:rsidRPr="004A127C">
              <w:rPr>
                <w:rFonts w:cs="GothamNarrow-LightItalic"/>
                <w:bCs/>
                <w:i/>
                <w:szCs w:val="24"/>
              </w:rPr>
              <w:t>This applies e</w:t>
            </w:r>
            <w:r w:rsidR="004A21D8" w:rsidRPr="004A127C">
              <w:rPr>
                <w:rFonts w:cs="GothamNarrow-LightItalic"/>
                <w:i/>
                <w:szCs w:val="24"/>
              </w:rPr>
              <w:t xml:space="preserve">ven if students are not </w:t>
            </w:r>
            <w:r w:rsidR="00987B25" w:rsidRPr="004A127C">
              <w:rPr>
                <w:rFonts w:cs="GothamNarrow-LightItalic"/>
                <w:i/>
                <w:szCs w:val="24"/>
              </w:rPr>
              <w:t>enrolled,</w:t>
            </w:r>
            <w:r w:rsidR="004A21D8" w:rsidRPr="004A127C">
              <w:rPr>
                <w:rFonts w:cs="GothamNarrow-LightItalic"/>
                <w:i/>
                <w:szCs w:val="24"/>
              </w:rPr>
              <w:t xml:space="preserve"> or the program is not fully operational.</w:t>
            </w:r>
          </w:p>
          <w:p w14:paraId="3F60D47F" w14:textId="1F26CBCE" w:rsidR="005D4090" w:rsidRPr="004A127C" w:rsidRDefault="005D4090" w:rsidP="00EE03C9">
            <w:pPr>
              <w:numPr>
                <w:ilvl w:val="0"/>
                <w:numId w:val="12"/>
              </w:numPr>
              <w:contextualSpacing/>
              <w:rPr>
                <w:rFonts w:cs="GothamNarrow-LightItalic"/>
                <w:i/>
                <w:iCs/>
                <w:szCs w:val="24"/>
              </w:rPr>
            </w:pPr>
            <w:r w:rsidRPr="004A127C">
              <w:rPr>
                <w:rFonts w:cs="GothamNarrow-LightItalic"/>
                <w:iCs/>
                <w:szCs w:val="24"/>
                <w:u w:val="single"/>
              </w:rPr>
              <w:t xml:space="preserve">Minimum Faculty </w:t>
            </w:r>
            <w:r w:rsidR="00ED4B38" w:rsidRPr="004A127C">
              <w:rPr>
                <w:rFonts w:cs="GothamNarrow-LightItalic"/>
                <w:iCs/>
                <w:szCs w:val="24"/>
                <w:u w:val="single"/>
              </w:rPr>
              <w:t>f</w:t>
            </w:r>
            <w:r w:rsidR="005137FC" w:rsidRPr="004A127C">
              <w:rPr>
                <w:rFonts w:cs="GothamNarrow-LightItalic"/>
                <w:iCs/>
                <w:szCs w:val="24"/>
                <w:u w:val="single"/>
              </w:rPr>
              <w:t>or Benchmark 2 &amp; 3:</w:t>
            </w:r>
            <w:r w:rsidR="005137FC" w:rsidRPr="004A127C">
              <w:rPr>
                <w:rFonts w:cs="GothamNarrow-LightItalic"/>
                <w:szCs w:val="24"/>
              </w:rPr>
              <w:t xml:space="preserve"> </w:t>
            </w:r>
            <w:r w:rsidR="00987B25" w:rsidRPr="004A127C">
              <w:rPr>
                <w:rFonts w:cs="GothamNarrow-LightItalic"/>
                <w:szCs w:val="24"/>
              </w:rPr>
              <w:t>Programs must have</w:t>
            </w:r>
            <w:r w:rsidR="003B6259" w:rsidRPr="004A127C">
              <w:rPr>
                <w:rFonts w:cs="GothamNarrow-LightItalic"/>
                <w:szCs w:val="24"/>
              </w:rPr>
              <w:t xml:space="preserve"> at least</w:t>
            </w:r>
            <w:r w:rsidR="00987B25" w:rsidRPr="004A127C">
              <w:rPr>
                <w:rFonts w:cs="GothamNarrow-LightItalic"/>
                <w:szCs w:val="24"/>
              </w:rPr>
              <w:t xml:space="preserve"> two (2) </w:t>
            </w:r>
            <w:r w:rsidR="00987B25" w:rsidRPr="004A127C">
              <w:rPr>
                <w:rFonts w:cs="GothamNarrow-LightItalic"/>
                <w:bCs/>
                <w:iCs/>
                <w:szCs w:val="24"/>
              </w:rPr>
              <w:t xml:space="preserve">full-time faculty, with a full-time appointment in social work, whose principal assignment is to the practice doctorate program </w:t>
            </w:r>
            <w:r w:rsidR="00987B25" w:rsidRPr="004A127C">
              <w:rPr>
                <w:rFonts w:cs="GothamNarrow-LightItalic"/>
                <w:szCs w:val="24"/>
              </w:rPr>
              <w:t xml:space="preserve">actively working within the program </w:t>
            </w:r>
            <w:r w:rsidR="00987B25" w:rsidRPr="004A127C">
              <w:rPr>
                <w:rFonts w:cs="GothamNarrow-LightItalic"/>
                <w:bCs/>
                <w:iCs/>
                <w:szCs w:val="24"/>
              </w:rPr>
              <w:t xml:space="preserve">no later than the date the program submits its benchmark documents to the candidacy visitor as indicated on the </w:t>
            </w:r>
            <w:hyperlink r:id="rId54" w:history="1">
              <w:r w:rsidR="00987B25" w:rsidRPr="004A127C">
                <w:rPr>
                  <w:rStyle w:val="Hyperlink"/>
                  <w:rFonts w:cs="GothamNarrow-LightItalic"/>
                  <w:bCs/>
                  <w:iCs/>
                  <w:szCs w:val="24"/>
                </w:rPr>
                <w:t>program’s timetable</w:t>
              </w:r>
            </w:hyperlink>
            <w:r w:rsidR="00987B25" w:rsidRPr="004A127C">
              <w:rPr>
                <w:rFonts w:cs="GothamNarrow-LightItalic"/>
                <w:bCs/>
                <w:iCs/>
                <w:szCs w:val="24"/>
              </w:rPr>
              <w:t xml:space="preserve">. </w:t>
            </w:r>
            <w:r w:rsidR="005137FC" w:rsidRPr="004A127C">
              <w:rPr>
                <w:rFonts w:cs="GothamNarrow-LightItalic"/>
                <w:i/>
                <w:iCs/>
                <w:szCs w:val="24"/>
              </w:rPr>
              <w:t>Students must be enrolled and the program fully operational by Benchmark 2.</w:t>
            </w:r>
          </w:p>
          <w:p w14:paraId="5B3248C8" w14:textId="283EF104" w:rsidR="005137FC" w:rsidRPr="004A127C" w:rsidRDefault="00ED4B38" w:rsidP="00EE03C9">
            <w:pPr>
              <w:numPr>
                <w:ilvl w:val="0"/>
                <w:numId w:val="12"/>
              </w:numPr>
              <w:contextualSpacing/>
              <w:rPr>
                <w:rFonts w:cs="GothamNarrow-LightItalic"/>
                <w:i/>
                <w:iCs/>
                <w:szCs w:val="24"/>
              </w:rPr>
            </w:pPr>
            <w:r w:rsidRPr="004A127C">
              <w:rPr>
                <w:rFonts w:cs="GothamNarrow-LightItalic"/>
                <w:iCs/>
                <w:szCs w:val="24"/>
                <w:u w:val="single"/>
              </w:rPr>
              <w:t>Majority of Faculty Meeting Qualifications for</w:t>
            </w:r>
            <w:r w:rsidR="005137FC" w:rsidRPr="004A127C">
              <w:rPr>
                <w:rFonts w:cs="GothamNarrow-LightItalic"/>
                <w:iCs/>
                <w:szCs w:val="24"/>
                <w:u w:val="single"/>
              </w:rPr>
              <w:t xml:space="preserve"> Benchmark 3:</w:t>
            </w:r>
            <w:r w:rsidR="005137FC" w:rsidRPr="004A127C">
              <w:rPr>
                <w:rFonts w:cs="GothamNarrow-LightItalic"/>
                <w:szCs w:val="24"/>
              </w:rPr>
              <w:t xml:space="preserve"> </w:t>
            </w:r>
            <w:r w:rsidRPr="004A127C">
              <w:rPr>
                <w:rFonts w:cs="GothamNarrow-LightItalic"/>
                <w:szCs w:val="24"/>
              </w:rPr>
              <w:t xml:space="preserve">Inclusive of all program options, all faculty who teach in the program have doctoral degrees and </w:t>
            </w:r>
            <w:proofErr w:type="gramStart"/>
            <w:r w:rsidRPr="004A127C">
              <w:rPr>
                <w:rFonts w:cs="GothamNarrow-LightItalic"/>
                <w:szCs w:val="24"/>
              </w:rPr>
              <w:t>the majority of</w:t>
            </w:r>
            <w:proofErr w:type="gramEnd"/>
            <w:r w:rsidRPr="004A127C">
              <w:rPr>
                <w:rFonts w:cs="GothamNarrow-LightItalic"/>
                <w:szCs w:val="24"/>
              </w:rPr>
              <w:t xml:space="preserve"> the faculty also have a master’s degree in social work from a CSWE-accredited program and two or more years of post-master’s social work degree practice experience in social work. </w:t>
            </w:r>
            <w:r w:rsidR="005137FC" w:rsidRPr="004A127C">
              <w:rPr>
                <w:rFonts w:cs="GothamNarrow-LightItalic"/>
                <w:szCs w:val="24"/>
              </w:rPr>
              <w:t xml:space="preserve">The majority of full-time faculty must meet the credential requirements </w:t>
            </w:r>
            <w:r w:rsidRPr="004A127C">
              <w:rPr>
                <w:rFonts w:cs="GothamNarrow-LightItalic"/>
                <w:bCs/>
                <w:iCs/>
                <w:szCs w:val="24"/>
              </w:rPr>
              <w:t xml:space="preserve">no later than the date the program submits its benchmark documents to the candidacy visitor as indicated on the </w:t>
            </w:r>
            <w:hyperlink r:id="rId55" w:history="1">
              <w:r w:rsidRPr="004A127C">
                <w:rPr>
                  <w:rStyle w:val="Hyperlink"/>
                  <w:rFonts w:cs="GothamNarrow-LightItalic"/>
                  <w:bCs/>
                  <w:iCs/>
                  <w:szCs w:val="24"/>
                </w:rPr>
                <w:t>program’s timetable</w:t>
              </w:r>
            </w:hyperlink>
            <w:r w:rsidRPr="004A127C">
              <w:rPr>
                <w:rFonts w:cs="GothamNarrow-LightItalic"/>
                <w:bCs/>
                <w:iCs/>
                <w:szCs w:val="24"/>
              </w:rPr>
              <w:t xml:space="preserve">. </w:t>
            </w:r>
            <w:r w:rsidR="005137FC" w:rsidRPr="004A127C">
              <w:rPr>
                <w:rFonts w:cs="GothamNarrow-LightItalic"/>
                <w:i/>
                <w:iCs/>
                <w:szCs w:val="24"/>
              </w:rPr>
              <w:t xml:space="preserve">This is </w:t>
            </w:r>
            <w:r w:rsidR="005137FC" w:rsidRPr="004A127C">
              <w:rPr>
                <w:rFonts w:cs="GothamNarrow-LightItalic"/>
                <w:i/>
                <w:iCs/>
                <w:szCs w:val="24"/>
                <w:u w:val="single"/>
              </w:rPr>
              <w:t>not</w:t>
            </w:r>
            <w:r w:rsidR="005137FC" w:rsidRPr="004A127C">
              <w:rPr>
                <w:rFonts w:cs="GothamNarrow-LightItalic"/>
                <w:i/>
                <w:iCs/>
                <w:szCs w:val="24"/>
              </w:rPr>
              <w:t xml:space="preserve"> a requirement for Benchmark 1 nor Benchmark 2.</w:t>
            </w:r>
          </w:p>
        </w:tc>
      </w:tr>
    </w:tbl>
    <w:p w14:paraId="67DE8533" w14:textId="67652305" w:rsidR="005478B9" w:rsidRPr="004A127C" w:rsidRDefault="005478B9" w:rsidP="00EE03C9">
      <w:pPr>
        <w:spacing w:line="240" w:lineRule="auto"/>
        <w:jc w:val="both"/>
        <w:rPr>
          <w:rFonts w:cs="GothamNarrow-LightItalic"/>
          <w:b/>
          <w:color w:val="005D7E"/>
          <w:szCs w:val="24"/>
        </w:rPr>
      </w:pPr>
    </w:p>
    <w:p w14:paraId="7C0C4633" w14:textId="77777777" w:rsidR="00696D0E" w:rsidRPr="004A127C" w:rsidRDefault="00696D0E" w:rsidP="00EE03C9">
      <w:pPr>
        <w:spacing w:line="240" w:lineRule="auto"/>
        <w:contextualSpacing/>
        <w:rPr>
          <w:rFonts w:eastAsiaTheme="majorEastAsia" w:cs="Times New Roman"/>
          <w:bCs/>
          <w:iCs/>
          <w:sz w:val="32"/>
          <w:szCs w:val="32"/>
        </w:rPr>
      </w:pPr>
      <w:bookmarkStart w:id="75" w:name="_Toc195006287"/>
      <w:bookmarkStart w:id="76" w:name="_Toc195617229"/>
      <w:bookmarkStart w:id="77" w:name="_Toc199516009"/>
      <w:r w:rsidRPr="00C34731">
        <w:rPr>
          <w:rStyle w:val="Heading2Char"/>
          <w:rFonts w:eastAsiaTheme="minorHAnsi"/>
          <w:i w:val="0"/>
          <w:iCs/>
          <w:szCs w:val="22"/>
        </w:rPr>
        <w:t>Accreditation Standard D4.1.2:</w:t>
      </w:r>
      <w:bookmarkEnd w:id="75"/>
      <w:bookmarkEnd w:id="76"/>
      <w:bookmarkEnd w:id="77"/>
      <w:r w:rsidRPr="00C34731">
        <w:rPr>
          <w:rFonts w:eastAsiaTheme="majorEastAsia" w:cs="Times New Roman"/>
          <w:b/>
          <w:bCs/>
          <w:iCs/>
          <w:color w:val="005D7E"/>
          <w:sz w:val="32"/>
          <w:szCs w:val="32"/>
        </w:rPr>
        <w:t xml:space="preserve"> </w:t>
      </w:r>
      <w:r w:rsidRPr="00C34731">
        <w:rPr>
          <w:rFonts w:eastAsiaTheme="majorEastAsia" w:cs="Times New Roman"/>
          <w:bCs/>
          <w:iCs/>
          <w:sz w:val="32"/>
          <w:szCs w:val="32"/>
        </w:rPr>
        <w:t>The practice doctorate program explains how faculty size is sufficient in number to fulfill the following essential program functions: recruitment; enrollment; advising; mentorship; student engagement; retention; curriculum development; teaching; research; scholarship; supervision of student academic product(s); assessment of the core expertise and skills; service on institutional or program committees; program management; program options; course offerings and class sizes sufficient to meet program mission and area(s) of focus; and monitoring and evaluation of student progress.</w:t>
      </w:r>
    </w:p>
    <w:p w14:paraId="0F596EF1" w14:textId="77777777" w:rsidR="00C5551A" w:rsidRPr="004A127C" w:rsidRDefault="00C5551A" w:rsidP="00EE03C9">
      <w:pPr>
        <w:spacing w:line="240" w:lineRule="auto"/>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4B7DB9" w:rsidRPr="004A127C" w14:paraId="0BAC8E65" w14:textId="77777777" w:rsidTr="00C579A3">
        <w:trPr>
          <w:trHeight w:val="720"/>
          <w:tblHeader/>
        </w:trPr>
        <w:tc>
          <w:tcPr>
            <w:tcW w:w="1000" w:type="pct"/>
            <w:shd w:val="clear" w:color="auto" w:fill="D1F3FF"/>
            <w:vAlign w:val="center"/>
          </w:tcPr>
          <w:p w14:paraId="60EA78E2" w14:textId="01EFD27E" w:rsidR="004B7DB9" w:rsidRPr="004A127C" w:rsidRDefault="004B7DB9"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1E2C4E5F" w14:textId="12FBDF59" w:rsidR="004B7DB9" w:rsidRPr="004A127C" w:rsidRDefault="003E79A9"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24C744F1" w14:textId="4314757D" w:rsidR="004B7DB9" w:rsidRPr="004A127C" w:rsidRDefault="00857354" w:rsidP="00EE03C9">
            <w:pPr>
              <w:jc w:val="center"/>
              <w:rPr>
                <w:rFonts w:cs="GothamNarrow-LightItalic"/>
                <w:b/>
                <w:szCs w:val="24"/>
              </w:rPr>
            </w:pPr>
            <w:r w:rsidRPr="004A127C">
              <w:rPr>
                <w:rFonts w:cs="GothamNarrow-LightItalic"/>
                <w:b/>
                <w:bCs/>
                <w:iCs/>
                <w:szCs w:val="24"/>
              </w:rPr>
              <w:t>STAFF NOTES</w:t>
            </w:r>
          </w:p>
        </w:tc>
      </w:tr>
      <w:tr w:rsidR="000F59A6" w:rsidRPr="004A127C" w14:paraId="57FF467A" w14:textId="77777777" w:rsidTr="007400F9">
        <w:trPr>
          <w:trHeight w:val="70"/>
        </w:trPr>
        <w:tc>
          <w:tcPr>
            <w:tcW w:w="1000" w:type="pct"/>
            <w:shd w:val="clear" w:color="auto" w:fill="auto"/>
          </w:tcPr>
          <w:p w14:paraId="7562EF9C" w14:textId="6F9ABC19" w:rsidR="000F59A6" w:rsidRPr="004A127C" w:rsidRDefault="000F59A6" w:rsidP="00EE03C9">
            <w:pPr>
              <w:rPr>
                <w:rFonts w:cs="GothamNarrow-LightItalic"/>
                <w:szCs w:val="24"/>
              </w:rPr>
            </w:pPr>
            <w:r w:rsidRPr="004A127C">
              <w:rPr>
                <w:rFonts w:cs="GothamNarrow-LightItalic"/>
                <w:szCs w:val="24"/>
              </w:rPr>
              <w:t>a. The program provides its full-time equivalent faculty-to-student ratio.</w:t>
            </w:r>
          </w:p>
          <w:p w14:paraId="0C1B2AD4" w14:textId="61468E1E" w:rsidR="000F59A6" w:rsidRPr="004A127C" w:rsidRDefault="000F59A6" w:rsidP="00EE03C9">
            <w:pPr>
              <w:rPr>
                <w:rFonts w:cs="GothamNarrow-LightItalic"/>
                <w:b/>
                <w:szCs w:val="24"/>
              </w:rPr>
            </w:pPr>
          </w:p>
        </w:tc>
        <w:tc>
          <w:tcPr>
            <w:tcW w:w="2000" w:type="pct"/>
            <w:shd w:val="clear" w:color="auto" w:fill="auto"/>
          </w:tcPr>
          <w:p w14:paraId="517645BA" w14:textId="5D5B1C63" w:rsidR="000F59A6" w:rsidRPr="004A127C" w:rsidRDefault="000F59A6" w:rsidP="00EE03C9">
            <w:pPr>
              <w:pStyle w:val="ListParagraph"/>
              <w:numPr>
                <w:ilvl w:val="0"/>
                <w:numId w:val="14"/>
              </w:numPr>
              <w:rPr>
                <w:rFonts w:cs="GothamNarrow-LightItalic"/>
                <w:szCs w:val="24"/>
              </w:rPr>
            </w:pPr>
            <w:r w:rsidRPr="004A127C">
              <w:rPr>
                <w:rFonts w:cs="GothamNarrow-LightItalic"/>
                <w:szCs w:val="24"/>
              </w:rPr>
              <w:t>The purpose of the ratio is to ensure programs maintain sufficient trained social work faculty to educate and prepare practitioner-scholars to advance practice and innovate at the micro, mezzo, and/or macro levels as well as in higher education and/or professional leadership.</w:t>
            </w:r>
          </w:p>
          <w:p w14:paraId="2CA5FBBF" w14:textId="77777777" w:rsidR="000F59A6" w:rsidRPr="004A127C" w:rsidRDefault="000F59A6" w:rsidP="00EE03C9">
            <w:pPr>
              <w:numPr>
                <w:ilvl w:val="1"/>
                <w:numId w:val="14"/>
              </w:numPr>
              <w:contextualSpacing/>
              <w:rPr>
                <w:rFonts w:cs="GothamNarrow-LightItalic"/>
                <w:szCs w:val="24"/>
              </w:rPr>
            </w:pPr>
            <w:r w:rsidRPr="004A127C">
              <w:rPr>
                <w:rFonts w:cs="GothamNarrow-LightItalic"/>
                <w:szCs w:val="24"/>
              </w:rPr>
              <w:t xml:space="preserve">The purpose of the ratio is </w:t>
            </w:r>
            <w:r w:rsidRPr="004A127C">
              <w:rPr>
                <w:rFonts w:cs="GothamNarrow-LightItalic"/>
                <w:szCs w:val="24"/>
                <w:u w:val="single"/>
              </w:rPr>
              <w:t>not</w:t>
            </w:r>
            <w:r w:rsidRPr="004A127C">
              <w:rPr>
                <w:rFonts w:cs="GothamNarrow-LightItalic"/>
                <w:szCs w:val="24"/>
              </w:rPr>
              <w:t xml:space="preserve"> to serve as a required nor recommended class size. </w:t>
            </w:r>
          </w:p>
          <w:p w14:paraId="229E4411" w14:textId="71EEDDF4" w:rsidR="000F59A6" w:rsidRPr="004A127C" w:rsidRDefault="000F59A6" w:rsidP="00EE03C9">
            <w:pPr>
              <w:numPr>
                <w:ilvl w:val="2"/>
                <w:numId w:val="14"/>
              </w:numPr>
              <w:contextualSpacing/>
              <w:rPr>
                <w:rFonts w:cs="GothamNarrow-LightItalic"/>
                <w:szCs w:val="24"/>
              </w:rPr>
            </w:pPr>
            <w:r w:rsidRPr="004A127C">
              <w:rPr>
                <w:rFonts w:cs="GothamNarrow-LightItalic"/>
                <w:szCs w:val="24"/>
              </w:rPr>
              <w:t>Class enrollment can be any size.</w:t>
            </w:r>
          </w:p>
          <w:p w14:paraId="2233418A" w14:textId="77777777" w:rsidR="000F59A6" w:rsidRPr="004A127C" w:rsidRDefault="000F59A6" w:rsidP="00EE03C9">
            <w:pPr>
              <w:contextualSpacing/>
              <w:rPr>
                <w:rFonts w:cs="GothamNarrow-LightItalic"/>
                <w:szCs w:val="24"/>
              </w:rPr>
            </w:pPr>
            <w:r w:rsidRPr="004A127C">
              <w:rPr>
                <w:rFonts w:cs="Times New Roman"/>
                <w:sz w:val="40"/>
                <w:szCs w:val="40"/>
              </w:rPr>
              <w:t xml:space="preserve">□ </w:t>
            </w:r>
            <w:r w:rsidRPr="004A127C">
              <w:rPr>
                <w:rFonts w:cs="Times New Roman"/>
                <w:szCs w:val="24"/>
              </w:rPr>
              <w:t xml:space="preserve">Explicitly state that </w:t>
            </w:r>
            <w:r w:rsidRPr="004A127C">
              <w:rPr>
                <w:rFonts w:cs="GothamNarrow-LightItalic"/>
                <w:szCs w:val="24"/>
              </w:rPr>
              <w:t xml:space="preserve">the ratio is current and reflects the time of submission. </w:t>
            </w:r>
          </w:p>
          <w:p w14:paraId="5C69BA0F" w14:textId="21B9DE15" w:rsidR="000F59A6" w:rsidRPr="004A127C" w:rsidRDefault="000F59A6" w:rsidP="00EE03C9">
            <w:pPr>
              <w:pStyle w:val="ListParagraph"/>
              <w:numPr>
                <w:ilvl w:val="1"/>
                <w:numId w:val="14"/>
              </w:numPr>
              <w:rPr>
                <w:rFonts w:cs="GothamNarrow-LightItalic"/>
                <w:szCs w:val="24"/>
              </w:rPr>
            </w:pPr>
            <w:r w:rsidRPr="004A127C">
              <w:rPr>
                <w:rFonts w:cs="GothamNarrow-LightItalic"/>
                <w:szCs w:val="24"/>
              </w:rPr>
              <w:t>At minimum, the ratio must include the current term upon submission of the accreditation document.</w:t>
            </w:r>
          </w:p>
          <w:p w14:paraId="3C068B47" w14:textId="77777777" w:rsidR="000F59A6" w:rsidRPr="004A127C" w:rsidRDefault="000F59A6" w:rsidP="00EE03C9">
            <w:pPr>
              <w:numPr>
                <w:ilvl w:val="1"/>
                <w:numId w:val="14"/>
              </w:numPr>
              <w:contextualSpacing/>
              <w:rPr>
                <w:rFonts w:cs="GothamNarrow-LightItalic"/>
                <w:szCs w:val="24"/>
              </w:rPr>
            </w:pPr>
            <w:r w:rsidRPr="004A127C">
              <w:rPr>
                <w:rFonts w:cs="GothamNarrow-LightItalic"/>
                <w:szCs w:val="24"/>
              </w:rPr>
              <w:t xml:space="preserve">Programs can elect to calculate their ratio per academic year, or per term. </w:t>
            </w:r>
          </w:p>
          <w:p w14:paraId="6219F8BC" w14:textId="77777777" w:rsidR="000F59A6" w:rsidRPr="004A127C" w:rsidRDefault="000F59A6" w:rsidP="00EE03C9">
            <w:pPr>
              <w:numPr>
                <w:ilvl w:val="2"/>
                <w:numId w:val="14"/>
              </w:numPr>
              <w:contextualSpacing/>
              <w:rPr>
                <w:rFonts w:cs="GothamNarrow-LightItalic"/>
                <w:szCs w:val="24"/>
              </w:rPr>
            </w:pPr>
            <w:r w:rsidRPr="004A127C">
              <w:rPr>
                <w:rFonts w:cs="GothamNarrow-LightItalic"/>
                <w:szCs w:val="24"/>
              </w:rPr>
              <w:t xml:space="preserve">Programs define academic year. </w:t>
            </w:r>
          </w:p>
          <w:p w14:paraId="34EB2566" w14:textId="18D20FEC" w:rsidR="000F59A6" w:rsidRPr="004A127C" w:rsidRDefault="000F59A6" w:rsidP="00EE03C9">
            <w:pPr>
              <w:numPr>
                <w:ilvl w:val="1"/>
                <w:numId w:val="14"/>
              </w:numPr>
              <w:contextualSpacing/>
              <w:rPr>
                <w:rFonts w:cs="GothamNarrow-LightItalic"/>
                <w:szCs w:val="24"/>
              </w:rPr>
            </w:pPr>
            <w:r w:rsidRPr="004A127C">
              <w:rPr>
                <w:rFonts w:cs="GothamNarrow-LightItalic"/>
                <w:szCs w:val="24"/>
              </w:rPr>
              <w:t xml:space="preserve">If accreditation documents are submitted when the program is not operating (e.g., summer), provide the ratio for the next academic year or term. </w:t>
            </w:r>
          </w:p>
          <w:p w14:paraId="0946CE93" w14:textId="41C30EAE" w:rsidR="000F59A6" w:rsidRPr="004A127C" w:rsidRDefault="000F59A6" w:rsidP="00EE03C9">
            <w:pPr>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Provide one (1) numerical ratio (1 </w:t>
            </w:r>
            <w:proofErr w:type="gramStart"/>
            <w:r w:rsidRPr="004A127C">
              <w:rPr>
                <w:rFonts w:cs="GothamNarrow-LightItalic"/>
                <w:szCs w:val="24"/>
              </w:rPr>
              <w:t>faculty :</w:t>
            </w:r>
            <w:proofErr w:type="gramEnd"/>
            <w:r w:rsidRPr="004A127C">
              <w:rPr>
                <w:rFonts w:cs="GothamNarrow-LightItalic"/>
                <w:szCs w:val="24"/>
              </w:rPr>
              <w:t xml:space="preserve"> # of students). </w:t>
            </w:r>
          </w:p>
        </w:tc>
        <w:tc>
          <w:tcPr>
            <w:tcW w:w="2000" w:type="pct"/>
            <w:vMerge w:val="restart"/>
            <w:shd w:val="clear" w:color="auto" w:fill="auto"/>
          </w:tcPr>
          <w:p w14:paraId="7C6FA2C8" w14:textId="00CF148F" w:rsidR="000F59A6" w:rsidRPr="004A127C" w:rsidRDefault="000F59A6" w:rsidP="00857354">
            <w:pPr>
              <w:rPr>
                <w:rFonts w:cs="GothamNarrow-LightItalic"/>
                <w:szCs w:val="24"/>
              </w:rPr>
            </w:pPr>
          </w:p>
        </w:tc>
      </w:tr>
      <w:tr w:rsidR="000F59A6" w:rsidRPr="004A127C" w14:paraId="5B50AD98" w14:textId="77777777" w:rsidTr="00CA50E7">
        <w:trPr>
          <w:trHeight w:val="576"/>
        </w:trPr>
        <w:tc>
          <w:tcPr>
            <w:tcW w:w="1000" w:type="pct"/>
            <w:shd w:val="clear" w:color="auto" w:fill="auto"/>
          </w:tcPr>
          <w:p w14:paraId="2DCF09F7" w14:textId="1AE5B746" w:rsidR="000F59A6" w:rsidRPr="004A127C" w:rsidRDefault="000F59A6" w:rsidP="00EE03C9">
            <w:pPr>
              <w:rPr>
                <w:rFonts w:cs="GothamNarrow-LightItalic"/>
                <w:szCs w:val="24"/>
              </w:rPr>
            </w:pPr>
            <w:r w:rsidRPr="004A127C">
              <w:rPr>
                <w:rFonts w:cs="GothamNarrow-LightItalic"/>
                <w:szCs w:val="24"/>
              </w:rPr>
              <w:t>b. The program describes how this ratio is calculated.</w:t>
            </w:r>
          </w:p>
          <w:p w14:paraId="09F1BB8A" w14:textId="1CC3247B" w:rsidR="000F59A6" w:rsidRPr="004A127C" w:rsidRDefault="000F59A6" w:rsidP="00EE03C9">
            <w:pPr>
              <w:rPr>
                <w:rFonts w:cs="GothamNarrow-LightItalic"/>
                <w:szCs w:val="24"/>
              </w:rPr>
            </w:pPr>
          </w:p>
        </w:tc>
        <w:tc>
          <w:tcPr>
            <w:tcW w:w="2000" w:type="pct"/>
            <w:shd w:val="clear" w:color="auto" w:fill="auto"/>
          </w:tcPr>
          <w:p w14:paraId="284BA500" w14:textId="58B2FED9" w:rsidR="000F59A6" w:rsidRPr="004A127C" w:rsidRDefault="000F59A6" w:rsidP="00EE03C9">
            <w:pPr>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Explain step-by-step how the ratio is calculated. </w:t>
            </w:r>
          </w:p>
          <w:p w14:paraId="4DD35CFD" w14:textId="57EF45EF" w:rsidR="000F59A6" w:rsidRPr="004A127C" w:rsidRDefault="000F59A6" w:rsidP="00EE03C9">
            <w:pPr>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Provide the formula. </w:t>
            </w:r>
          </w:p>
          <w:p w14:paraId="61AE0D60" w14:textId="53C5986C" w:rsidR="000F59A6" w:rsidRPr="004A127C" w:rsidRDefault="000F59A6" w:rsidP="00EE03C9">
            <w:pPr>
              <w:numPr>
                <w:ilvl w:val="1"/>
                <w:numId w:val="33"/>
              </w:numPr>
              <w:contextualSpacing/>
              <w:rPr>
                <w:rFonts w:cs="GothamNarrow-LightItalic"/>
                <w:szCs w:val="24"/>
              </w:rPr>
            </w:pPr>
            <w:r w:rsidRPr="004A127C">
              <w:rPr>
                <w:rFonts w:cs="GothamNarrow-LightItalic"/>
                <w:szCs w:val="24"/>
              </w:rPr>
              <w:t>Programs have autonomy to determine the formula.</w:t>
            </w:r>
          </w:p>
          <w:p w14:paraId="65AD2965" w14:textId="0A95EA21" w:rsidR="000F59A6" w:rsidRPr="004A127C" w:rsidRDefault="000F59A6" w:rsidP="00EE03C9">
            <w:pPr>
              <w:numPr>
                <w:ilvl w:val="1"/>
                <w:numId w:val="33"/>
              </w:numPr>
              <w:contextualSpacing/>
              <w:rPr>
                <w:rFonts w:cs="GothamNarrow-LightItalic"/>
                <w:szCs w:val="24"/>
              </w:rPr>
            </w:pPr>
            <w:r w:rsidRPr="004A127C">
              <w:rPr>
                <w:rFonts w:cs="GothamNarrow-LightItalic"/>
                <w:szCs w:val="24"/>
              </w:rPr>
              <w:t xml:space="preserve">There is no specific formula required by the EPAS or BOA.  </w:t>
            </w:r>
          </w:p>
          <w:p w14:paraId="60920AAC" w14:textId="73C467A0" w:rsidR="000F59A6" w:rsidRPr="004A127C" w:rsidRDefault="000F59A6" w:rsidP="00EE03C9">
            <w:pPr>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Show the calculation/math. </w:t>
            </w:r>
          </w:p>
          <w:p w14:paraId="59FC1F5B" w14:textId="3958D4DF" w:rsidR="000F59A6" w:rsidRPr="004A127C" w:rsidRDefault="000F59A6" w:rsidP="00EE03C9">
            <w:pPr>
              <w:numPr>
                <w:ilvl w:val="1"/>
                <w:numId w:val="33"/>
              </w:numPr>
              <w:contextualSpacing/>
              <w:rPr>
                <w:rFonts w:cs="GothamNarrow-LightItalic"/>
                <w:szCs w:val="24"/>
              </w:rPr>
            </w:pPr>
            <w:r w:rsidRPr="004A127C">
              <w:rPr>
                <w:rFonts w:cs="GothamNarrow-LightItalic"/>
                <w:szCs w:val="24"/>
              </w:rPr>
              <w:lastRenderedPageBreak/>
              <w:t>Programs have autonomy to determine the calculation.</w:t>
            </w:r>
          </w:p>
          <w:p w14:paraId="12819585" w14:textId="4BC1D977" w:rsidR="000F59A6" w:rsidRPr="004A127C" w:rsidRDefault="000F59A6" w:rsidP="00EE03C9">
            <w:pPr>
              <w:numPr>
                <w:ilvl w:val="1"/>
                <w:numId w:val="33"/>
              </w:numPr>
              <w:contextualSpacing/>
              <w:rPr>
                <w:rFonts w:cs="GothamNarrow-LightItalic"/>
                <w:szCs w:val="24"/>
              </w:rPr>
            </w:pPr>
            <w:r w:rsidRPr="004A127C">
              <w:rPr>
                <w:rFonts w:cs="GothamNarrow-LightItalic"/>
                <w:szCs w:val="24"/>
              </w:rPr>
              <w:t xml:space="preserve">There is no specific calculation required by the EPAS or BOA.  </w:t>
            </w:r>
          </w:p>
          <w:p w14:paraId="686DFC20" w14:textId="78CC5A11" w:rsidR="000F59A6" w:rsidRPr="004A127C" w:rsidRDefault="000F59A6" w:rsidP="00EE03C9">
            <w:pPr>
              <w:rPr>
                <w:rFonts w:cs="GothamNarrow-LightItalic"/>
                <w:szCs w:val="24"/>
              </w:rPr>
            </w:pPr>
            <w:r w:rsidRPr="004A127C">
              <w:rPr>
                <w:rFonts w:cs="Times New Roman"/>
                <w:sz w:val="40"/>
                <w:szCs w:val="40"/>
              </w:rPr>
              <w:t xml:space="preserve">□ </w:t>
            </w:r>
            <w:r w:rsidRPr="004A127C">
              <w:rPr>
                <w:rFonts w:cs="GothamNarrow-LightItalic"/>
                <w:szCs w:val="24"/>
              </w:rPr>
              <w:t xml:space="preserve">Include faculty in the ratio calculation: </w:t>
            </w:r>
          </w:p>
          <w:p w14:paraId="3F63DD60" w14:textId="66DB7AE0" w:rsidR="000F59A6" w:rsidRPr="004A127C" w:rsidRDefault="000F59A6" w:rsidP="00EE03C9">
            <w:pPr>
              <w:ind w:left="1080"/>
              <w:rPr>
                <w:rFonts w:cs="GothamNarrow-LightItalic"/>
                <w:szCs w:val="24"/>
              </w:rPr>
            </w:pPr>
            <w:r w:rsidRPr="004A127C">
              <w:rPr>
                <w:rFonts w:cs="Times New Roman"/>
                <w:sz w:val="40"/>
                <w:szCs w:val="40"/>
              </w:rPr>
              <w:t xml:space="preserve">□ </w:t>
            </w:r>
            <w:r w:rsidRPr="004A127C">
              <w:rPr>
                <w:rFonts w:cs="GothamNarrow-LightItalic"/>
                <w:szCs w:val="24"/>
              </w:rPr>
              <w:t xml:space="preserve">Full-time faculty must be included. </w:t>
            </w:r>
          </w:p>
          <w:p w14:paraId="377B4D5D" w14:textId="412BC250" w:rsidR="000F59A6" w:rsidRPr="004A127C" w:rsidRDefault="000F59A6" w:rsidP="00EE03C9">
            <w:pPr>
              <w:pStyle w:val="ListParagraph"/>
              <w:numPr>
                <w:ilvl w:val="1"/>
                <w:numId w:val="33"/>
              </w:numPr>
              <w:rPr>
                <w:rFonts w:cs="GothamNarrow-LightItalic"/>
                <w:szCs w:val="24"/>
              </w:rPr>
            </w:pPr>
            <w:r w:rsidRPr="004A127C">
              <w:rPr>
                <w:rFonts w:cs="GothamNarrow-LightItalic"/>
                <w:szCs w:val="24"/>
              </w:rPr>
              <w:t xml:space="preserve">While </w:t>
            </w:r>
            <w:r w:rsidRPr="004A127C">
              <w:rPr>
                <w:rFonts w:cs="GothamNarrow-LightItalic"/>
                <w:szCs w:val="24"/>
                <w:u w:val="single"/>
              </w:rPr>
              <w:t>not</w:t>
            </w:r>
            <w:r w:rsidRPr="004A127C">
              <w:rPr>
                <w:rFonts w:cs="GothamNarrow-LightItalic"/>
                <w:szCs w:val="24"/>
              </w:rPr>
              <w:t xml:space="preserve"> required, programs can elect to include part-time faculty. </w:t>
            </w:r>
          </w:p>
          <w:p w14:paraId="3180CC26" w14:textId="35249C2E" w:rsidR="000F59A6" w:rsidRPr="004A127C" w:rsidRDefault="000F59A6" w:rsidP="00EE03C9">
            <w:pPr>
              <w:pStyle w:val="ListParagraph"/>
              <w:numPr>
                <w:ilvl w:val="2"/>
                <w:numId w:val="33"/>
              </w:numPr>
              <w:rPr>
                <w:rFonts w:cs="GothamNarrow-LightItalic"/>
                <w:szCs w:val="24"/>
              </w:rPr>
            </w:pPr>
            <w:r w:rsidRPr="004A127C">
              <w:rPr>
                <w:rFonts w:cs="GothamNarrow-LightItalic"/>
                <w:szCs w:val="24"/>
              </w:rPr>
              <w:t>Part-time faculty is broadly defined and varies across institutions, this may include adjunct, lecturers, or other ranks/titles.</w:t>
            </w:r>
          </w:p>
          <w:p w14:paraId="7E74DED4" w14:textId="5E23839A" w:rsidR="000F59A6" w:rsidRPr="004A127C" w:rsidRDefault="000F59A6" w:rsidP="00EE03C9">
            <w:pPr>
              <w:numPr>
                <w:ilvl w:val="1"/>
                <w:numId w:val="33"/>
              </w:numPr>
              <w:contextualSpacing/>
              <w:rPr>
                <w:rFonts w:cs="GothamNarrow-LightItalic"/>
                <w:szCs w:val="24"/>
              </w:rPr>
            </w:pPr>
            <w:r w:rsidRPr="004A127C">
              <w:rPr>
                <w:rFonts w:cs="GothamNarrow-LightItalic"/>
                <w:szCs w:val="24"/>
              </w:rPr>
              <w:t xml:space="preserve">Individuals on a faculty line or designated as faculty can be included. </w:t>
            </w:r>
          </w:p>
          <w:p w14:paraId="12951614" w14:textId="34F5D4E8" w:rsidR="000F59A6" w:rsidRPr="004A127C" w:rsidRDefault="000F59A6" w:rsidP="00EE03C9">
            <w:pPr>
              <w:pStyle w:val="ListParagraph"/>
              <w:numPr>
                <w:ilvl w:val="1"/>
                <w:numId w:val="33"/>
              </w:numPr>
              <w:rPr>
                <w:rFonts w:cs="GothamNarrow-LightItalic"/>
                <w:szCs w:val="24"/>
              </w:rPr>
            </w:pPr>
            <w:r w:rsidRPr="004A127C">
              <w:rPr>
                <w:rFonts w:cs="GothamNarrow-LightItalic"/>
                <w:szCs w:val="24"/>
              </w:rPr>
              <w:t xml:space="preserve">Program directors can be included in the ratio whether they are on a faculty, administrative, or staff line. </w:t>
            </w:r>
          </w:p>
          <w:p w14:paraId="6980A68C" w14:textId="68D18610" w:rsidR="000F59A6" w:rsidRPr="004A127C" w:rsidRDefault="000F59A6" w:rsidP="00EE03C9">
            <w:pPr>
              <w:pStyle w:val="ListParagraph"/>
              <w:numPr>
                <w:ilvl w:val="2"/>
                <w:numId w:val="33"/>
              </w:numPr>
              <w:rPr>
                <w:rFonts w:cs="GothamNarrow-LightItalic"/>
                <w:szCs w:val="24"/>
              </w:rPr>
            </w:pPr>
            <w:r w:rsidRPr="004A127C">
              <w:rPr>
                <w:rFonts w:cs="GothamNarrow-LightItalic"/>
                <w:szCs w:val="24"/>
              </w:rPr>
              <w:t>Program directors [</w:t>
            </w:r>
            <w:r w:rsidRPr="004A127C">
              <w:rPr>
                <w:rFonts w:cs="GothamNarrow-LightItalic"/>
                <w:b/>
                <w:szCs w:val="24"/>
              </w:rPr>
              <w:t>AS D4.2.4</w:t>
            </w:r>
            <w:r w:rsidRPr="004A127C">
              <w:rPr>
                <w:rFonts w:cs="GothamNarrow-LightItalic"/>
                <w:szCs w:val="24"/>
              </w:rPr>
              <w:t>(</w:t>
            </w:r>
            <w:r w:rsidRPr="004A127C">
              <w:rPr>
                <w:rFonts w:cs="GothamNarrow-LightItalic"/>
                <w:b/>
                <w:szCs w:val="24"/>
              </w:rPr>
              <w:t>c</w:t>
            </w:r>
            <w:r w:rsidRPr="004A127C">
              <w:rPr>
                <w:rFonts w:cs="GothamNarrow-LightItalic"/>
                <w:szCs w:val="24"/>
              </w:rPr>
              <w:t xml:space="preserve">)] can count their administrative assigned time in the calculation. </w:t>
            </w:r>
          </w:p>
          <w:p w14:paraId="62647EE2" w14:textId="77777777" w:rsidR="000F59A6" w:rsidRPr="004A127C" w:rsidRDefault="000F59A6" w:rsidP="00EE03C9">
            <w:pPr>
              <w:pStyle w:val="ListParagraph"/>
              <w:numPr>
                <w:ilvl w:val="1"/>
                <w:numId w:val="33"/>
              </w:numPr>
              <w:rPr>
                <w:rFonts w:cs="GothamNarrow-LightItalic"/>
                <w:szCs w:val="24"/>
              </w:rPr>
            </w:pPr>
            <w:r w:rsidRPr="004A127C">
              <w:rPr>
                <w:rFonts w:cs="GothamNarrow-LightItalic"/>
                <w:szCs w:val="24"/>
              </w:rPr>
              <w:t xml:space="preserve">Overload appointments are reviewed on a case-by-case basis. </w:t>
            </w:r>
          </w:p>
          <w:p w14:paraId="4464801D" w14:textId="59B5098B" w:rsidR="000F59A6" w:rsidRPr="004A127C" w:rsidRDefault="000F59A6" w:rsidP="00EE03C9">
            <w:pPr>
              <w:pStyle w:val="ListParagraph"/>
              <w:numPr>
                <w:ilvl w:val="2"/>
                <w:numId w:val="33"/>
              </w:numPr>
              <w:rPr>
                <w:rFonts w:cs="GothamNarrow-LightItalic"/>
                <w:szCs w:val="24"/>
              </w:rPr>
            </w:pPr>
            <w:r w:rsidRPr="004A127C">
              <w:rPr>
                <w:rFonts w:cs="GothamNarrow-LightItalic"/>
                <w:szCs w:val="24"/>
              </w:rPr>
              <w:t>In narrative format, describe any overload appointments for the identified faculty.</w:t>
            </w:r>
          </w:p>
          <w:p w14:paraId="04A2535B" w14:textId="76B45F3A" w:rsidR="000F59A6" w:rsidRPr="004A127C" w:rsidRDefault="000F59A6" w:rsidP="00EE03C9">
            <w:pPr>
              <w:numPr>
                <w:ilvl w:val="2"/>
                <w:numId w:val="33"/>
              </w:numPr>
              <w:contextualSpacing/>
              <w:rPr>
                <w:rFonts w:cs="GothamNarrow-LightItalic"/>
                <w:szCs w:val="24"/>
              </w:rPr>
            </w:pPr>
            <w:r w:rsidRPr="004A127C">
              <w:rPr>
                <w:rFonts w:cs="GothamNarrow-LightItalic"/>
                <w:szCs w:val="24"/>
              </w:rPr>
              <w:t>Explain appointment sufficiency for the identified faculty.</w:t>
            </w:r>
          </w:p>
          <w:p w14:paraId="0CC7324C" w14:textId="58EADAD4" w:rsidR="000F59A6" w:rsidRPr="004A127C" w:rsidRDefault="000F59A6" w:rsidP="00EE03C9">
            <w:pPr>
              <w:numPr>
                <w:ilvl w:val="1"/>
                <w:numId w:val="33"/>
              </w:numPr>
              <w:contextualSpacing/>
              <w:rPr>
                <w:rFonts w:cs="GothamNarrow-LightItalic"/>
                <w:szCs w:val="24"/>
              </w:rPr>
            </w:pPr>
            <w:r w:rsidRPr="004A127C">
              <w:rPr>
                <w:rFonts w:cs="GothamNarrow-LightItalic"/>
                <w:szCs w:val="24"/>
              </w:rPr>
              <w:t xml:space="preserve">Staff, teaching assistants, graduate student assistants, research assistants, and doctoral students </w:t>
            </w:r>
            <w:r w:rsidRPr="004A127C">
              <w:rPr>
                <w:rFonts w:cs="GothamNarrow-LightItalic"/>
                <w:szCs w:val="24"/>
                <w:u w:val="single"/>
              </w:rPr>
              <w:t>cannot</w:t>
            </w:r>
            <w:r w:rsidRPr="004A127C">
              <w:rPr>
                <w:rFonts w:cs="GothamNarrow-LightItalic"/>
                <w:szCs w:val="24"/>
              </w:rPr>
              <w:t xml:space="preserve"> be included in the ratio calculation </w:t>
            </w:r>
            <w:r w:rsidRPr="004A127C">
              <w:rPr>
                <w:rFonts w:cs="GothamNarrow-LightItalic"/>
                <w:i/>
                <w:szCs w:val="24"/>
              </w:rPr>
              <w:t>unless</w:t>
            </w:r>
            <w:r w:rsidRPr="004A127C">
              <w:rPr>
                <w:rFonts w:cs="GothamNarrow-LightItalic"/>
                <w:szCs w:val="24"/>
              </w:rPr>
              <w:t xml:space="preserve"> they are on a faculty line or designated as faculty.</w:t>
            </w:r>
          </w:p>
          <w:p w14:paraId="7804FD91" w14:textId="0FA75C9F" w:rsidR="000F59A6" w:rsidRPr="004A127C" w:rsidRDefault="000F59A6" w:rsidP="00EE03C9">
            <w:pPr>
              <w:numPr>
                <w:ilvl w:val="0"/>
                <w:numId w:val="33"/>
              </w:numPr>
              <w:contextualSpacing/>
              <w:rPr>
                <w:rFonts w:cs="GothamNarrow-LightItalic"/>
                <w:szCs w:val="24"/>
              </w:rPr>
            </w:pPr>
            <w:r w:rsidRPr="004A127C">
              <w:rPr>
                <w:rFonts w:cs="Times New Roman"/>
                <w:sz w:val="40"/>
                <w:szCs w:val="40"/>
              </w:rPr>
              <w:t xml:space="preserve">□ </w:t>
            </w:r>
            <w:r w:rsidRPr="004A127C">
              <w:rPr>
                <w:rFonts w:cs="GothamNarrow-LightItalic"/>
                <w:szCs w:val="24"/>
              </w:rPr>
              <w:t>Include students in the ratio calculation:</w:t>
            </w:r>
          </w:p>
          <w:p w14:paraId="7E8D8188" w14:textId="0E1DDB41" w:rsidR="000F59A6" w:rsidRPr="004A127C" w:rsidRDefault="000F59A6" w:rsidP="00EE03C9">
            <w:pPr>
              <w:ind w:left="1396" w:hanging="316"/>
              <w:contextualSpacing/>
              <w:rPr>
                <w:rFonts w:cs="GothamNarrow-LightItalic"/>
                <w:szCs w:val="24"/>
              </w:rPr>
            </w:pPr>
            <w:r w:rsidRPr="004A127C">
              <w:rPr>
                <w:rFonts w:cs="Times New Roman"/>
                <w:sz w:val="40"/>
                <w:szCs w:val="40"/>
              </w:rPr>
              <w:lastRenderedPageBreak/>
              <w:t xml:space="preserve">□ </w:t>
            </w:r>
            <w:r w:rsidRPr="004A127C">
              <w:rPr>
                <w:rFonts w:cs="GothamNarrow-LightItalic"/>
                <w:szCs w:val="24"/>
              </w:rPr>
              <w:t xml:space="preserve">Full-time and part-time students </w:t>
            </w:r>
            <w:r w:rsidRPr="004A127C">
              <w:rPr>
                <w:rFonts w:cs="GothamNarrow-LightItalic"/>
                <w:szCs w:val="24"/>
                <w:u w:val="single"/>
              </w:rPr>
              <w:t>must</w:t>
            </w:r>
            <w:r w:rsidRPr="004A127C">
              <w:rPr>
                <w:rFonts w:cs="GothamNarrow-LightItalic"/>
                <w:szCs w:val="24"/>
              </w:rPr>
              <w:t xml:space="preserve"> be included. </w:t>
            </w:r>
          </w:p>
          <w:p w14:paraId="2CAA3941" w14:textId="7F0F6FEB" w:rsidR="000F59A6" w:rsidRPr="004A127C" w:rsidRDefault="000F59A6" w:rsidP="00EE03C9">
            <w:pPr>
              <w:ind w:left="1396" w:hanging="316"/>
              <w:contextualSpacing/>
              <w:rPr>
                <w:rFonts w:cs="GothamNarrow-LightItalic"/>
                <w:szCs w:val="24"/>
              </w:rPr>
            </w:pPr>
            <w:r w:rsidRPr="004A127C">
              <w:rPr>
                <w:rFonts w:cs="Times New Roman"/>
                <w:sz w:val="40"/>
                <w:szCs w:val="40"/>
              </w:rPr>
              <w:t xml:space="preserve">□ </w:t>
            </w:r>
            <w:r w:rsidRPr="004A127C">
              <w:rPr>
                <w:rFonts w:cs="GothamNarrow-LightItalic"/>
                <w:szCs w:val="24"/>
              </w:rPr>
              <w:t>Students formally admitted to the social work program must be included.</w:t>
            </w:r>
          </w:p>
          <w:p w14:paraId="19B45FC0" w14:textId="5D17CA5F" w:rsidR="000F59A6" w:rsidRPr="004A127C" w:rsidRDefault="000F59A6" w:rsidP="00EE03C9">
            <w:pPr>
              <w:numPr>
                <w:ilvl w:val="1"/>
                <w:numId w:val="33"/>
              </w:numPr>
              <w:contextualSpacing/>
              <w:rPr>
                <w:rFonts w:cs="GothamNarrow-LightItalic"/>
                <w:szCs w:val="24"/>
              </w:rPr>
            </w:pPr>
            <w:r w:rsidRPr="004A127C">
              <w:rPr>
                <w:rFonts w:cs="GothamNarrow-LightItalic"/>
                <w:szCs w:val="24"/>
              </w:rPr>
              <w:t xml:space="preserve">Non-social work students enrolled in social work courses (e.g., interprofessional education, other social sciences) must </w:t>
            </w:r>
            <w:r w:rsidRPr="004A127C">
              <w:rPr>
                <w:rFonts w:cs="GothamNarrow-LightItalic"/>
                <w:szCs w:val="24"/>
                <w:u w:val="single"/>
              </w:rPr>
              <w:t>not</w:t>
            </w:r>
            <w:r w:rsidRPr="004A127C">
              <w:rPr>
                <w:rFonts w:cs="GothamNarrow-LightItalic"/>
                <w:szCs w:val="24"/>
              </w:rPr>
              <w:t xml:space="preserve"> be included in the ratio calculation.</w:t>
            </w:r>
          </w:p>
        </w:tc>
        <w:tc>
          <w:tcPr>
            <w:tcW w:w="2000" w:type="pct"/>
            <w:vMerge/>
          </w:tcPr>
          <w:p w14:paraId="37C9FF37" w14:textId="77777777" w:rsidR="000F59A6" w:rsidRPr="004A127C" w:rsidRDefault="000F59A6" w:rsidP="00EE03C9">
            <w:pPr>
              <w:jc w:val="center"/>
              <w:rPr>
                <w:rFonts w:cs="GothamNarrow-LightItalic"/>
                <w:b/>
                <w:szCs w:val="24"/>
              </w:rPr>
            </w:pPr>
          </w:p>
        </w:tc>
      </w:tr>
      <w:tr w:rsidR="000F59A6" w:rsidRPr="004A127C" w14:paraId="4B68FD9E" w14:textId="77777777" w:rsidTr="002D4D4B">
        <w:trPr>
          <w:trHeight w:val="557"/>
        </w:trPr>
        <w:tc>
          <w:tcPr>
            <w:tcW w:w="1000" w:type="pct"/>
            <w:shd w:val="clear" w:color="auto" w:fill="auto"/>
          </w:tcPr>
          <w:p w14:paraId="7DE4A545" w14:textId="79D68CC1" w:rsidR="000F59A6" w:rsidRPr="004A127C" w:rsidRDefault="000F59A6" w:rsidP="00EE03C9">
            <w:pPr>
              <w:tabs>
                <w:tab w:val="left" w:pos="739"/>
              </w:tabs>
              <w:ind w:left="-23"/>
              <w:rPr>
                <w:rFonts w:cs="GothamNarrow-LightItalic"/>
                <w:szCs w:val="24"/>
              </w:rPr>
            </w:pPr>
            <w:r w:rsidRPr="004A127C">
              <w:rPr>
                <w:rFonts w:cs="GothamNarrow-LightItalic"/>
                <w:szCs w:val="24"/>
              </w:rPr>
              <w:lastRenderedPageBreak/>
              <w:t>c. The program explains how faculty size is sufficient in number to fulfill the following essential program functions:</w:t>
            </w:r>
          </w:p>
          <w:p w14:paraId="47A548CB" w14:textId="1DFB9DF2"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i. </w:t>
            </w:r>
            <w:proofErr w:type="gramStart"/>
            <w:r w:rsidRPr="004A127C">
              <w:rPr>
                <w:rFonts w:cs="GothamNarrow-LightItalic"/>
                <w:szCs w:val="24"/>
              </w:rPr>
              <w:t>recruitment;</w:t>
            </w:r>
            <w:proofErr w:type="gramEnd"/>
          </w:p>
          <w:p w14:paraId="2AE66FFC" w14:textId="2AAC31C8"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ii. </w:t>
            </w:r>
            <w:proofErr w:type="gramStart"/>
            <w:r w:rsidRPr="004A127C">
              <w:rPr>
                <w:rFonts w:cs="GothamNarrow-LightItalic"/>
                <w:szCs w:val="24"/>
              </w:rPr>
              <w:t>enrollment;</w:t>
            </w:r>
            <w:proofErr w:type="gramEnd"/>
          </w:p>
          <w:p w14:paraId="6562E106" w14:textId="7B556097"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iii. </w:t>
            </w:r>
            <w:proofErr w:type="gramStart"/>
            <w:r w:rsidRPr="004A127C">
              <w:rPr>
                <w:rFonts w:cs="GothamNarrow-LightItalic"/>
                <w:szCs w:val="24"/>
              </w:rPr>
              <w:t>advising;</w:t>
            </w:r>
            <w:proofErr w:type="gramEnd"/>
          </w:p>
          <w:p w14:paraId="1D5F9227" w14:textId="4936A0F0"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iv. </w:t>
            </w:r>
            <w:proofErr w:type="gramStart"/>
            <w:r w:rsidRPr="004A127C">
              <w:rPr>
                <w:rFonts w:cs="GothamNarrow-LightItalic"/>
                <w:szCs w:val="24"/>
              </w:rPr>
              <w:t>mentorship;</w:t>
            </w:r>
            <w:proofErr w:type="gramEnd"/>
          </w:p>
          <w:p w14:paraId="76769604" w14:textId="7B9592EB"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v. student </w:t>
            </w:r>
            <w:proofErr w:type="gramStart"/>
            <w:r w:rsidRPr="004A127C">
              <w:rPr>
                <w:rFonts w:cs="GothamNarrow-LightItalic"/>
                <w:szCs w:val="24"/>
              </w:rPr>
              <w:t>engagement;</w:t>
            </w:r>
            <w:proofErr w:type="gramEnd"/>
          </w:p>
          <w:p w14:paraId="3E660BF8" w14:textId="7205245C"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vi. </w:t>
            </w:r>
            <w:proofErr w:type="gramStart"/>
            <w:r w:rsidRPr="004A127C">
              <w:rPr>
                <w:rFonts w:cs="GothamNarrow-LightItalic"/>
                <w:szCs w:val="24"/>
              </w:rPr>
              <w:t>retention;</w:t>
            </w:r>
            <w:proofErr w:type="gramEnd"/>
          </w:p>
          <w:p w14:paraId="6BE5EDF3" w14:textId="1337758D"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vii. curriculum </w:t>
            </w:r>
            <w:proofErr w:type="gramStart"/>
            <w:r w:rsidRPr="004A127C">
              <w:rPr>
                <w:rFonts w:cs="GothamNarrow-LightItalic"/>
                <w:szCs w:val="24"/>
              </w:rPr>
              <w:t>development;</w:t>
            </w:r>
            <w:proofErr w:type="gramEnd"/>
          </w:p>
          <w:p w14:paraId="6EE680B4" w14:textId="4DB2FF27"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viii. </w:t>
            </w:r>
            <w:proofErr w:type="gramStart"/>
            <w:r w:rsidRPr="004A127C">
              <w:rPr>
                <w:rFonts w:cs="GothamNarrow-LightItalic"/>
                <w:szCs w:val="24"/>
              </w:rPr>
              <w:t>teaching;</w:t>
            </w:r>
            <w:proofErr w:type="gramEnd"/>
          </w:p>
          <w:p w14:paraId="1BE47C4B" w14:textId="746CCDBE"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ix. </w:t>
            </w:r>
            <w:proofErr w:type="gramStart"/>
            <w:r w:rsidRPr="004A127C">
              <w:rPr>
                <w:rFonts w:cs="GothamNarrow-LightItalic"/>
                <w:szCs w:val="24"/>
              </w:rPr>
              <w:t>research;</w:t>
            </w:r>
            <w:proofErr w:type="gramEnd"/>
          </w:p>
          <w:p w14:paraId="27810950" w14:textId="6575CBDA"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x. </w:t>
            </w:r>
            <w:proofErr w:type="gramStart"/>
            <w:r w:rsidRPr="004A127C">
              <w:rPr>
                <w:rFonts w:cs="GothamNarrow-LightItalic"/>
                <w:szCs w:val="24"/>
              </w:rPr>
              <w:t>scholarship;</w:t>
            </w:r>
            <w:proofErr w:type="gramEnd"/>
          </w:p>
          <w:p w14:paraId="1C4F0128" w14:textId="7AB7465C" w:rsidR="000F59A6" w:rsidRPr="004A127C" w:rsidRDefault="000F59A6" w:rsidP="00EE03C9">
            <w:pPr>
              <w:tabs>
                <w:tab w:val="left" w:pos="739"/>
              </w:tabs>
              <w:ind w:left="720"/>
              <w:rPr>
                <w:rFonts w:cs="GothamNarrow-LightItalic"/>
                <w:szCs w:val="24"/>
              </w:rPr>
            </w:pPr>
            <w:r w:rsidRPr="004A127C">
              <w:rPr>
                <w:rFonts w:cs="GothamNarrow-LightItalic"/>
                <w:szCs w:val="24"/>
              </w:rPr>
              <w:t>xi. supervision of student academic product(s</w:t>
            </w:r>
            <w:proofErr w:type="gramStart"/>
            <w:r w:rsidRPr="004A127C">
              <w:rPr>
                <w:rFonts w:cs="GothamNarrow-LightItalic"/>
                <w:szCs w:val="24"/>
              </w:rPr>
              <w:t>);</w:t>
            </w:r>
            <w:proofErr w:type="gramEnd"/>
          </w:p>
          <w:p w14:paraId="1DEC0CC3" w14:textId="62DABC54"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xii. assessment of the core expertise and </w:t>
            </w:r>
            <w:proofErr w:type="gramStart"/>
            <w:r w:rsidRPr="004A127C">
              <w:rPr>
                <w:rFonts w:cs="GothamNarrow-LightItalic"/>
                <w:szCs w:val="24"/>
              </w:rPr>
              <w:t>skills;</w:t>
            </w:r>
            <w:proofErr w:type="gramEnd"/>
          </w:p>
          <w:p w14:paraId="03B25548" w14:textId="1D7200DE"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xiii. service on institutional or program </w:t>
            </w:r>
            <w:proofErr w:type="gramStart"/>
            <w:r w:rsidRPr="004A127C">
              <w:rPr>
                <w:rFonts w:cs="GothamNarrow-LightItalic"/>
                <w:szCs w:val="24"/>
              </w:rPr>
              <w:t>committees;</w:t>
            </w:r>
            <w:proofErr w:type="gramEnd"/>
          </w:p>
          <w:p w14:paraId="6B7E66B9" w14:textId="0DF457F8" w:rsidR="000F59A6" w:rsidRPr="004A127C" w:rsidRDefault="000F59A6" w:rsidP="00EE03C9">
            <w:pPr>
              <w:tabs>
                <w:tab w:val="left" w:pos="739"/>
              </w:tabs>
              <w:ind w:left="720"/>
              <w:rPr>
                <w:rFonts w:cs="GothamNarrow-LightItalic"/>
                <w:szCs w:val="24"/>
              </w:rPr>
            </w:pPr>
            <w:r w:rsidRPr="004A127C">
              <w:rPr>
                <w:rFonts w:cs="GothamNarrow-LightItalic"/>
                <w:szCs w:val="24"/>
              </w:rPr>
              <w:lastRenderedPageBreak/>
              <w:t xml:space="preserve">xiv. program </w:t>
            </w:r>
            <w:proofErr w:type="gramStart"/>
            <w:r w:rsidRPr="004A127C">
              <w:rPr>
                <w:rFonts w:cs="GothamNarrow-LightItalic"/>
                <w:szCs w:val="24"/>
              </w:rPr>
              <w:t>management;</w:t>
            </w:r>
            <w:proofErr w:type="gramEnd"/>
          </w:p>
          <w:p w14:paraId="6B37B08E" w14:textId="61958B07"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xv. program </w:t>
            </w:r>
            <w:proofErr w:type="gramStart"/>
            <w:r w:rsidRPr="004A127C">
              <w:rPr>
                <w:rFonts w:cs="GothamNarrow-LightItalic"/>
                <w:szCs w:val="24"/>
              </w:rPr>
              <w:t>options;</w:t>
            </w:r>
            <w:proofErr w:type="gramEnd"/>
          </w:p>
          <w:p w14:paraId="527D2069" w14:textId="77E1B42D" w:rsidR="000F59A6" w:rsidRPr="004A127C" w:rsidRDefault="000F59A6" w:rsidP="00EE03C9">
            <w:pPr>
              <w:tabs>
                <w:tab w:val="left" w:pos="739"/>
              </w:tabs>
              <w:ind w:left="720"/>
              <w:rPr>
                <w:rFonts w:cs="GothamNarrow-LightItalic"/>
                <w:szCs w:val="24"/>
              </w:rPr>
            </w:pPr>
            <w:r w:rsidRPr="004A127C">
              <w:rPr>
                <w:rFonts w:cs="GothamNarrow-LightItalic"/>
                <w:szCs w:val="24"/>
              </w:rPr>
              <w:t xml:space="preserve">xvi. course offerings sufficient to meet program mission and area(s) of </w:t>
            </w:r>
            <w:proofErr w:type="gramStart"/>
            <w:r w:rsidRPr="004A127C">
              <w:rPr>
                <w:rFonts w:cs="GothamNarrow-LightItalic"/>
                <w:szCs w:val="24"/>
              </w:rPr>
              <w:t>focus;</w:t>
            </w:r>
            <w:proofErr w:type="gramEnd"/>
          </w:p>
          <w:p w14:paraId="25513A7B" w14:textId="0C080342" w:rsidR="000F59A6" w:rsidRPr="004A127C" w:rsidRDefault="000F59A6" w:rsidP="00EE03C9">
            <w:pPr>
              <w:tabs>
                <w:tab w:val="left" w:pos="739"/>
              </w:tabs>
              <w:ind w:left="720"/>
              <w:rPr>
                <w:rFonts w:cs="GothamNarrow-LightItalic"/>
                <w:szCs w:val="24"/>
              </w:rPr>
            </w:pPr>
            <w:r w:rsidRPr="004A127C">
              <w:rPr>
                <w:rFonts w:cs="GothamNarrow-LightItalic"/>
                <w:szCs w:val="24"/>
              </w:rPr>
              <w:t>xvii. class sizes sufficient to meet program mission and area(s) of focus; and</w:t>
            </w:r>
          </w:p>
          <w:p w14:paraId="412082D3" w14:textId="6A8CDCF9" w:rsidR="000F59A6" w:rsidRPr="004A127C" w:rsidRDefault="000F59A6" w:rsidP="00EE03C9">
            <w:pPr>
              <w:tabs>
                <w:tab w:val="left" w:pos="739"/>
              </w:tabs>
              <w:ind w:left="720"/>
              <w:rPr>
                <w:rFonts w:cs="GothamNarrow-LightItalic"/>
                <w:szCs w:val="24"/>
              </w:rPr>
            </w:pPr>
            <w:r w:rsidRPr="004A127C">
              <w:rPr>
                <w:rFonts w:cs="GothamNarrow-LightItalic"/>
                <w:szCs w:val="24"/>
              </w:rPr>
              <w:t>xviii. monitoring and evaluation of student progress.</w:t>
            </w:r>
          </w:p>
        </w:tc>
        <w:tc>
          <w:tcPr>
            <w:tcW w:w="2000" w:type="pct"/>
            <w:shd w:val="clear" w:color="auto" w:fill="auto"/>
          </w:tcPr>
          <w:p w14:paraId="2A971BAB" w14:textId="1C87E346" w:rsidR="000F59A6" w:rsidRPr="004A127C" w:rsidRDefault="000F59A6" w:rsidP="00EE03C9">
            <w:pPr>
              <w:rPr>
                <w:rFonts w:cs="GothamNarrow-LightItalic"/>
                <w:szCs w:val="24"/>
              </w:rPr>
            </w:pPr>
            <w:r w:rsidRPr="004A127C">
              <w:rPr>
                <w:rFonts w:cs="Times New Roman"/>
                <w:sz w:val="40"/>
                <w:szCs w:val="40"/>
              </w:rPr>
              <w:lastRenderedPageBreak/>
              <w:t xml:space="preserve">□ </w:t>
            </w:r>
            <w:r w:rsidRPr="004A127C">
              <w:rPr>
                <w:rFonts w:cs="GothamNarrow-LightItalic"/>
                <w:szCs w:val="24"/>
              </w:rPr>
              <w:t>Make an explicit statement/professional judgment about the current sufficiency of the program’s ratio.</w:t>
            </w:r>
          </w:p>
          <w:p w14:paraId="208AA6A8" w14:textId="77777777" w:rsidR="000F59A6" w:rsidRPr="004A127C" w:rsidRDefault="000F59A6" w:rsidP="00EE03C9">
            <w:pPr>
              <w:ind w:left="720"/>
              <w:rPr>
                <w:rFonts w:cs="Times New Roman"/>
                <w:sz w:val="40"/>
                <w:szCs w:val="40"/>
              </w:rPr>
            </w:pPr>
            <w:r w:rsidRPr="004A127C">
              <w:rPr>
                <w:rFonts w:cs="Times New Roman"/>
                <w:sz w:val="40"/>
                <w:szCs w:val="40"/>
              </w:rPr>
              <w:t xml:space="preserve">□ </w:t>
            </w:r>
            <w:r w:rsidRPr="004A127C">
              <w:rPr>
                <w:rFonts w:cs="GothamNarrow-LightItalic"/>
                <w:szCs w:val="24"/>
              </w:rPr>
              <w:t>If the ratio is insufficient, address this in the narrative.</w:t>
            </w:r>
            <w:r w:rsidRPr="004A127C">
              <w:rPr>
                <w:rFonts w:cs="Times New Roman"/>
                <w:sz w:val="40"/>
                <w:szCs w:val="40"/>
              </w:rPr>
              <w:t xml:space="preserve"> </w:t>
            </w:r>
          </w:p>
          <w:p w14:paraId="4BA74DFB" w14:textId="1B65247A" w:rsidR="000F59A6" w:rsidRPr="004A127C" w:rsidRDefault="000F59A6" w:rsidP="00EE03C9">
            <w:pPr>
              <w:ind w:left="765" w:hanging="788"/>
              <w:rPr>
                <w:rFonts w:cs="GothamNarrow-LightItalic"/>
                <w:szCs w:val="24"/>
              </w:rPr>
            </w:pPr>
            <w:r w:rsidRPr="004A127C">
              <w:rPr>
                <w:rFonts w:cs="Times New Roman"/>
                <w:sz w:val="40"/>
                <w:szCs w:val="40"/>
              </w:rPr>
              <w:t>□</w:t>
            </w:r>
            <w:r w:rsidRPr="004A127C">
              <w:rPr>
                <w:rFonts w:cs="GothamNarrow-LightItalic"/>
                <w:szCs w:val="24"/>
              </w:rPr>
              <w:t xml:space="preserve"> </w:t>
            </w:r>
            <w:r w:rsidRPr="004A127C">
              <w:t>Explain how faculty size is sufficient in number to fulfill:</w:t>
            </w:r>
          </w:p>
          <w:p w14:paraId="634E23E2" w14:textId="6C677950" w:rsidR="000F59A6" w:rsidRPr="004A127C" w:rsidRDefault="000F59A6" w:rsidP="00EE03C9">
            <w:pPr>
              <w:tabs>
                <w:tab w:val="left" w:pos="739"/>
              </w:tabs>
              <w:ind w:left="765"/>
              <w:rPr>
                <w:rFonts w:cs="GothamNarrow-LightItalic"/>
                <w:szCs w:val="24"/>
              </w:rPr>
            </w:pPr>
            <w:r w:rsidRPr="004A127C">
              <w:rPr>
                <w:rFonts w:cs="Times New Roman"/>
                <w:sz w:val="40"/>
                <w:szCs w:val="40"/>
              </w:rPr>
              <w:t xml:space="preserve">□ </w:t>
            </w:r>
            <w:r w:rsidRPr="004A127C">
              <w:rPr>
                <w:rFonts w:cs="Times New Roman"/>
                <w:szCs w:val="24"/>
              </w:rPr>
              <w:t>R</w:t>
            </w:r>
            <w:r w:rsidRPr="004A127C">
              <w:rPr>
                <w:rFonts w:cs="GothamNarrow-LightItalic"/>
                <w:szCs w:val="24"/>
              </w:rPr>
              <w:t>ecruitment</w:t>
            </w:r>
          </w:p>
          <w:p w14:paraId="61284CAE" w14:textId="3E247AB1" w:rsidR="000F59A6" w:rsidRPr="004A127C" w:rsidRDefault="000F59A6" w:rsidP="00EE03C9">
            <w:pPr>
              <w:ind w:left="765"/>
              <w:rPr>
                <w:rFonts w:cs="GothamNarrow-LightItalic"/>
                <w:szCs w:val="24"/>
              </w:rPr>
            </w:pPr>
            <w:r w:rsidRPr="004A127C">
              <w:rPr>
                <w:rFonts w:cs="Times New Roman"/>
                <w:sz w:val="40"/>
                <w:szCs w:val="40"/>
              </w:rPr>
              <w:t xml:space="preserve">□ </w:t>
            </w:r>
            <w:r w:rsidRPr="004A127C">
              <w:rPr>
                <w:rFonts w:cs="GothamNarrow-LightItalic"/>
                <w:szCs w:val="24"/>
              </w:rPr>
              <w:t>Enrollment</w:t>
            </w:r>
          </w:p>
          <w:p w14:paraId="5F4857D7" w14:textId="5FAB1E45" w:rsidR="000F59A6" w:rsidRPr="004A127C" w:rsidRDefault="000F59A6" w:rsidP="00EE03C9">
            <w:pPr>
              <w:ind w:left="765"/>
              <w:rPr>
                <w:rFonts w:cs="Times New Roman"/>
                <w:sz w:val="40"/>
                <w:szCs w:val="40"/>
              </w:rPr>
            </w:pPr>
            <w:r w:rsidRPr="004A127C">
              <w:rPr>
                <w:rFonts w:cs="Times New Roman"/>
                <w:sz w:val="40"/>
                <w:szCs w:val="40"/>
              </w:rPr>
              <w:t xml:space="preserve">□ </w:t>
            </w:r>
            <w:r w:rsidRPr="004A127C">
              <w:rPr>
                <w:rFonts w:cs="GothamNarrow-LightItalic"/>
                <w:szCs w:val="24"/>
              </w:rPr>
              <w:t>Advising</w:t>
            </w:r>
          </w:p>
          <w:p w14:paraId="6129AD50" w14:textId="011D5B89" w:rsidR="000F59A6" w:rsidRPr="004A127C" w:rsidRDefault="000F59A6" w:rsidP="00EE03C9">
            <w:pPr>
              <w:ind w:left="765"/>
              <w:rPr>
                <w:rFonts w:cs="Times New Roman"/>
                <w:sz w:val="40"/>
                <w:szCs w:val="40"/>
              </w:rPr>
            </w:pPr>
            <w:r w:rsidRPr="004A127C">
              <w:rPr>
                <w:rFonts w:cs="Times New Roman"/>
                <w:sz w:val="40"/>
                <w:szCs w:val="40"/>
              </w:rPr>
              <w:t>□</w:t>
            </w:r>
            <w:r w:rsidRPr="004A127C">
              <w:rPr>
                <w:rFonts w:cs="GothamNarrow-LightItalic"/>
                <w:szCs w:val="24"/>
              </w:rPr>
              <w:t xml:space="preserve"> Mentorship</w:t>
            </w:r>
          </w:p>
          <w:p w14:paraId="19492FC6" w14:textId="682E37A3" w:rsidR="000F59A6" w:rsidRPr="004A127C" w:rsidRDefault="000F59A6" w:rsidP="00EE03C9">
            <w:pPr>
              <w:ind w:left="765"/>
              <w:rPr>
                <w:rFonts w:cs="Times New Roman"/>
                <w:sz w:val="40"/>
                <w:szCs w:val="40"/>
              </w:rPr>
            </w:pPr>
            <w:r w:rsidRPr="004A127C">
              <w:rPr>
                <w:rFonts w:cs="Times New Roman"/>
                <w:sz w:val="40"/>
                <w:szCs w:val="40"/>
              </w:rPr>
              <w:t>□</w:t>
            </w:r>
            <w:r w:rsidRPr="004A127C">
              <w:rPr>
                <w:rFonts w:cs="GothamNarrow-LightItalic"/>
                <w:szCs w:val="24"/>
              </w:rPr>
              <w:t xml:space="preserve"> Student engagement</w:t>
            </w:r>
          </w:p>
          <w:p w14:paraId="47758A9B" w14:textId="5691B1D3" w:rsidR="000F59A6" w:rsidRPr="004A127C" w:rsidRDefault="000F59A6" w:rsidP="00EE03C9">
            <w:pPr>
              <w:ind w:left="765"/>
              <w:rPr>
                <w:rFonts w:cs="Times New Roman"/>
                <w:sz w:val="40"/>
                <w:szCs w:val="40"/>
              </w:rPr>
            </w:pPr>
            <w:r w:rsidRPr="004A127C">
              <w:rPr>
                <w:rFonts w:cs="Times New Roman"/>
                <w:sz w:val="40"/>
                <w:szCs w:val="40"/>
              </w:rPr>
              <w:t xml:space="preserve">□ </w:t>
            </w:r>
            <w:r w:rsidRPr="004A127C">
              <w:rPr>
                <w:rFonts w:cs="GothamNarrow-LightItalic"/>
                <w:szCs w:val="24"/>
              </w:rPr>
              <w:t>Retention</w:t>
            </w:r>
          </w:p>
          <w:p w14:paraId="323C0FD1" w14:textId="2A1EB5FB" w:rsidR="000F59A6" w:rsidRPr="004A127C" w:rsidRDefault="000F59A6" w:rsidP="00EE03C9">
            <w:pPr>
              <w:ind w:left="765"/>
              <w:rPr>
                <w:rFonts w:cs="Times New Roman"/>
                <w:sz w:val="40"/>
                <w:szCs w:val="40"/>
              </w:rPr>
            </w:pPr>
            <w:r w:rsidRPr="004A127C">
              <w:rPr>
                <w:rFonts w:cs="Times New Roman"/>
                <w:sz w:val="40"/>
                <w:szCs w:val="40"/>
              </w:rPr>
              <w:t xml:space="preserve">□ </w:t>
            </w:r>
            <w:r w:rsidRPr="004A127C">
              <w:rPr>
                <w:rFonts w:cs="GothamNarrow-LightItalic"/>
                <w:szCs w:val="24"/>
              </w:rPr>
              <w:t>Curriculum development</w:t>
            </w:r>
          </w:p>
          <w:p w14:paraId="39052701" w14:textId="00C3B562" w:rsidR="000F59A6" w:rsidRPr="004A127C" w:rsidRDefault="000F59A6" w:rsidP="00EE03C9">
            <w:pPr>
              <w:ind w:left="765"/>
              <w:rPr>
                <w:rFonts w:cs="Times New Roman"/>
                <w:sz w:val="40"/>
                <w:szCs w:val="40"/>
              </w:rPr>
            </w:pPr>
            <w:r w:rsidRPr="004A127C">
              <w:rPr>
                <w:rFonts w:cs="Times New Roman"/>
                <w:sz w:val="40"/>
                <w:szCs w:val="40"/>
              </w:rPr>
              <w:t xml:space="preserve">□ </w:t>
            </w:r>
            <w:r w:rsidRPr="004A127C">
              <w:rPr>
                <w:rFonts w:cs="GothamNarrow-LightItalic"/>
                <w:szCs w:val="24"/>
              </w:rPr>
              <w:t>Teaching</w:t>
            </w:r>
          </w:p>
          <w:p w14:paraId="33AF4FD0" w14:textId="7588C317" w:rsidR="000F59A6" w:rsidRPr="004A127C" w:rsidRDefault="000F59A6" w:rsidP="00EE03C9">
            <w:pPr>
              <w:ind w:left="765"/>
              <w:rPr>
                <w:rFonts w:cs="GothamNarrow-LightItalic"/>
                <w:szCs w:val="24"/>
              </w:rPr>
            </w:pPr>
            <w:r w:rsidRPr="004A127C">
              <w:rPr>
                <w:rFonts w:cs="Times New Roman"/>
                <w:sz w:val="40"/>
                <w:szCs w:val="40"/>
              </w:rPr>
              <w:t>□</w:t>
            </w:r>
            <w:r w:rsidRPr="004A127C">
              <w:rPr>
                <w:rFonts w:cs="GothamNarrow-LightItalic"/>
                <w:szCs w:val="24"/>
              </w:rPr>
              <w:t xml:space="preserve"> Research</w:t>
            </w:r>
          </w:p>
          <w:p w14:paraId="5EBCAFA1" w14:textId="4E601A4F" w:rsidR="000F59A6" w:rsidRPr="004A127C" w:rsidRDefault="000F59A6" w:rsidP="00EE03C9">
            <w:pPr>
              <w:ind w:left="765"/>
              <w:rPr>
                <w:rFonts w:cs="Times New Roman"/>
                <w:szCs w:val="24"/>
              </w:rPr>
            </w:pPr>
            <w:r w:rsidRPr="004A127C">
              <w:rPr>
                <w:rFonts w:cs="Times New Roman"/>
                <w:sz w:val="40"/>
                <w:szCs w:val="40"/>
              </w:rPr>
              <w:t xml:space="preserve">□ </w:t>
            </w:r>
            <w:r w:rsidRPr="004A127C">
              <w:rPr>
                <w:rFonts w:cs="Times New Roman"/>
                <w:szCs w:val="24"/>
              </w:rPr>
              <w:t>Scholarship</w:t>
            </w:r>
          </w:p>
          <w:p w14:paraId="7BE09270" w14:textId="7F5CA252" w:rsidR="000F59A6" w:rsidRPr="004A127C" w:rsidRDefault="000F59A6" w:rsidP="00EE03C9">
            <w:pPr>
              <w:ind w:left="765"/>
              <w:rPr>
                <w:rFonts w:cs="Times New Roman"/>
                <w:szCs w:val="24"/>
              </w:rPr>
            </w:pPr>
            <w:r w:rsidRPr="004A127C">
              <w:rPr>
                <w:rFonts w:cs="Times New Roman"/>
                <w:sz w:val="40"/>
                <w:szCs w:val="40"/>
              </w:rPr>
              <w:t xml:space="preserve">□ </w:t>
            </w:r>
            <w:r w:rsidRPr="004A127C">
              <w:rPr>
                <w:rFonts w:cs="Times New Roman"/>
                <w:szCs w:val="24"/>
              </w:rPr>
              <w:t>Supervision of student academic product(s)</w:t>
            </w:r>
          </w:p>
          <w:p w14:paraId="63942F6F" w14:textId="5B7B7E55" w:rsidR="000F59A6" w:rsidRPr="004A127C" w:rsidRDefault="000F59A6" w:rsidP="00EE03C9">
            <w:pPr>
              <w:ind w:left="765"/>
              <w:rPr>
                <w:rFonts w:cs="Times New Roman"/>
                <w:sz w:val="40"/>
                <w:szCs w:val="40"/>
              </w:rPr>
            </w:pPr>
            <w:r w:rsidRPr="004A127C">
              <w:rPr>
                <w:rFonts w:cs="Times New Roman"/>
                <w:sz w:val="40"/>
                <w:szCs w:val="40"/>
              </w:rPr>
              <w:lastRenderedPageBreak/>
              <w:t>□</w:t>
            </w:r>
            <w:r w:rsidRPr="004A127C">
              <w:rPr>
                <w:rFonts w:cs="GothamNarrow-LightItalic"/>
                <w:szCs w:val="24"/>
              </w:rPr>
              <w:t xml:space="preserve"> Assessment of the core expertise and skills</w:t>
            </w:r>
          </w:p>
          <w:p w14:paraId="444558F4" w14:textId="77777777" w:rsidR="000F59A6" w:rsidRPr="004A127C" w:rsidRDefault="000F59A6" w:rsidP="00EE03C9">
            <w:pPr>
              <w:ind w:left="765"/>
              <w:rPr>
                <w:rFonts w:cs="GothamNarrow-LightItalic"/>
                <w:szCs w:val="24"/>
              </w:rPr>
            </w:pPr>
            <w:r w:rsidRPr="004A127C">
              <w:rPr>
                <w:rFonts w:cs="Times New Roman"/>
                <w:sz w:val="40"/>
                <w:szCs w:val="40"/>
              </w:rPr>
              <w:t xml:space="preserve">□ </w:t>
            </w:r>
            <w:r w:rsidRPr="004A127C">
              <w:rPr>
                <w:rFonts w:cs="Times New Roman"/>
                <w:szCs w:val="24"/>
              </w:rPr>
              <w:t>S</w:t>
            </w:r>
            <w:r w:rsidRPr="004A127C">
              <w:rPr>
                <w:rFonts w:cs="GothamNarrow-LightItalic"/>
                <w:szCs w:val="24"/>
              </w:rPr>
              <w:t>ervice on institutional or program committees</w:t>
            </w:r>
          </w:p>
          <w:p w14:paraId="049C25C9" w14:textId="50B72021" w:rsidR="000F59A6" w:rsidRPr="004A127C" w:rsidRDefault="000F59A6" w:rsidP="00EE03C9">
            <w:pPr>
              <w:ind w:left="765"/>
              <w:rPr>
                <w:rFonts w:cs="Times New Roman"/>
                <w:sz w:val="40"/>
                <w:szCs w:val="40"/>
              </w:rPr>
            </w:pPr>
            <w:r w:rsidRPr="004A127C">
              <w:rPr>
                <w:rFonts w:cs="Times New Roman"/>
                <w:sz w:val="40"/>
                <w:szCs w:val="40"/>
              </w:rPr>
              <w:t>□</w:t>
            </w:r>
            <w:r w:rsidRPr="004A127C">
              <w:rPr>
                <w:rFonts w:cs="GothamNarrow-LightItalic"/>
                <w:szCs w:val="24"/>
              </w:rPr>
              <w:t xml:space="preserve"> Program management</w:t>
            </w:r>
          </w:p>
          <w:p w14:paraId="46D2437F" w14:textId="5D64A338" w:rsidR="000F59A6" w:rsidRPr="004A127C" w:rsidRDefault="000F59A6" w:rsidP="00EE03C9">
            <w:pPr>
              <w:ind w:left="765"/>
              <w:rPr>
                <w:rFonts w:cs="Times New Roman"/>
                <w:szCs w:val="24"/>
              </w:rPr>
            </w:pPr>
            <w:r w:rsidRPr="004A127C">
              <w:rPr>
                <w:rFonts w:cs="Times New Roman"/>
                <w:sz w:val="40"/>
                <w:szCs w:val="40"/>
              </w:rPr>
              <w:t xml:space="preserve">□ </w:t>
            </w:r>
            <w:r w:rsidRPr="004A127C">
              <w:rPr>
                <w:rFonts w:cs="Times New Roman"/>
                <w:szCs w:val="24"/>
              </w:rPr>
              <w:t>Program options</w:t>
            </w:r>
          </w:p>
          <w:p w14:paraId="6ADA20EB" w14:textId="5C8A4426" w:rsidR="000F59A6" w:rsidRPr="004A127C" w:rsidRDefault="000F59A6" w:rsidP="00EE03C9">
            <w:pPr>
              <w:ind w:left="765"/>
              <w:rPr>
                <w:rFonts w:cs="Times New Roman"/>
                <w:sz w:val="40"/>
                <w:szCs w:val="40"/>
              </w:rPr>
            </w:pPr>
            <w:r w:rsidRPr="004A127C">
              <w:rPr>
                <w:rFonts w:cs="Times New Roman"/>
                <w:sz w:val="40"/>
                <w:szCs w:val="40"/>
              </w:rPr>
              <w:t xml:space="preserve">□ </w:t>
            </w:r>
            <w:r w:rsidRPr="004A127C">
              <w:rPr>
                <w:rFonts w:cs="Times New Roman"/>
                <w:szCs w:val="40"/>
              </w:rPr>
              <w:t>C</w:t>
            </w:r>
            <w:r w:rsidRPr="004A127C">
              <w:rPr>
                <w:rFonts w:cs="GothamNarrow-LightItalic"/>
                <w:szCs w:val="24"/>
              </w:rPr>
              <w:t>ourse offerings sufficient to meet program mission and area(s) of focus</w:t>
            </w:r>
          </w:p>
          <w:p w14:paraId="3A87C5C2" w14:textId="08CAF212" w:rsidR="000F59A6" w:rsidRPr="004A127C" w:rsidRDefault="000F59A6" w:rsidP="00EE03C9">
            <w:pPr>
              <w:ind w:left="765"/>
              <w:rPr>
                <w:rFonts w:cs="GothamNarrow-LightItalic"/>
                <w:szCs w:val="24"/>
              </w:rPr>
            </w:pPr>
            <w:r w:rsidRPr="004A127C">
              <w:rPr>
                <w:rFonts w:cs="Times New Roman"/>
                <w:sz w:val="40"/>
                <w:szCs w:val="40"/>
              </w:rPr>
              <w:t xml:space="preserve">□ </w:t>
            </w:r>
            <w:r w:rsidRPr="004A127C">
              <w:rPr>
                <w:rFonts w:cs="Times New Roman"/>
                <w:szCs w:val="40"/>
              </w:rPr>
              <w:t>C</w:t>
            </w:r>
            <w:r w:rsidRPr="004A127C">
              <w:rPr>
                <w:rFonts w:cs="GothamNarrow-LightItalic"/>
                <w:szCs w:val="24"/>
              </w:rPr>
              <w:t xml:space="preserve">lass sizes </w:t>
            </w:r>
            <w:proofErr w:type="gramStart"/>
            <w:r w:rsidRPr="004A127C">
              <w:rPr>
                <w:rFonts w:cs="GothamNarrow-LightItalic"/>
                <w:szCs w:val="24"/>
              </w:rPr>
              <w:t>sufficient</w:t>
            </w:r>
            <w:proofErr w:type="gramEnd"/>
            <w:r w:rsidRPr="004A127C">
              <w:rPr>
                <w:rFonts w:cs="GothamNarrow-LightItalic"/>
                <w:szCs w:val="24"/>
              </w:rPr>
              <w:t xml:space="preserve"> to meet program mission and area(s) of focus</w:t>
            </w:r>
          </w:p>
          <w:p w14:paraId="1747B3FE" w14:textId="72573A27" w:rsidR="000F59A6" w:rsidRPr="004A127C" w:rsidRDefault="000F59A6" w:rsidP="00EE03C9">
            <w:pPr>
              <w:ind w:left="765"/>
              <w:rPr>
                <w:rFonts w:cs="GothamNarrow-LightItalic"/>
                <w:szCs w:val="24"/>
              </w:rPr>
            </w:pPr>
            <w:r w:rsidRPr="004A127C">
              <w:rPr>
                <w:rFonts w:cs="Times New Roman"/>
                <w:sz w:val="40"/>
                <w:szCs w:val="40"/>
              </w:rPr>
              <w:t xml:space="preserve">□ </w:t>
            </w:r>
            <w:r w:rsidRPr="004A127C">
              <w:rPr>
                <w:rFonts w:cs="Times New Roman"/>
                <w:szCs w:val="24"/>
              </w:rPr>
              <w:t>M</w:t>
            </w:r>
            <w:r w:rsidRPr="004A127C">
              <w:rPr>
                <w:rFonts w:cs="GothamNarrow-LightItalic"/>
                <w:szCs w:val="24"/>
              </w:rPr>
              <w:t>onitoring and evaluation of student progress</w:t>
            </w:r>
          </w:p>
        </w:tc>
        <w:tc>
          <w:tcPr>
            <w:tcW w:w="2000" w:type="pct"/>
            <w:vMerge/>
          </w:tcPr>
          <w:p w14:paraId="34D0DADC" w14:textId="77777777" w:rsidR="000F59A6" w:rsidRPr="004A127C" w:rsidRDefault="000F59A6" w:rsidP="00EE03C9">
            <w:pPr>
              <w:jc w:val="center"/>
              <w:rPr>
                <w:rFonts w:cs="GothamNarrow-LightItalic"/>
                <w:b/>
                <w:szCs w:val="24"/>
              </w:rPr>
            </w:pPr>
          </w:p>
        </w:tc>
      </w:tr>
      <w:tr w:rsidR="000F59A6" w:rsidRPr="004A127C" w14:paraId="610C0BD3" w14:textId="77777777" w:rsidTr="007400F9">
        <w:trPr>
          <w:trHeight w:val="85"/>
        </w:trPr>
        <w:tc>
          <w:tcPr>
            <w:tcW w:w="1000" w:type="pct"/>
            <w:shd w:val="clear" w:color="auto" w:fill="auto"/>
          </w:tcPr>
          <w:p w14:paraId="0819866D" w14:textId="3AA798ED" w:rsidR="000F59A6" w:rsidRPr="004A127C" w:rsidRDefault="000F59A6" w:rsidP="00EE03C9">
            <w:pPr>
              <w:rPr>
                <w:rFonts w:cs="GothamNarrow-LightItalic"/>
                <w:szCs w:val="24"/>
              </w:rPr>
            </w:pPr>
            <w:r w:rsidRPr="004A127C">
              <w:rPr>
                <w:rFonts w:cs="GothamNarrow-LightItalic"/>
                <w:szCs w:val="24"/>
              </w:rPr>
              <w:t>d. The program’s calculation is inclusive of all program options.</w:t>
            </w:r>
          </w:p>
          <w:p w14:paraId="642F260C" w14:textId="77777777" w:rsidR="000F59A6" w:rsidRPr="004A127C" w:rsidRDefault="000F59A6" w:rsidP="00EE03C9">
            <w:pPr>
              <w:rPr>
                <w:rFonts w:cs="GothamNarrow-LightItalic"/>
                <w:szCs w:val="24"/>
              </w:rPr>
            </w:pPr>
          </w:p>
        </w:tc>
        <w:tc>
          <w:tcPr>
            <w:tcW w:w="2000" w:type="pct"/>
            <w:shd w:val="clear" w:color="auto" w:fill="auto"/>
          </w:tcPr>
          <w:p w14:paraId="1797EB78" w14:textId="2040BF1F" w:rsidR="000F59A6" w:rsidRPr="004A127C" w:rsidRDefault="000F59A6" w:rsidP="00EE03C9">
            <w:pPr>
              <w:ind w:left="316" w:hanging="360"/>
              <w:rPr>
                <w:rFonts w:cs="GothamNarrow-LightItalic"/>
                <w:szCs w:val="24"/>
              </w:rPr>
            </w:pPr>
            <w:r w:rsidRPr="004A127C">
              <w:rPr>
                <w:rFonts w:cs="Times New Roman"/>
                <w:sz w:val="40"/>
                <w:szCs w:val="40"/>
              </w:rPr>
              <w:t xml:space="preserve">□ </w:t>
            </w:r>
            <w:r w:rsidRPr="004A127C">
              <w:rPr>
                <w:rFonts w:cs="GothamNarrow-LightItalic"/>
                <w:szCs w:val="24"/>
              </w:rPr>
              <w:t xml:space="preserve">The formula and calculation must be inclusive of all program options. </w:t>
            </w:r>
          </w:p>
          <w:p w14:paraId="6F57E855" w14:textId="4FC3B290" w:rsidR="000F59A6" w:rsidRPr="004A127C" w:rsidRDefault="000F59A6" w:rsidP="00EE03C9">
            <w:pPr>
              <w:numPr>
                <w:ilvl w:val="0"/>
                <w:numId w:val="33"/>
              </w:numPr>
              <w:contextualSpacing/>
              <w:rPr>
                <w:rFonts w:cs="GothamNarrow-LightItalic"/>
                <w:szCs w:val="24"/>
              </w:rPr>
            </w:pPr>
            <w:r w:rsidRPr="004A127C">
              <w:rPr>
                <w:rFonts w:cs="GothamNarrow-LightItalic"/>
                <w:szCs w:val="24"/>
              </w:rPr>
              <w:t xml:space="preserve">Do </w:t>
            </w:r>
            <w:r w:rsidRPr="004A127C">
              <w:rPr>
                <w:rFonts w:cs="GothamNarrow-LightItalic"/>
                <w:szCs w:val="24"/>
                <w:u w:val="single"/>
              </w:rPr>
              <w:t>not</w:t>
            </w:r>
            <w:r w:rsidRPr="004A127C">
              <w:rPr>
                <w:rFonts w:cs="GothamNarrow-LightItalic"/>
                <w:szCs w:val="24"/>
              </w:rPr>
              <w:t xml:space="preserve"> provide separate formulas, calculations, and ratios for each program option.</w:t>
            </w:r>
          </w:p>
          <w:p w14:paraId="7FD379BD" w14:textId="64E0A9ED" w:rsidR="000F59A6" w:rsidRPr="004A127C" w:rsidRDefault="000F59A6" w:rsidP="00EE03C9">
            <w:pPr>
              <w:numPr>
                <w:ilvl w:val="0"/>
                <w:numId w:val="33"/>
              </w:numPr>
              <w:contextualSpacing/>
              <w:rPr>
                <w:rFonts w:cs="GothamNarrow-LightItalic"/>
                <w:szCs w:val="24"/>
              </w:rPr>
            </w:pPr>
            <w:r w:rsidRPr="004A127C">
              <w:rPr>
                <w:rFonts w:cs="GothamNarrow-LightItalic"/>
                <w:szCs w:val="24"/>
              </w:rPr>
              <w:t xml:space="preserve">Do </w:t>
            </w:r>
            <w:r w:rsidRPr="004A127C">
              <w:rPr>
                <w:rFonts w:cs="GothamNarrow-LightItalic"/>
                <w:szCs w:val="24"/>
                <w:u w:val="single"/>
              </w:rPr>
              <w:t>not</w:t>
            </w:r>
            <w:r w:rsidRPr="004A127C">
              <w:rPr>
                <w:rFonts w:cs="GothamNarrow-LightItalic"/>
                <w:szCs w:val="24"/>
              </w:rPr>
              <w:t xml:space="preserve"> provide multiple ratios.</w:t>
            </w:r>
          </w:p>
        </w:tc>
        <w:tc>
          <w:tcPr>
            <w:tcW w:w="2000" w:type="pct"/>
            <w:vMerge/>
          </w:tcPr>
          <w:p w14:paraId="6EF250A0" w14:textId="77777777" w:rsidR="000F59A6" w:rsidRPr="004A127C" w:rsidRDefault="000F59A6" w:rsidP="00EE03C9">
            <w:pPr>
              <w:jc w:val="center"/>
              <w:rPr>
                <w:rFonts w:cs="GothamNarrow-LightItalic"/>
                <w:b/>
                <w:szCs w:val="24"/>
              </w:rPr>
            </w:pPr>
          </w:p>
        </w:tc>
      </w:tr>
      <w:tr w:rsidR="008C0361" w:rsidRPr="004A127C" w14:paraId="759D4043" w14:textId="77777777" w:rsidTr="00055E7F">
        <w:trPr>
          <w:trHeight w:val="432"/>
        </w:trPr>
        <w:tc>
          <w:tcPr>
            <w:tcW w:w="5000" w:type="pct"/>
            <w:gridSpan w:val="3"/>
            <w:shd w:val="clear" w:color="auto" w:fill="D1F3FF"/>
            <w:vAlign w:val="center"/>
          </w:tcPr>
          <w:p w14:paraId="46A9A7F5" w14:textId="7538A743" w:rsidR="008C0361" w:rsidRPr="004A127C" w:rsidRDefault="008C0361" w:rsidP="00EE03C9">
            <w:pPr>
              <w:rPr>
                <w:rFonts w:cs="GothamNarrow-LightItalic"/>
                <w:iCs/>
                <w:szCs w:val="24"/>
              </w:rPr>
            </w:pPr>
            <w:hyperlink r:id="rId56"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D4.1.2</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in </w:t>
            </w:r>
            <w:r w:rsidRPr="004A127C">
              <w:rPr>
                <w:rFonts w:cs="GothamNarrow-LightItalic"/>
                <w:b/>
                <w:bCs/>
                <w:iCs/>
                <w:szCs w:val="24"/>
              </w:rPr>
              <w:t>Development at</w:t>
            </w:r>
            <w:r w:rsidRPr="004A127C">
              <w:rPr>
                <w:rFonts w:cs="GothamNarrow-LightItalic"/>
                <w:b/>
                <w:bCs/>
                <w:szCs w:val="24"/>
              </w:rPr>
              <w:t xml:space="preserve"> Benchmark 1&amp; 2</w:t>
            </w:r>
            <w:r w:rsidRPr="004A127C">
              <w:rPr>
                <w:rFonts w:cs="GothamNarrow-LightItalic"/>
                <w:szCs w:val="24"/>
              </w:rPr>
              <w:t xml:space="preserve"> and </w:t>
            </w:r>
            <w:r w:rsidR="005A4E7C" w:rsidRPr="004A127C">
              <w:rPr>
                <w:rFonts w:cs="GothamNarrow-LightItalic"/>
                <w:szCs w:val="24"/>
              </w:rPr>
              <w:t xml:space="preserve">reviewed for </w:t>
            </w:r>
            <w:r w:rsidRPr="004A127C">
              <w:rPr>
                <w:rFonts w:cs="GothamNarrow-LightItalic"/>
                <w:b/>
                <w:bCs/>
                <w:szCs w:val="24"/>
              </w:rPr>
              <w:t>Compliance at Benchmark 3</w:t>
            </w:r>
          </w:p>
        </w:tc>
      </w:tr>
    </w:tbl>
    <w:p w14:paraId="79CAEE27" w14:textId="77777777" w:rsidR="00C5144D" w:rsidRPr="004A127C" w:rsidRDefault="00C5144D" w:rsidP="00EE03C9">
      <w:pPr>
        <w:spacing w:line="240" w:lineRule="auto"/>
      </w:pPr>
    </w:p>
    <w:p w14:paraId="63291DCC" w14:textId="36B18A39" w:rsidR="003725A1" w:rsidRPr="004A127C" w:rsidRDefault="003725A1" w:rsidP="00B615A3">
      <w:pPr>
        <w:pStyle w:val="Heading2"/>
      </w:pPr>
      <w:bookmarkStart w:id="78" w:name="_Toc199516010"/>
      <w:r w:rsidRPr="004A127C">
        <w:t>Administrative and Governance Structure</w:t>
      </w:r>
      <w:bookmarkEnd w:id="78"/>
    </w:p>
    <w:p w14:paraId="2E87FA8B" w14:textId="77777777" w:rsidR="00D45E03" w:rsidRPr="004A127C" w:rsidRDefault="00D45E03" w:rsidP="00EE03C9">
      <w:pPr>
        <w:spacing w:line="240" w:lineRule="auto"/>
        <w:jc w:val="both"/>
        <w:rPr>
          <w:rFonts w:cs="GothamNarrow-LightItalic"/>
          <w:szCs w:val="24"/>
        </w:rPr>
      </w:pPr>
    </w:p>
    <w:p w14:paraId="140C7B35" w14:textId="77777777" w:rsidR="00CB5256" w:rsidRPr="004A127C" w:rsidRDefault="00CB5256" w:rsidP="00EE03C9">
      <w:pPr>
        <w:spacing w:line="240" w:lineRule="auto"/>
        <w:contextualSpacing/>
        <w:rPr>
          <w:rFonts w:eastAsiaTheme="majorEastAsia" w:cs="Times New Roman"/>
          <w:sz w:val="28"/>
          <w:szCs w:val="28"/>
        </w:rPr>
      </w:pPr>
      <w:bookmarkStart w:id="79" w:name="_Accreditation_Standard_4.3"/>
      <w:bookmarkStart w:id="80" w:name="_Toc195006289"/>
      <w:bookmarkStart w:id="81" w:name="_Toc195617231"/>
      <w:bookmarkStart w:id="82" w:name="_Toc199516011"/>
      <w:bookmarkStart w:id="83" w:name="_Toc112059871"/>
      <w:bookmarkEnd w:id="79"/>
      <w:r w:rsidRPr="004A127C">
        <w:rPr>
          <w:rStyle w:val="Heading2Char"/>
          <w:rFonts w:eastAsiaTheme="minorHAnsi"/>
          <w:i w:val="0"/>
          <w:iCs/>
          <w:szCs w:val="22"/>
        </w:rPr>
        <w:t>Accreditation Standard D4.2.1:</w:t>
      </w:r>
      <w:bookmarkEnd w:id="80"/>
      <w:bookmarkEnd w:id="81"/>
      <w:bookmarkEnd w:id="82"/>
      <w:r w:rsidRPr="004A127C">
        <w:rPr>
          <w:rFonts w:eastAsiaTheme="majorEastAsia" w:cs="Times New Roman"/>
          <w:color w:val="005D7E"/>
          <w:sz w:val="32"/>
          <w:szCs w:val="32"/>
        </w:rPr>
        <w:t xml:space="preserve"> </w:t>
      </w:r>
      <w:r w:rsidRPr="004A127C">
        <w:rPr>
          <w:rFonts w:eastAsiaTheme="majorEastAsia" w:cs="Times New Roman"/>
          <w:sz w:val="32"/>
          <w:szCs w:val="32"/>
        </w:rPr>
        <w:t>The program has the necessary autonomy to achieve its mission.</w:t>
      </w:r>
    </w:p>
    <w:bookmarkEnd w:id="83"/>
    <w:p w14:paraId="2F9A83E1" w14:textId="77777777" w:rsidR="00D45E03" w:rsidRPr="004A127C" w:rsidRDefault="00D45E03"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8B0520" w:rsidRPr="004A127C" w14:paraId="6FD9E566" w14:textId="77777777" w:rsidTr="00127A4F">
        <w:trPr>
          <w:trHeight w:val="720"/>
          <w:tblHeader/>
        </w:trPr>
        <w:tc>
          <w:tcPr>
            <w:tcW w:w="1000" w:type="pct"/>
            <w:shd w:val="clear" w:color="auto" w:fill="D1F3FF"/>
            <w:vAlign w:val="center"/>
          </w:tcPr>
          <w:p w14:paraId="51734988" w14:textId="77777777" w:rsidR="008B0520" w:rsidRPr="004A127C" w:rsidRDefault="008B0520"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4ED8C2F1" w14:textId="0DBFE0DC" w:rsidR="008B0520"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6CBB7DE7" w14:textId="2C4377A0" w:rsidR="008B0520" w:rsidRPr="004A127C" w:rsidRDefault="008E10BB" w:rsidP="008E10BB">
            <w:pPr>
              <w:jc w:val="center"/>
              <w:rPr>
                <w:rFonts w:cs="GothamNarrow-LightItalic"/>
                <w:b/>
                <w:szCs w:val="24"/>
              </w:rPr>
            </w:pPr>
            <w:r w:rsidRPr="004A127C">
              <w:rPr>
                <w:rFonts w:cs="GothamNarrow-LightItalic"/>
                <w:b/>
                <w:bCs/>
                <w:iCs/>
                <w:szCs w:val="24"/>
              </w:rPr>
              <w:t>STAFF NOTES</w:t>
            </w:r>
          </w:p>
        </w:tc>
      </w:tr>
      <w:tr w:rsidR="008B0520" w:rsidRPr="004A127C" w14:paraId="231B7049" w14:textId="77777777" w:rsidTr="00AF3489">
        <w:trPr>
          <w:trHeight w:val="1152"/>
        </w:trPr>
        <w:tc>
          <w:tcPr>
            <w:tcW w:w="1000" w:type="pct"/>
            <w:shd w:val="clear" w:color="auto" w:fill="auto"/>
          </w:tcPr>
          <w:p w14:paraId="15427C35" w14:textId="77777777" w:rsidR="008B0520" w:rsidRPr="004A127C" w:rsidRDefault="008B0520" w:rsidP="00EE03C9">
            <w:pPr>
              <w:rPr>
                <w:rFonts w:cs="GothamNarrow-LightItalic"/>
                <w:szCs w:val="24"/>
              </w:rPr>
            </w:pPr>
            <w:r w:rsidRPr="004A127C">
              <w:rPr>
                <w:rFonts w:cs="GothamNarrow-LightItalic"/>
                <w:szCs w:val="24"/>
              </w:rPr>
              <w:t>a. The program provides an organizational chart of its administrative structure.</w:t>
            </w:r>
          </w:p>
        </w:tc>
        <w:tc>
          <w:tcPr>
            <w:tcW w:w="2000" w:type="pct"/>
            <w:shd w:val="clear" w:color="auto" w:fill="auto"/>
          </w:tcPr>
          <w:p w14:paraId="32A3C45D" w14:textId="3600C056" w:rsidR="008B0520" w:rsidRPr="004A127C" w:rsidRDefault="000366B4" w:rsidP="00EE03C9">
            <w:pPr>
              <w:ind w:left="316" w:hanging="360"/>
              <w:contextualSpacing/>
              <w:rPr>
                <w:rFonts w:cs="GothamNarrow-LightItalic"/>
                <w:szCs w:val="24"/>
              </w:rPr>
            </w:pPr>
            <w:r w:rsidRPr="004A127C">
              <w:rPr>
                <w:rFonts w:cs="Times New Roman"/>
                <w:sz w:val="40"/>
                <w:szCs w:val="40"/>
              </w:rPr>
              <w:t xml:space="preserve">□ </w:t>
            </w:r>
            <w:r w:rsidR="008B0520" w:rsidRPr="004A127C">
              <w:rPr>
                <w:rFonts w:cs="GothamNarrow-LightItalic"/>
                <w:szCs w:val="24"/>
              </w:rPr>
              <w:t xml:space="preserve">Provide the program-level organizational chart </w:t>
            </w:r>
            <w:r w:rsidR="00BE41E0" w:rsidRPr="004A127C">
              <w:rPr>
                <w:rFonts w:cs="GothamNarrow-LightItalic"/>
                <w:szCs w:val="24"/>
              </w:rPr>
              <w:t>showing</w:t>
            </w:r>
            <w:r w:rsidR="008B0520" w:rsidRPr="004A127C">
              <w:rPr>
                <w:rFonts w:cs="GothamNarrow-LightItalic"/>
                <w:szCs w:val="24"/>
              </w:rPr>
              <w:t xml:space="preserve"> </w:t>
            </w:r>
            <w:r w:rsidR="005C384D" w:rsidRPr="004A127C">
              <w:rPr>
                <w:rFonts w:cs="GothamNarrow-LightItalic"/>
                <w:szCs w:val="24"/>
              </w:rPr>
              <w:t>the</w:t>
            </w:r>
            <w:r w:rsidR="008B0520" w:rsidRPr="004A127C">
              <w:rPr>
                <w:rFonts w:cs="GothamNarrow-LightItalic"/>
                <w:szCs w:val="24"/>
              </w:rPr>
              <w:t xml:space="preserve"> administrative structure. </w:t>
            </w:r>
          </w:p>
          <w:p w14:paraId="5069BE0D" w14:textId="6FA0178F" w:rsidR="008B0520" w:rsidRPr="004A127C" w:rsidRDefault="008B0520" w:rsidP="00EE03C9">
            <w:pPr>
              <w:pStyle w:val="ListParagraph"/>
              <w:numPr>
                <w:ilvl w:val="1"/>
                <w:numId w:val="13"/>
              </w:numPr>
              <w:rPr>
                <w:rFonts w:cs="GothamNarrow-LightItalic"/>
                <w:szCs w:val="24"/>
              </w:rPr>
            </w:pPr>
            <w:r w:rsidRPr="004A127C">
              <w:rPr>
                <w:rFonts w:cs="GothamNarrow-LightItalic"/>
                <w:szCs w:val="24"/>
              </w:rPr>
              <w:t xml:space="preserve">This is </w:t>
            </w:r>
            <w:r w:rsidRPr="004A127C">
              <w:rPr>
                <w:rFonts w:cs="GothamNarrow-LightItalic"/>
                <w:szCs w:val="24"/>
                <w:u w:val="single"/>
              </w:rPr>
              <w:t>not</w:t>
            </w:r>
            <w:r w:rsidRPr="004A127C">
              <w:rPr>
                <w:rFonts w:cs="GothamNarrow-LightItalic"/>
                <w:szCs w:val="24"/>
              </w:rPr>
              <w:t xml:space="preserve"> a departmental, school, or institutional-level organizational chart. </w:t>
            </w:r>
          </w:p>
        </w:tc>
        <w:tc>
          <w:tcPr>
            <w:tcW w:w="2000" w:type="pct"/>
            <w:vMerge w:val="restart"/>
            <w:shd w:val="clear" w:color="auto" w:fill="auto"/>
          </w:tcPr>
          <w:p w14:paraId="701CFCCE" w14:textId="1322C87B" w:rsidR="008B0520" w:rsidRPr="004A127C" w:rsidRDefault="008B0520" w:rsidP="008E10BB">
            <w:pPr>
              <w:rPr>
                <w:rFonts w:cs="GothamNarrow-LightItalic"/>
                <w:szCs w:val="24"/>
              </w:rPr>
            </w:pPr>
          </w:p>
        </w:tc>
      </w:tr>
      <w:tr w:rsidR="008B0520" w:rsidRPr="004A127C" w14:paraId="70C03006" w14:textId="77777777" w:rsidTr="00273D06">
        <w:trPr>
          <w:trHeight w:val="576"/>
        </w:trPr>
        <w:tc>
          <w:tcPr>
            <w:tcW w:w="1000" w:type="pct"/>
            <w:shd w:val="clear" w:color="auto" w:fill="auto"/>
          </w:tcPr>
          <w:p w14:paraId="6EAF6753" w14:textId="77777777" w:rsidR="008B0520" w:rsidRPr="004A127C" w:rsidRDefault="008B0520" w:rsidP="00EE03C9">
            <w:pPr>
              <w:rPr>
                <w:rFonts w:cs="GothamNarrow-LightItalic"/>
                <w:szCs w:val="24"/>
              </w:rPr>
            </w:pPr>
            <w:r w:rsidRPr="004A127C">
              <w:rPr>
                <w:rFonts w:cs="GothamNarrow-LightItalic"/>
                <w:szCs w:val="24"/>
              </w:rPr>
              <w:lastRenderedPageBreak/>
              <w:t>b. The program describes how it has the necessary autonomy to achieve its mission.</w:t>
            </w:r>
          </w:p>
        </w:tc>
        <w:tc>
          <w:tcPr>
            <w:tcW w:w="2000" w:type="pct"/>
            <w:shd w:val="clear" w:color="auto" w:fill="auto"/>
          </w:tcPr>
          <w:p w14:paraId="5A1BCDF1" w14:textId="09D2ECFB" w:rsidR="008B0520" w:rsidRPr="004A127C" w:rsidRDefault="000366B4" w:rsidP="00EE03C9">
            <w:pPr>
              <w:contextualSpacing/>
              <w:rPr>
                <w:rFonts w:cs="GothamNarrow-LightItalic"/>
                <w:szCs w:val="24"/>
              </w:rPr>
            </w:pPr>
            <w:r w:rsidRPr="004A127C">
              <w:rPr>
                <w:rFonts w:cs="Times New Roman"/>
                <w:sz w:val="40"/>
                <w:szCs w:val="40"/>
              </w:rPr>
              <w:t xml:space="preserve">□ </w:t>
            </w:r>
            <w:r w:rsidR="008B0520" w:rsidRPr="004A127C">
              <w:rPr>
                <w:rFonts w:cs="GothamNarrow-LightItalic"/>
                <w:szCs w:val="24"/>
              </w:rPr>
              <w:t xml:space="preserve">Discuss the program’s autonomy. </w:t>
            </w:r>
          </w:p>
          <w:p w14:paraId="77B87AE0" w14:textId="77777777" w:rsidR="008B0520" w:rsidRPr="004A127C" w:rsidRDefault="008B0520" w:rsidP="00EE03C9">
            <w:pPr>
              <w:numPr>
                <w:ilvl w:val="1"/>
                <w:numId w:val="13"/>
              </w:numPr>
              <w:contextualSpacing/>
              <w:rPr>
                <w:rFonts w:cs="GothamNarrow-LightItalic"/>
                <w:szCs w:val="24"/>
              </w:rPr>
            </w:pPr>
            <w:r w:rsidRPr="004A127C">
              <w:rPr>
                <w:rFonts w:cs="GothamNarrow-LightItalic"/>
                <w:szCs w:val="24"/>
              </w:rPr>
              <w:t xml:space="preserve">“Autonomy” is a relative term defined by the program. </w:t>
            </w:r>
          </w:p>
          <w:p w14:paraId="7B4EEBE4" w14:textId="00C2FDE9" w:rsidR="008B0520" w:rsidRPr="004A127C" w:rsidRDefault="000366B4" w:rsidP="00EE03C9">
            <w:pPr>
              <w:ind w:left="316" w:hanging="316"/>
              <w:rPr>
                <w:rFonts w:cs="GothamNarrow-LightItalic"/>
                <w:szCs w:val="24"/>
              </w:rPr>
            </w:pPr>
            <w:r w:rsidRPr="004A127C">
              <w:rPr>
                <w:rFonts w:cs="Times New Roman"/>
                <w:sz w:val="40"/>
                <w:szCs w:val="40"/>
              </w:rPr>
              <w:t xml:space="preserve">□ </w:t>
            </w:r>
            <w:r w:rsidR="008B0520" w:rsidRPr="004A127C">
              <w:rPr>
                <w:rFonts w:cs="GothamNarrow-LightItalic"/>
                <w:szCs w:val="24"/>
              </w:rPr>
              <w:t>Provide two</w:t>
            </w:r>
            <w:r w:rsidR="00F41A84" w:rsidRPr="004A127C">
              <w:rPr>
                <w:rFonts w:cs="GothamNarrow-LightItalic"/>
                <w:szCs w:val="24"/>
              </w:rPr>
              <w:t xml:space="preserve"> (2)</w:t>
            </w:r>
            <w:r w:rsidR="008B0520" w:rsidRPr="004A127C">
              <w:rPr>
                <w:rFonts w:cs="GothamNarrow-LightItalic"/>
                <w:szCs w:val="24"/>
              </w:rPr>
              <w:t xml:space="preserve"> or more examples of how the program’s administrative structure provides the necessary autonomy to achieve its mission.</w:t>
            </w:r>
          </w:p>
          <w:p w14:paraId="1DBC883C" w14:textId="3B33A5F0" w:rsidR="008B0520" w:rsidRPr="004A127C" w:rsidRDefault="000366B4" w:rsidP="00EE03C9">
            <w:pPr>
              <w:ind w:left="1080"/>
              <w:rPr>
                <w:rFonts w:cs="GothamNarrow-LightItalic"/>
                <w:szCs w:val="24"/>
              </w:rPr>
            </w:pPr>
            <w:r w:rsidRPr="004A127C">
              <w:rPr>
                <w:rFonts w:cs="Times New Roman"/>
                <w:sz w:val="40"/>
                <w:szCs w:val="40"/>
              </w:rPr>
              <w:t xml:space="preserve">□ </w:t>
            </w:r>
            <w:r w:rsidR="008B0520" w:rsidRPr="004A127C">
              <w:rPr>
                <w:rFonts w:cs="GothamNarrow-LightItalic"/>
                <w:szCs w:val="24"/>
              </w:rPr>
              <w:t>Linkages must be clear and explicit.</w:t>
            </w:r>
          </w:p>
          <w:p w14:paraId="64C329C1" w14:textId="421FAEEC" w:rsidR="008B0520" w:rsidRPr="004A127C" w:rsidRDefault="000366B4" w:rsidP="00EE03C9">
            <w:pPr>
              <w:ind w:left="1080"/>
              <w:rPr>
                <w:rFonts w:cs="GothamNarrow-LightItalic"/>
                <w:szCs w:val="24"/>
              </w:rPr>
            </w:pPr>
            <w:r w:rsidRPr="004A127C">
              <w:rPr>
                <w:rFonts w:cs="Times New Roman"/>
                <w:sz w:val="40"/>
                <w:szCs w:val="40"/>
              </w:rPr>
              <w:t xml:space="preserve">□ </w:t>
            </w:r>
            <w:r w:rsidR="008B0520" w:rsidRPr="004A127C">
              <w:rPr>
                <w:rFonts w:cs="GothamNarrow-LightItalic"/>
                <w:szCs w:val="24"/>
              </w:rPr>
              <w:t>Make an explicit statement</w:t>
            </w:r>
            <w:r w:rsidR="009B0041" w:rsidRPr="004A127C">
              <w:rPr>
                <w:rFonts w:cs="GothamNarrow-LightItalic"/>
                <w:szCs w:val="24"/>
              </w:rPr>
              <w:t>/</w:t>
            </w:r>
            <w:r w:rsidR="008B0520" w:rsidRPr="004A127C">
              <w:rPr>
                <w:rFonts w:cs="GothamNarrow-LightItalic"/>
                <w:szCs w:val="24"/>
              </w:rPr>
              <w:t>professional judgment about the program’s</w:t>
            </w:r>
            <w:r w:rsidR="00742B0C" w:rsidRPr="004A127C">
              <w:rPr>
                <w:rFonts w:cs="GothamNarrow-LightItalic"/>
                <w:szCs w:val="24"/>
              </w:rPr>
              <w:t xml:space="preserve"> current</w:t>
            </w:r>
            <w:r w:rsidR="008B0520" w:rsidRPr="004A127C">
              <w:rPr>
                <w:rFonts w:cs="GothamNarrow-LightItalic"/>
                <w:szCs w:val="24"/>
              </w:rPr>
              <w:t xml:space="preserve"> autonomy to actualize its mission.</w:t>
            </w:r>
          </w:p>
          <w:p w14:paraId="7A6912C7" w14:textId="2C1C6093" w:rsidR="008B0520" w:rsidRPr="004A127C" w:rsidRDefault="008B0520" w:rsidP="00EE03C9">
            <w:pPr>
              <w:pStyle w:val="ListParagraph"/>
              <w:numPr>
                <w:ilvl w:val="2"/>
                <w:numId w:val="13"/>
              </w:numPr>
              <w:rPr>
                <w:rFonts w:cs="GothamNarrow-LightItalic"/>
                <w:szCs w:val="24"/>
              </w:rPr>
            </w:pPr>
            <w:r w:rsidRPr="004A127C">
              <w:rPr>
                <w:rFonts w:cs="GothamNarrow-LightItalic"/>
                <w:szCs w:val="24"/>
              </w:rPr>
              <w:t>If autonomy is insufficient, address this in the narrative.</w:t>
            </w:r>
          </w:p>
        </w:tc>
        <w:tc>
          <w:tcPr>
            <w:tcW w:w="2000" w:type="pct"/>
            <w:vMerge/>
          </w:tcPr>
          <w:p w14:paraId="2C025694" w14:textId="77777777" w:rsidR="008B0520" w:rsidRPr="004A127C" w:rsidRDefault="008B0520" w:rsidP="00EE03C9">
            <w:pPr>
              <w:jc w:val="center"/>
              <w:rPr>
                <w:rFonts w:cs="GothamNarrow-LightItalic"/>
                <w:b/>
                <w:szCs w:val="24"/>
              </w:rPr>
            </w:pPr>
          </w:p>
        </w:tc>
      </w:tr>
      <w:tr w:rsidR="008B0520" w:rsidRPr="004A127C" w14:paraId="79C908C0" w14:textId="77777777" w:rsidTr="00945B3C">
        <w:trPr>
          <w:trHeight w:val="1628"/>
        </w:trPr>
        <w:tc>
          <w:tcPr>
            <w:tcW w:w="1000" w:type="pct"/>
            <w:shd w:val="clear" w:color="auto" w:fill="auto"/>
          </w:tcPr>
          <w:p w14:paraId="17FF423B" w14:textId="77777777" w:rsidR="008B0520" w:rsidRPr="004A127C" w:rsidRDefault="008B0520" w:rsidP="00EE03C9">
            <w:pPr>
              <w:rPr>
                <w:rFonts w:cs="GothamNarrow-LightItalic"/>
                <w:szCs w:val="24"/>
              </w:rPr>
            </w:pPr>
            <w:r w:rsidRPr="004A127C">
              <w:rPr>
                <w:rFonts w:cs="GothamNarrow-LightItalic"/>
                <w:szCs w:val="24"/>
              </w:rPr>
              <w:t>c. The program addresses all program options.</w:t>
            </w:r>
          </w:p>
        </w:tc>
        <w:tc>
          <w:tcPr>
            <w:tcW w:w="2000" w:type="pct"/>
            <w:shd w:val="clear" w:color="auto" w:fill="auto"/>
          </w:tcPr>
          <w:p w14:paraId="369C8236" w14:textId="25E8A3BE" w:rsidR="008B0520" w:rsidRPr="004A127C" w:rsidRDefault="000366B4" w:rsidP="00EE03C9">
            <w:pPr>
              <w:contextualSpacing/>
              <w:rPr>
                <w:rFonts w:cs="GothamNarrow-LightItalic"/>
                <w:szCs w:val="24"/>
              </w:rPr>
            </w:pPr>
            <w:r w:rsidRPr="004A127C">
              <w:rPr>
                <w:rFonts w:cs="Times New Roman"/>
                <w:sz w:val="40"/>
                <w:szCs w:val="40"/>
              </w:rPr>
              <w:t xml:space="preserve">□ </w:t>
            </w:r>
            <w:r w:rsidR="008B0520" w:rsidRPr="004A127C">
              <w:rPr>
                <w:rFonts w:cs="GothamNarrow-LightItalic"/>
                <w:szCs w:val="24"/>
              </w:rPr>
              <w:t>Explicitly address each program option.</w:t>
            </w:r>
          </w:p>
        </w:tc>
        <w:tc>
          <w:tcPr>
            <w:tcW w:w="2000" w:type="pct"/>
            <w:vMerge/>
          </w:tcPr>
          <w:p w14:paraId="2D3C34F9" w14:textId="77777777" w:rsidR="008B0520" w:rsidRPr="004A127C" w:rsidRDefault="008B0520" w:rsidP="00EE03C9">
            <w:pPr>
              <w:jc w:val="center"/>
              <w:rPr>
                <w:rFonts w:cs="GothamNarrow-LightItalic"/>
                <w:b/>
                <w:szCs w:val="24"/>
              </w:rPr>
            </w:pPr>
          </w:p>
        </w:tc>
      </w:tr>
      <w:tr w:rsidR="008C0361" w:rsidRPr="004A127C" w14:paraId="360269D7" w14:textId="77777777" w:rsidTr="008430BD">
        <w:trPr>
          <w:trHeight w:val="432"/>
        </w:trPr>
        <w:tc>
          <w:tcPr>
            <w:tcW w:w="5000" w:type="pct"/>
            <w:gridSpan w:val="3"/>
            <w:shd w:val="clear" w:color="auto" w:fill="D1F3FF"/>
            <w:vAlign w:val="center"/>
          </w:tcPr>
          <w:p w14:paraId="4F4C1D07" w14:textId="50D73D43" w:rsidR="008C0361" w:rsidRPr="004A127C" w:rsidRDefault="008C0361" w:rsidP="00EE03C9">
            <w:pPr>
              <w:rPr>
                <w:rFonts w:cs="GothamNarrow-LightItalic"/>
                <w:iCs/>
                <w:szCs w:val="24"/>
              </w:rPr>
            </w:pPr>
            <w:hyperlink r:id="rId57"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w:t>
            </w:r>
            <w:r w:rsidR="005A4E7C" w:rsidRPr="004A127C">
              <w:rPr>
                <w:rFonts w:cs="GothamNarrow-LightItalic"/>
                <w:b/>
                <w:bCs/>
                <w:iCs/>
                <w:szCs w:val="24"/>
              </w:rPr>
              <w:t>.2.</w:t>
            </w:r>
            <w:r w:rsidRPr="004A127C">
              <w:rPr>
                <w:rFonts w:cs="GothamNarrow-LightItalic"/>
                <w:b/>
                <w:bCs/>
                <w:iCs/>
                <w:szCs w:val="24"/>
              </w:rPr>
              <w:t>1</w:t>
            </w:r>
            <w:r w:rsidRPr="004A127C">
              <w:rPr>
                <w:rFonts w:cs="GothamNarrow-LightItalic"/>
                <w:iCs/>
                <w:szCs w:val="24"/>
              </w:rPr>
              <w:t xml:space="preserve"> is in </w:t>
            </w:r>
            <w:r w:rsidRPr="004A127C">
              <w:rPr>
                <w:rFonts w:cs="GothamNarrow-LightItalic"/>
                <w:b/>
                <w:bCs/>
                <w:iCs/>
                <w:szCs w:val="24"/>
              </w:rPr>
              <w:t>Development at</w:t>
            </w:r>
            <w:r w:rsidRPr="004A127C">
              <w:rPr>
                <w:rFonts w:cs="GothamNarrow-LightItalic"/>
                <w:b/>
                <w:bCs/>
                <w:szCs w:val="24"/>
              </w:rPr>
              <w:t xml:space="preserve"> Benchmark 1</w:t>
            </w:r>
            <w:r w:rsidR="00D6355F" w:rsidRPr="004A127C">
              <w:rPr>
                <w:rFonts w:cs="GothamNarrow-LightItalic"/>
                <w:b/>
                <w:bCs/>
                <w:szCs w:val="24"/>
              </w:rPr>
              <w:t xml:space="preserve"> </w:t>
            </w:r>
            <w:r w:rsidRPr="004A127C">
              <w:rPr>
                <w:rFonts w:cs="GothamNarrow-LightItalic"/>
                <w:b/>
                <w:bCs/>
                <w:szCs w:val="24"/>
              </w:rPr>
              <w:t>&amp; 2</w:t>
            </w:r>
            <w:r w:rsidRPr="004A127C">
              <w:rPr>
                <w:rFonts w:cs="GothamNarrow-LightItalic"/>
                <w:szCs w:val="24"/>
              </w:rPr>
              <w:t xml:space="preserve"> and </w:t>
            </w:r>
            <w:r w:rsidR="005A4E7C" w:rsidRPr="004A127C">
              <w:rPr>
                <w:rFonts w:cs="GothamNarrow-LightItalic"/>
                <w:szCs w:val="24"/>
              </w:rPr>
              <w:t xml:space="preserve">reviewed for </w:t>
            </w:r>
            <w:r w:rsidRPr="004A127C">
              <w:rPr>
                <w:rFonts w:cs="GothamNarrow-LightItalic"/>
                <w:b/>
                <w:bCs/>
                <w:szCs w:val="24"/>
              </w:rPr>
              <w:t>Compliance at Benchmark 3</w:t>
            </w:r>
          </w:p>
        </w:tc>
      </w:tr>
    </w:tbl>
    <w:p w14:paraId="35EDFB50" w14:textId="77777777" w:rsidR="008C0361" w:rsidRPr="004A127C" w:rsidRDefault="008C0361" w:rsidP="00EE03C9">
      <w:pPr>
        <w:spacing w:line="240" w:lineRule="auto"/>
        <w:jc w:val="both"/>
        <w:rPr>
          <w:rFonts w:cs="GothamNarrow-LightItalic"/>
          <w:b/>
          <w:color w:val="005D7E"/>
          <w:szCs w:val="24"/>
        </w:rPr>
      </w:pPr>
    </w:p>
    <w:p w14:paraId="4DEDF68B" w14:textId="38794453" w:rsidR="003A1BBF" w:rsidRPr="004A127C" w:rsidRDefault="003A1BBF" w:rsidP="00EE03C9">
      <w:pPr>
        <w:spacing w:line="240" w:lineRule="auto"/>
        <w:contextualSpacing/>
        <w:rPr>
          <w:rFonts w:eastAsiaTheme="majorEastAsia" w:cs="Times New Roman"/>
          <w:bCs/>
          <w:iCs/>
          <w:sz w:val="32"/>
          <w:szCs w:val="32"/>
        </w:rPr>
      </w:pPr>
      <w:bookmarkStart w:id="84" w:name="_Toc195006290"/>
      <w:bookmarkStart w:id="85" w:name="_Toc195617232"/>
      <w:bookmarkStart w:id="86" w:name="_Toc199516012"/>
      <w:bookmarkStart w:id="87" w:name="_Toc112059872"/>
      <w:r w:rsidRPr="004A127C">
        <w:rPr>
          <w:rStyle w:val="Heading2Char"/>
          <w:rFonts w:eastAsiaTheme="minorHAnsi"/>
          <w:i w:val="0"/>
          <w:iCs/>
          <w:szCs w:val="22"/>
        </w:rPr>
        <w:t>Accreditation Standard D4.2.2:</w:t>
      </w:r>
      <w:bookmarkEnd w:id="84"/>
      <w:bookmarkEnd w:id="85"/>
      <w:bookmarkEnd w:id="86"/>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 xml:space="preserve">The social work faculty has responsibility for defining program curriculum consistent with the </w:t>
      </w:r>
      <w:r w:rsidR="00A24D6F" w:rsidRPr="004A127C">
        <w:rPr>
          <w:rFonts w:eastAsiaTheme="majorEastAsia" w:cs="Times New Roman"/>
          <w:i/>
          <w:sz w:val="32"/>
          <w:szCs w:val="32"/>
        </w:rPr>
        <w:t>2025</w:t>
      </w:r>
      <w:r w:rsidR="009C78D3" w:rsidRPr="004A127C">
        <w:rPr>
          <w:rFonts w:eastAsiaTheme="majorEastAsia" w:cs="Times New Roman"/>
          <w:i/>
          <w:iCs/>
          <w:sz w:val="32"/>
          <w:szCs w:val="32"/>
        </w:rPr>
        <w:t xml:space="preserve"> Accreditation Standards for Practice Doctorate Programs</w:t>
      </w:r>
      <w:r w:rsidRPr="004A127C">
        <w:rPr>
          <w:rFonts w:eastAsiaTheme="majorEastAsia" w:cs="Times New Roman"/>
          <w:bCs/>
          <w:iCs/>
          <w:sz w:val="32"/>
          <w:szCs w:val="32"/>
        </w:rPr>
        <w:t>.</w:t>
      </w:r>
    </w:p>
    <w:bookmarkEnd w:id="87"/>
    <w:p w14:paraId="5A213BDB" w14:textId="77777777" w:rsidR="002641B5" w:rsidRPr="004A127C" w:rsidRDefault="002641B5"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03727C" w:rsidRPr="004A127C" w14:paraId="66A77E08" w14:textId="77777777" w:rsidTr="00127A4F">
        <w:trPr>
          <w:trHeight w:val="720"/>
          <w:tblHeader/>
        </w:trPr>
        <w:tc>
          <w:tcPr>
            <w:tcW w:w="1000" w:type="pct"/>
            <w:shd w:val="clear" w:color="auto" w:fill="D1F3FF"/>
            <w:vAlign w:val="center"/>
          </w:tcPr>
          <w:p w14:paraId="3D246DC4" w14:textId="6DAA5437" w:rsidR="0003727C" w:rsidRPr="004A127C" w:rsidRDefault="0003727C"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3993DEB5" w14:textId="4E1148E8" w:rsidR="0003727C"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78D38BCF" w14:textId="768B6856" w:rsidR="0003727C" w:rsidRPr="004A127C" w:rsidRDefault="008E10BB" w:rsidP="00EE03C9">
            <w:pPr>
              <w:jc w:val="center"/>
              <w:rPr>
                <w:rFonts w:cs="GothamNarrow-LightItalic"/>
                <w:b/>
                <w:szCs w:val="24"/>
              </w:rPr>
            </w:pPr>
            <w:r w:rsidRPr="004A127C">
              <w:rPr>
                <w:rFonts w:cs="GothamNarrow-LightItalic"/>
                <w:b/>
                <w:bCs/>
                <w:iCs/>
                <w:szCs w:val="24"/>
              </w:rPr>
              <w:t>STAFF NOTES</w:t>
            </w:r>
          </w:p>
        </w:tc>
      </w:tr>
      <w:tr w:rsidR="0003727C" w:rsidRPr="004A127C" w14:paraId="290B85D3" w14:textId="77777777" w:rsidTr="002641B5">
        <w:trPr>
          <w:trHeight w:val="20"/>
        </w:trPr>
        <w:tc>
          <w:tcPr>
            <w:tcW w:w="1000" w:type="pct"/>
          </w:tcPr>
          <w:p w14:paraId="429AE03C" w14:textId="2F495F8F" w:rsidR="0003727C" w:rsidRPr="004A127C" w:rsidRDefault="0003727C" w:rsidP="00EE03C9">
            <w:pPr>
              <w:rPr>
                <w:rFonts w:cs="GothamNarrow-LightItalic"/>
                <w:b/>
                <w:szCs w:val="24"/>
              </w:rPr>
            </w:pPr>
            <w:r w:rsidRPr="004A127C">
              <w:rPr>
                <w:rFonts w:cs="GothamNarrow-LightItalic"/>
                <w:szCs w:val="24"/>
              </w:rPr>
              <w:t>a. The program describes how the social work faculty has responsibility for defining program</w:t>
            </w:r>
            <w:r w:rsidR="00796187" w:rsidRPr="004A127C">
              <w:rPr>
                <w:rFonts w:cs="GothamNarrow-LightItalic"/>
                <w:szCs w:val="24"/>
              </w:rPr>
              <w:t xml:space="preserve"> </w:t>
            </w:r>
            <w:r w:rsidRPr="004A127C">
              <w:rPr>
                <w:rFonts w:cs="GothamNarrow-LightItalic"/>
                <w:szCs w:val="24"/>
              </w:rPr>
              <w:t xml:space="preserve">curriculum consistent with the </w:t>
            </w:r>
            <w:r w:rsidR="009C78D3" w:rsidRPr="004A127C">
              <w:rPr>
                <w:rFonts w:eastAsiaTheme="majorEastAsia" w:cs="Times New Roman"/>
                <w:i/>
                <w:iCs/>
                <w:szCs w:val="24"/>
              </w:rPr>
              <w:t xml:space="preserve">2025 </w:t>
            </w:r>
            <w:r w:rsidR="00FC1FEB" w:rsidRPr="004A127C">
              <w:rPr>
                <w:rFonts w:eastAsiaTheme="majorEastAsia" w:cs="Times New Roman"/>
                <w:i/>
                <w:szCs w:val="24"/>
              </w:rPr>
              <w:t xml:space="preserve">Accreditation </w:t>
            </w:r>
            <w:r w:rsidR="00FC1FEB" w:rsidRPr="004A127C">
              <w:rPr>
                <w:rFonts w:eastAsiaTheme="majorEastAsia" w:cs="Times New Roman"/>
                <w:i/>
                <w:szCs w:val="24"/>
              </w:rPr>
              <w:lastRenderedPageBreak/>
              <w:t>Standards</w:t>
            </w:r>
            <w:r w:rsidR="009C78D3" w:rsidRPr="004A127C">
              <w:rPr>
                <w:rFonts w:eastAsiaTheme="majorEastAsia" w:cs="Times New Roman"/>
                <w:i/>
                <w:iCs/>
                <w:szCs w:val="24"/>
              </w:rPr>
              <w:t xml:space="preserve"> for Practice Doctorate Programs</w:t>
            </w:r>
            <w:r w:rsidR="00FC1FEB" w:rsidRPr="004A127C">
              <w:rPr>
                <w:rFonts w:eastAsiaTheme="majorEastAsia" w:cs="Times New Roman"/>
                <w:bCs/>
                <w:iCs/>
                <w:szCs w:val="24"/>
              </w:rPr>
              <w:t>.</w:t>
            </w:r>
          </w:p>
        </w:tc>
        <w:tc>
          <w:tcPr>
            <w:tcW w:w="2000" w:type="pct"/>
          </w:tcPr>
          <w:p w14:paraId="7BFD6518" w14:textId="1A213188" w:rsidR="002A77B8" w:rsidRPr="004A127C" w:rsidRDefault="000366B4" w:rsidP="00EE03C9">
            <w:pPr>
              <w:ind w:left="316" w:hanging="316"/>
              <w:rPr>
                <w:rFonts w:cs="GothamNarrow-LightItalic"/>
                <w:szCs w:val="24"/>
              </w:rPr>
            </w:pPr>
            <w:r w:rsidRPr="004A127C">
              <w:rPr>
                <w:rFonts w:cs="Times New Roman"/>
                <w:sz w:val="40"/>
                <w:szCs w:val="40"/>
              </w:rPr>
              <w:lastRenderedPageBreak/>
              <w:t xml:space="preserve">□ </w:t>
            </w:r>
            <w:r w:rsidR="0003727C" w:rsidRPr="004A127C">
              <w:rPr>
                <w:rFonts w:eastAsia="Segoe UI" w:cs="GothamNarrow-LightItalic"/>
                <w:szCs w:val="24"/>
              </w:rPr>
              <w:t>Describe how the social work curriculum is developed, reviewed, and approved</w:t>
            </w:r>
            <w:r w:rsidR="002A77B8" w:rsidRPr="004A127C">
              <w:rPr>
                <w:rFonts w:eastAsia="Segoe UI" w:cs="GothamNarrow-LightItalic"/>
                <w:szCs w:val="24"/>
              </w:rPr>
              <w:t>:</w:t>
            </w:r>
          </w:p>
          <w:p w14:paraId="768AF6FC" w14:textId="3DDABC95" w:rsidR="002A77B8" w:rsidRPr="004A127C" w:rsidRDefault="000366B4" w:rsidP="00EE03C9">
            <w:pPr>
              <w:ind w:left="1080"/>
              <w:contextualSpacing/>
              <w:rPr>
                <w:rFonts w:cs="GothamNarrow-LightItalic"/>
                <w:szCs w:val="24"/>
              </w:rPr>
            </w:pPr>
            <w:r w:rsidRPr="004A127C">
              <w:rPr>
                <w:rFonts w:cs="Times New Roman"/>
                <w:sz w:val="40"/>
                <w:szCs w:val="40"/>
              </w:rPr>
              <w:t xml:space="preserve">□ </w:t>
            </w:r>
            <w:r w:rsidR="002A77B8" w:rsidRPr="004A127C">
              <w:rPr>
                <w:rFonts w:eastAsia="Segoe UI" w:cs="GothamNarrow-LightItalic"/>
                <w:szCs w:val="24"/>
              </w:rPr>
              <w:t>At</w:t>
            </w:r>
            <w:r w:rsidR="0003727C" w:rsidRPr="004A127C">
              <w:rPr>
                <w:rFonts w:eastAsia="Segoe UI" w:cs="GothamNarrow-LightItalic"/>
                <w:szCs w:val="24"/>
              </w:rPr>
              <w:t xml:space="preserve"> the program-level </w:t>
            </w:r>
          </w:p>
          <w:p w14:paraId="4A9923C8" w14:textId="2D2003AB" w:rsidR="0003727C" w:rsidRPr="004A127C" w:rsidRDefault="000366B4" w:rsidP="00EE03C9">
            <w:pPr>
              <w:ind w:left="1080"/>
              <w:contextualSpacing/>
              <w:rPr>
                <w:rFonts w:cs="GothamNarrow-LightItalic"/>
                <w:szCs w:val="24"/>
              </w:rPr>
            </w:pPr>
            <w:r w:rsidRPr="004A127C">
              <w:rPr>
                <w:rFonts w:cs="Times New Roman"/>
                <w:sz w:val="40"/>
                <w:szCs w:val="40"/>
              </w:rPr>
              <w:t xml:space="preserve">□ </w:t>
            </w:r>
            <w:r w:rsidR="002A77B8" w:rsidRPr="004A127C">
              <w:rPr>
                <w:rFonts w:eastAsia="Segoe UI" w:cs="GothamNarrow-LightItalic"/>
                <w:szCs w:val="24"/>
              </w:rPr>
              <w:t>W</w:t>
            </w:r>
            <w:r w:rsidR="0003727C" w:rsidRPr="004A127C">
              <w:rPr>
                <w:rFonts w:eastAsia="Segoe UI" w:cs="GothamNarrow-LightItalic"/>
                <w:szCs w:val="24"/>
              </w:rPr>
              <w:t>ithin the larger institution</w:t>
            </w:r>
          </w:p>
          <w:p w14:paraId="10EDF5D5" w14:textId="0D292FA7" w:rsidR="0003727C" w:rsidRPr="004A127C" w:rsidRDefault="000366B4" w:rsidP="00EE03C9">
            <w:pPr>
              <w:ind w:left="316" w:hanging="316"/>
              <w:contextualSpacing/>
              <w:rPr>
                <w:rFonts w:cs="GothamNarrow-LightItalic"/>
                <w:szCs w:val="24"/>
              </w:rPr>
            </w:pPr>
            <w:r w:rsidRPr="004A127C">
              <w:rPr>
                <w:rFonts w:cs="Times New Roman"/>
                <w:sz w:val="40"/>
                <w:szCs w:val="40"/>
              </w:rPr>
              <w:lastRenderedPageBreak/>
              <w:t xml:space="preserve">□ </w:t>
            </w:r>
            <w:r w:rsidR="0003727C" w:rsidRPr="004A127C">
              <w:rPr>
                <w:rFonts w:eastAsia="Segoe UI" w:cs="GothamNarrow-LightItalic"/>
                <w:szCs w:val="24"/>
              </w:rPr>
              <w:t xml:space="preserve">Describe how the social work faculty take responsibility for ensuring the curriculum is consistent with the </w:t>
            </w:r>
            <w:r w:rsidR="00EB72F9" w:rsidRPr="004A127C">
              <w:rPr>
                <w:rFonts w:eastAsia="Segoe UI" w:cs="GothamNarrow-LightItalic"/>
                <w:szCs w:val="24"/>
              </w:rPr>
              <w:t>2025 Accreditation Standards for Practice Doctorate Social Work Programs.</w:t>
            </w:r>
          </w:p>
        </w:tc>
        <w:tc>
          <w:tcPr>
            <w:tcW w:w="2000" w:type="pct"/>
            <w:vMerge w:val="restart"/>
          </w:tcPr>
          <w:p w14:paraId="75CF3404" w14:textId="681CE15F" w:rsidR="0003727C" w:rsidRPr="004A127C" w:rsidRDefault="0003727C" w:rsidP="008E10BB">
            <w:pPr>
              <w:rPr>
                <w:rFonts w:cs="GothamNarrow-LightItalic"/>
                <w:szCs w:val="24"/>
              </w:rPr>
            </w:pPr>
          </w:p>
        </w:tc>
      </w:tr>
      <w:tr w:rsidR="0003727C" w:rsidRPr="004A127C" w14:paraId="5DC03013" w14:textId="77777777" w:rsidTr="002641B5">
        <w:trPr>
          <w:trHeight w:val="20"/>
        </w:trPr>
        <w:tc>
          <w:tcPr>
            <w:tcW w:w="1000" w:type="pct"/>
          </w:tcPr>
          <w:p w14:paraId="3A19B99B" w14:textId="77777777" w:rsidR="0003727C" w:rsidRPr="004A127C" w:rsidRDefault="0003727C" w:rsidP="00EE03C9">
            <w:pPr>
              <w:rPr>
                <w:rFonts w:cs="GothamNarrow-LightItalic"/>
                <w:szCs w:val="24"/>
              </w:rPr>
            </w:pPr>
            <w:r w:rsidRPr="004A127C">
              <w:rPr>
                <w:rFonts w:cs="GothamNarrow-LightItalic"/>
                <w:szCs w:val="24"/>
              </w:rPr>
              <w:t>b. The program addresses all program options.</w:t>
            </w:r>
          </w:p>
        </w:tc>
        <w:tc>
          <w:tcPr>
            <w:tcW w:w="2000" w:type="pct"/>
          </w:tcPr>
          <w:p w14:paraId="07F253DE" w14:textId="4E77091E" w:rsidR="0003727C" w:rsidRPr="004A127C" w:rsidRDefault="000366B4" w:rsidP="00EE03C9">
            <w:pPr>
              <w:contextualSpacing/>
              <w:rPr>
                <w:rFonts w:eastAsia="Segoe UI" w:cs="GothamNarrow-LightItalic"/>
                <w:szCs w:val="24"/>
              </w:rPr>
            </w:pPr>
            <w:r w:rsidRPr="004A127C">
              <w:rPr>
                <w:rFonts w:cs="Times New Roman"/>
                <w:sz w:val="40"/>
                <w:szCs w:val="40"/>
              </w:rPr>
              <w:t xml:space="preserve">□ </w:t>
            </w:r>
            <w:r w:rsidR="0003727C" w:rsidRPr="004A127C">
              <w:rPr>
                <w:rFonts w:cs="GothamNarrow-LightItalic"/>
                <w:szCs w:val="24"/>
              </w:rPr>
              <w:t>Explicitly address each program option.</w:t>
            </w:r>
          </w:p>
        </w:tc>
        <w:tc>
          <w:tcPr>
            <w:tcW w:w="2000" w:type="pct"/>
            <w:vMerge/>
          </w:tcPr>
          <w:p w14:paraId="768815FB" w14:textId="77777777" w:rsidR="0003727C" w:rsidRPr="004A127C" w:rsidRDefault="0003727C" w:rsidP="00EE03C9">
            <w:pPr>
              <w:numPr>
                <w:ilvl w:val="0"/>
                <w:numId w:val="3"/>
              </w:numPr>
              <w:contextualSpacing/>
              <w:rPr>
                <w:rFonts w:cs="GothamNarrow-LightItalic"/>
                <w:b/>
                <w:szCs w:val="24"/>
              </w:rPr>
            </w:pPr>
          </w:p>
        </w:tc>
      </w:tr>
      <w:tr w:rsidR="005A4E7C" w:rsidRPr="004A127C" w14:paraId="2D0268CC" w14:textId="77777777" w:rsidTr="00014D0D">
        <w:trPr>
          <w:trHeight w:val="432"/>
        </w:trPr>
        <w:tc>
          <w:tcPr>
            <w:tcW w:w="5000" w:type="pct"/>
            <w:gridSpan w:val="3"/>
            <w:shd w:val="clear" w:color="auto" w:fill="D1F3FF"/>
            <w:vAlign w:val="center"/>
          </w:tcPr>
          <w:p w14:paraId="075A447F" w14:textId="11BE67B7" w:rsidR="005A4E7C" w:rsidRPr="004A127C" w:rsidRDefault="005A4E7C" w:rsidP="00EE03C9">
            <w:pPr>
              <w:contextualSpacing/>
              <w:rPr>
                <w:rFonts w:cs="GothamNarrow-LightItalic"/>
                <w:b/>
                <w:szCs w:val="24"/>
              </w:rPr>
            </w:pPr>
            <w:hyperlink r:id="rId58"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D4.2.2</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in </w:t>
            </w:r>
            <w:r w:rsidRPr="004A127C">
              <w:rPr>
                <w:rFonts w:cs="GothamNarrow-LightItalic"/>
                <w:b/>
                <w:bCs/>
                <w:iCs/>
                <w:szCs w:val="24"/>
              </w:rPr>
              <w:t>Development at</w:t>
            </w:r>
            <w:r w:rsidRPr="004A127C">
              <w:rPr>
                <w:rFonts w:cs="GothamNarrow-LightItalic"/>
                <w:b/>
                <w:bCs/>
                <w:szCs w:val="24"/>
              </w:rPr>
              <w:t xml:space="preserve"> Benchmark 1&amp; 2</w:t>
            </w:r>
            <w:r w:rsidRPr="004A127C">
              <w:rPr>
                <w:rFonts w:cs="GothamNarrow-LightItalic"/>
                <w:szCs w:val="24"/>
              </w:rPr>
              <w:t xml:space="preserve"> and reviewed for </w:t>
            </w:r>
            <w:r w:rsidRPr="004A127C">
              <w:rPr>
                <w:rFonts w:cs="GothamNarrow-LightItalic"/>
                <w:b/>
                <w:bCs/>
                <w:szCs w:val="24"/>
              </w:rPr>
              <w:t>Compliance at Benchmark 3</w:t>
            </w:r>
          </w:p>
        </w:tc>
      </w:tr>
    </w:tbl>
    <w:p w14:paraId="58C80AB5" w14:textId="77777777" w:rsidR="002C05E9" w:rsidRPr="004A127C" w:rsidRDefault="002C05E9" w:rsidP="00EE03C9">
      <w:pPr>
        <w:spacing w:line="240" w:lineRule="auto"/>
        <w:jc w:val="both"/>
        <w:rPr>
          <w:rFonts w:cs="GothamNarrow-LightItalic"/>
          <w:b/>
          <w:color w:val="005D7E"/>
          <w:szCs w:val="24"/>
        </w:rPr>
      </w:pPr>
    </w:p>
    <w:p w14:paraId="5D1746C7" w14:textId="77777777" w:rsidR="00EF7BB3" w:rsidRPr="004A127C" w:rsidRDefault="00EF7BB3" w:rsidP="00EE03C9">
      <w:pPr>
        <w:spacing w:line="240" w:lineRule="auto"/>
        <w:contextualSpacing/>
        <w:rPr>
          <w:rFonts w:eastAsiaTheme="majorEastAsia" w:cs="Times New Roman"/>
          <w:bCs/>
          <w:iCs/>
          <w:sz w:val="32"/>
          <w:szCs w:val="32"/>
        </w:rPr>
      </w:pPr>
      <w:bookmarkStart w:id="88" w:name="_Toc195006291"/>
      <w:bookmarkStart w:id="89" w:name="_Toc195617233"/>
      <w:bookmarkStart w:id="90" w:name="_Toc199516013"/>
      <w:bookmarkStart w:id="91" w:name="_Toc112059873"/>
      <w:r w:rsidRPr="004A127C">
        <w:rPr>
          <w:rStyle w:val="Heading2Char"/>
          <w:rFonts w:eastAsiaTheme="minorHAnsi"/>
          <w:i w:val="0"/>
          <w:iCs/>
          <w:szCs w:val="22"/>
        </w:rPr>
        <w:t>Accreditation Standard D4.2.3:</w:t>
      </w:r>
      <w:bookmarkEnd w:id="88"/>
      <w:bookmarkEnd w:id="89"/>
      <w:bookmarkEnd w:id="90"/>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The program’s administration and faculty participate in formulating and implementing equitable and inclusive policies and/or practices for the recruitment and hiring, retention, promotion, and if applicable, tenure of program personnel.</w:t>
      </w:r>
    </w:p>
    <w:bookmarkEnd w:id="91"/>
    <w:p w14:paraId="63CAD737" w14:textId="77777777" w:rsidR="002641B5" w:rsidRPr="004A127C" w:rsidRDefault="002641B5"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CE6096" w:rsidRPr="004A127C" w14:paraId="0EBFEA2F" w14:textId="77777777" w:rsidTr="00127A4F">
        <w:trPr>
          <w:trHeight w:val="720"/>
          <w:tblHeader/>
        </w:trPr>
        <w:tc>
          <w:tcPr>
            <w:tcW w:w="1000" w:type="pct"/>
            <w:shd w:val="clear" w:color="auto" w:fill="D1F3FF"/>
            <w:vAlign w:val="center"/>
          </w:tcPr>
          <w:p w14:paraId="0784316C" w14:textId="77777777" w:rsidR="00CE6096" w:rsidRPr="004A127C" w:rsidRDefault="00CE6096"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7568BF4B" w14:textId="10AB48D3" w:rsidR="00CE6096" w:rsidRPr="004A127C" w:rsidRDefault="0097473F" w:rsidP="00EE03C9">
            <w:pPr>
              <w:contextualSpacing/>
              <w:jc w:val="center"/>
              <w:rPr>
                <w:rFonts w:eastAsia="Segoe UI" w:cs="GothamNarrow-LightItalic"/>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4E7F8FE4" w14:textId="5D1BA921" w:rsidR="00CE6096" w:rsidRPr="004A127C" w:rsidRDefault="008E10BB" w:rsidP="00EE03C9">
            <w:pPr>
              <w:jc w:val="center"/>
              <w:rPr>
                <w:rFonts w:cs="GothamNarrow-LightItalic"/>
                <w:b/>
                <w:szCs w:val="24"/>
              </w:rPr>
            </w:pPr>
            <w:r w:rsidRPr="004A127C">
              <w:rPr>
                <w:rFonts w:cs="GothamNarrow-LightItalic"/>
                <w:b/>
                <w:bCs/>
                <w:iCs/>
                <w:szCs w:val="24"/>
              </w:rPr>
              <w:t>STAFF NOTES</w:t>
            </w:r>
          </w:p>
        </w:tc>
      </w:tr>
      <w:tr w:rsidR="00CE6096" w:rsidRPr="004A127C" w14:paraId="599AF41F" w14:textId="77777777" w:rsidTr="00256C74">
        <w:trPr>
          <w:trHeight w:val="647"/>
        </w:trPr>
        <w:tc>
          <w:tcPr>
            <w:tcW w:w="1000" w:type="pct"/>
            <w:shd w:val="clear" w:color="auto" w:fill="auto"/>
          </w:tcPr>
          <w:p w14:paraId="3A79CCD1" w14:textId="7E4255CE" w:rsidR="00CE6096" w:rsidRPr="004A127C" w:rsidRDefault="00CE6096" w:rsidP="00EE03C9">
            <w:pPr>
              <w:rPr>
                <w:rFonts w:cs="GothamNarrow-LightItalic"/>
                <w:szCs w:val="24"/>
              </w:rPr>
            </w:pPr>
            <w:r w:rsidRPr="004A127C">
              <w:rPr>
                <w:rFonts w:cs="GothamNarrow-LightItalic"/>
                <w:szCs w:val="24"/>
              </w:rPr>
              <w:t>a. The program describes how the administration and faculty participate in formulating and</w:t>
            </w:r>
            <w:r w:rsidR="00796187" w:rsidRPr="004A127C">
              <w:rPr>
                <w:rFonts w:cs="GothamNarrow-LightItalic"/>
                <w:szCs w:val="24"/>
              </w:rPr>
              <w:t xml:space="preserve"> </w:t>
            </w:r>
            <w:r w:rsidRPr="004A127C">
              <w:rPr>
                <w:rFonts w:cs="GothamNarrow-LightItalic"/>
                <w:szCs w:val="24"/>
              </w:rPr>
              <w:t>implementing equitable and inclusive policies and/or practices for the:</w:t>
            </w:r>
          </w:p>
        </w:tc>
        <w:tc>
          <w:tcPr>
            <w:tcW w:w="2000" w:type="pct"/>
            <w:shd w:val="clear" w:color="auto" w:fill="auto"/>
          </w:tcPr>
          <w:p w14:paraId="26B82EA4" w14:textId="002EDC87" w:rsidR="008E7B5A" w:rsidRPr="004A127C" w:rsidRDefault="000366B4" w:rsidP="00EE03C9">
            <w:pPr>
              <w:contextualSpacing/>
              <w:rPr>
                <w:rFonts w:cs="GothamNarrow-LightItalic"/>
                <w:szCs w:val="24"/>
              </w:rPr>
            </w:pPr>
            <w:r w:rsidRPr="004A127C">
              <w:rPr>
                <w:rFonts w:cs="Times New Roman"/>
                <w:sz w:val="40"/>
                <w:szCs w:val="40"/>
              </w:rPr>
              <w:t xml:space="preserve">□ </w:t>
            </w:r>
            <w:r w:rsidR="00CE6096" w:rsidRPr="004A127C">
              <w:rPr>
                <w:rFonts w:eastAsia="Segoe UI" w:cs="GothamNarrow-LightItalic"/>
                <w:szCs w:val="24"/>
              </w:rPr>
              <w:t>D</w:t>
            </w:r>
            <w:r w:rsidR="00157BDD" w:rsidRPr="004A127C">
              <w:rPr>
                <w:rFonts w:eastAsia="Segoe UI" w:cs="GothamNarrow-LightItalic"/>
                <w:szCs w:val="24"/>
              </w:rPr>
              <w:t>escribe</w:t>
            </w:r>
            <w:r w:rsidR="00CE6096" w:rsidRPr="004A127C">
              <w:rPr>
                <w:rFonts w:eastAsia="Segoe UI" w:cs="GothamNarrow-LightItalic"/>
                <w:szCs w:val="24"/>
              </w:rPr>
              <w:t xml:space="preserve"> how </w:t>
            </w:r>
            <w:proofErr w:type="gramStart"/>
            <w:r w:rsidR="00CE6096" w:rsidRPr="004A127C">
              <w:rPr>
                <w:rFonts w:eastAsia="Segoe UI" w:cs="GothamNarrow-LightItalic"/>
                <w:szCs w:val="24"/>
              </w:rPr>
              <w:t>social</w:t>
            </w:r>
            <w:proofErr w:type="gramEnd"/>
            <w:r w:rsidR="00CE6096" w:rsidRPr="004A127C">
              <w:rPr>
                <w:rFonts w:eastAsia="Segoe UI" w:cs="GothamNarrow-LightItalic"/>
                <w:szCs w:val="24"/>
              </w:rPr>
              <w:t xml:space="preserve"> work faculty </w:t>
            </w:r>
            <w:proofErr w:type="gramStart"/>
            <w:r w:rsidR="00CE6096" w:rsidRPr="004A127C">
              <w:rPr>
                <w:rFonts w:eastAsia="Segoe UI" w:cs="GothamNarrow-LightItalic"/>
                <w:szCs w:val="24"/>
              </w:rPr>
              <w:t>participate</w:t>
            </w:r>
            <w:proofErr w:type="gramEnd"/>
            <w:r w:rsidR="00CE6096" w:rsidRPr="004A127C">
              <w:rPr>
                <w:rFonts w:eastAsia="Segoe UI" w:cs="GothamNarrow-LightItalic"/>
                <w:szCs w:val="24"/>
              </w:rPr>
              <w:t xml:space="preserve"> in </w:t>
            </w:r>
            <w:r w:rsidR="00CE6096" w:rsidRPr="004A127C">
              <w:rPr>
                <w:rFonts w:eastAsia="Segoe UI" w:cs="GothamNarrow-LightItalic"/>
                <w:i/>
                <w:szCs w:val="24"/>
              </w:rPr>
              <w:t>formulating</w:t>
            </w:r>
            <w:r w:rsidR="00CE6096" w:rsidRPr="004A127C">
              <w:rPr>
                <w:rFonts w:eastAsia="Segoe UI" w:cs="GothamNarrow-LightItalic"/>
                <w:szCs w:val="24"/>
              </w:rPr>
              <w:t xml:space="preserve"> policies </w:t>
            </w:r>
            <w:r w:rsidR="005F5180" w:rsidRPr="004A127C">
              <w:rPr>
                <w:rFonts w:eastAsia="Segoe UI" w:cs="GothamNarrow-LightItalic"/>
                <w:szCs w:val="24"/>
              </w:rPr>
              <w:t xml:space="preserve">and/or practices </w:t>
            </w:r>
            <w:r w:rsidR="00CE6096" w:rsidRPr="004A127C">
              <w:rPr>
                <w:rFonts w:eastAsia="Segoe UI" w:cs="GothamNarrow-LightItalic"/>
                <w:szCs w:val="24"/>
              </w:rPr>
              <w:t>that govern the faculty personnel processes</w:t>
            </w:r>
            <w:r w:rsidR="008E7B5A" w:rsidRPr="004A127C">
              <w:rPr>
                <w:rFonts w:eastAsia="Segoe UI" w:cs="GothamNarrow-LightItalic"/>
                <w:szCs w:val="24"/>
              </w:rPr>
              <w:t>:</w:t>
            </w:r>
          </w:p>
          <w:p w14:paraId="49763EE0" w14:textId="30E79C7C" w:rsidR="008E7B5A" w:rsidRPr="004A127C" w:rsidRDefault="000366B4" w:rsidP="00EE03C9">
            <w:pPr>
              <w:ind w:left="720"/>
              <w:contextualSpacing/>
              <w:rPr>
                <w:rFonts w:cs="GothamNarrow-LightItalic"/>
                <w:szCs w:val="24"/>
              </w:rPr>
            </w:pPr>
            <w:r w:rsidRPr="004A127C">
              <w:rPr>
                <w:rFonts w:cs="Times New Roman"/>
                <w:sz w:val="40"/>
                <w:szCs w:val="40"/>
              </w:rPr>
              <w:t xml:space="preserve">□ </w:t>
            </w:r>
            <w:r w:rsidR="008E7B5A" w:rsidRPr="004A127C">
              <w:rPr>
                <w:rFonts w:eastAsia="Segoe UI" w:cs="GothamNarrow-LightItalic"/>
                <w:szCs w:val="24"/>
              </w:rPr>
              <w:t>A</w:t>
            </w:r>
            <w:r w:rsidR="00CE6096" w:rsidRPr="004A127C">
              <w:rPr>
                <w:rFonts w:eastAsia="Segoe UI" w:cs="GothamNarrow-LightItalic"/>
                <w:szCs w:val="24"/>
              </w:rPr>
              <w:t xml:space="preserve">t the program-level </w:t>
            </w:r>
          </w:p>
          <w:p w14:paraId="6DB34584" w14:textId="1A0D95B7" w:rsidR="00CE6096" w:rsidRPr="004A127C" w:rsidRDefault="000366B4" w:rsidP="00EE03C9">
            <w:pPr>
              <w:ind w:left="720"/>
              <w:contextualSpacing/>
              <w:rPr>
                <w:rFonts w:cs="GothamNarrow-LightItalic"/>
                <w:szCs w:val="24"/>
              </w:rPr>
            </w:pPr>
            <w:r w:rsidRPr="004A127C">
              <w:rPr>
                <w:rFonts w:cs="Times New Roman"/>
                <w:sz w:val="40"/>
                <w:szCs w:val="40"/>
              </w:rPr>
              <w:t xml:space="preserve">□ </w:t>
            </w:r>
            <w:r w:rsidR="008E7B5A" w:rsidRPr="004A127C">
              <w:rPr>
                <w:rFonts w:eastAsia="Segoe UI" w:cs="GothamNarrow-LightItalic"/>
                <w:szCs w:val="24"/>
              </w:rPr>
              <w:t>W</w:t>
            </w:r>
            <w:r w:rsidR="00CE6096" w:rsidRPr="004A127C">
              <w:rPr>
                <w:rFonts w:eastAsia="Segoe UI" w:cs="GothamNarrow-LightItalic"/>
                <w:szCs w:val="24"/>
              </w:rPr>
              <w:t>ithin the larger institution</w:t>
            </w:r>
          </w:p>
          <w:p w14:paraId="096CC196" w14:textId="4F5F1B22" w:rsidR="008E7B5A" w:rsidRPr="004A127C" w:rsidRDefault="000366B4" w:rsidP="00EE03C9">
            <w:pPr>
              <w:contextualSpacing/>
              <w:rPr>
                <w:rFonts w:cs="GothamNarrow-LightItalic"/>
                <w:szCs w:val="24"/>
              </w:rPr>
            </w:pPr>
            <w:r w:rsidRPr="004A127C">
              <w:rPr>
                <w:rFonts w:cs="Times New Roman"/>
                <w:sz w:val="40"/>
                <w:szCs w:val="40"/>
              </w:rPr>
              <w:t xml:space="preserve">□ </w:t>
            </w:r>
            <w:r w:rsidR="00157BDD" w:rsidRPr="004A127C">
              <w:rPr>
                <w:rFonts w:eastAsia="Segoe UI" w:cs="GothamNarrow-LightItalic"/>
                <w:szCs w:val="24"/>
              </w:rPr>
              <w:t>Describe</w:t>
            </w:r>
            <w:r w:rsidR="00CE6096" w:rsidRPr="004A127C">
              <w:rPr>
                <w:rFonts w:eastAsia="Segoe UI" w:cs="GothamNarrow-LightItalic"/>
                <w:szCs w:val="24"/>
              </w:rPr>
              <w:t xml:space="preserve"> how social work faculty participate in </w:t>
            </w:r>
            <w:r w:rsidR="00CE6096" w:rsidRPr="004A127C">
              <w:rPr>
                <w:rFonts w:eastAsia="Segoe UI" w:cs="GothamNarrow-LightItalic"/>
                <w:i/>
                <w:szCs w:val="24"/>
              </w:rPr>
              <w:t>implementing</w:t>
            </w:r>
            <w:r w:rsidR="00CE6096" w:rsidRPr="004A127C">
              <w:rPr>
                <w:rFonts w:eastAsia="Segoe UI" w:cs="GothamNarrow-LightItalic"/>
                <w:szCs w:val="24"/>
              </w:rPr>
              <w:t xml:space="preserve"> policies </w:t>
            </w:r>
            <w:r w:rsidR="005F5180" w:rsidRPr="004A127C">
              <w:rPr>
                <w:rFonts w:eastAsia="Segoe UI" w:cs="GothamNarrow-LightItalic"/>
                <w:szCs w:val="24"/>
              </w:rPr>
              <w:t xml:space="preserve">and/or practices </w:t>
            </w:r>
            <w:r w:rsidR="00CE6096" w:rsidRPr="004A127C">
              <w:rPr>
                <w:rFonts w:eastAsia="Segoe UI" w:cs="GothamNarrow-LightItalic"/>
                <w:szCs w:val="24"/>
              </w:rPr>
              <w:t>that govern the faculty personnel processes</w:t>
            </w:r>
            <w:r w:rsidR="008E7B5A" w:rsidRPr="004A127C">
              <w:rPr>
                <w:rFonts w:eastAsia="Segoe UI" w:cs="GothamNarrow-LightItalic"/>
                <w:szCs w:val="24"/>
              </w:rPr>
              <w:t>:</w:t>
            </w:r>
          </w:p>
          <w:p w14:paraId="1DA75CFE" w14:textId="28BDA959" w:rsidR="008E7B5A" w:rsidRPr="004A127C" w:rsidRDefault="000366B4" w:rsidP="00EE03C9">
            <w:pPr>
              <w:ind w:left="720"/>
              <w:contextualSpacing/>
              <w:rPr>
                <w:rFonts w:cs="GothamNarrow-LightItalic"/>
                <w:szCs w:val="24"/>
              </w:rPr>
            </w:pPr>
            <w:r w:rsidRPr="004A127C">
              <w:rPr>
                <w:rFonts w:cs="Times New Roman"/>
                <w:sz w:val="40"/>
                <w:szCs w:val="40"/>
              </w:rPr>
              <w:t xml:space="preserve">□ </w:t>
            </w:r>
            <w:r w:rsidR="008E7B5A" w:rsidRPr="004A127C">
              <w:rPr>
                <w:rFonts w:eastAsia="Segoe UI" w:cs="GothamNarrow-LightItalic"/>
                <w:szCs w:val="24"/>
              </w:rPr>
              <w:t xml:space="preserve">At the program-level </w:t>
            </w:r>
          </w:p>
          <w:p w14:paraId="21A7A81F" w14:textId="3814DFCA" w:rsidR="00CE6096" w:rsidRPr="004A127C" w:rsidRDefault="000366B4" w:rsidP="00EE03C9">
            <w:pPr>
              <w:ind w:left="720"/>
              <w:contextualSpacing/>
              <w:rPr>
                <w:rFonts w:cs="GothamNarrow-LightItalic"/>
                <w:szCs w:val="24"/>
              </w:rPr>
            </w:pPr>
            <w:r w:rsidRPr="004A127C">
              <w:rPr>
                <w:rFonts w:cs="Times New Roman"/>
                <w:sz w:val="40"/>
                <w:szCs w:val="40"/>
              </w:rPr>
              <w:t xml:space="preserve">□ </w:t>
            </w:r>
            <w:r w:rsidR="008E7B5A" w:rsidRPr="004A127C">
              <w:rPr>
                <w:rFonts w:eastAsia="Segoe UI" w:cs="GothamNarrow-LightItalic"/>
                <w:szCs w:val="24"/>
              </w:rPr>
              <w:t>Within the larger institution</w:t>
            </w:r>
          </w:p>
          <w:p w14:paraId="7E595C57" w14:textId="484DEC9F" w:rsidR="00F61DF3" w:rsidRPr="004A127C" w:rsidRDefault="00F61DF3" w:rsidP="00EE03C9">
            <w:pPr>
              <w:numPr>
                <w:ilvl w:val="0"/>
                <w:numId w:val="22"/>
              </w:numPr>
              <w:contextualSpacing/>
              <w:rPr>
                <w:rFonts w:cs="GothamNarrow-LightItalic"/>
                <w:szCs w:val="24"/>
              </w:rPr>
            </w:pPr>
            <w:r w:rsidRPr="004A127C">
              <w:rPr>
                <w:rFonts w:cs="GothamNarrow-LightItalic"/>
                <w:szCs w:val="24"/>
              </w:rPr>
              <w:t xml:space="preserve">Personnel </w:t>
            </w:r>
            <w:proofErr w:type="gramStart"/>
            <w:r w:rsidRPr="004A127C">
              <w:rPr>
                <w:rFonts w:cs="GothamNarrow-LightItalic"/>
                <w:szCs w:val="24"/>
              </w:rPr>
              <w:t>refers</w:t>
            </w:r>
            <w:proofErr w:type="gramEnd"/>
            <w:r w:rsidRPr="004A127C">
              <w:rPr>
                <w:rFonts w:cs="GothamNarrow-LightItalic"/>
                <w:szCs w:val="24"/>
              </w:rPr>
              <w:t xml:space="preserve"> to faculty and administrators, </w:t>
            </w:r>
            <w:r w:rsidRPr="004A127C">
              <w:rPr>
                <w:rFonts w:cs="GothamNarrow-LightItalic"/>
                <w:szCs w:val="24"/>
                <w:u w:val="single"/>
              </w:rPr>
              <w:t>not</w:t>
            </w:r>
            <w:r w:rsidRPr="004A127C">
              <w:rPr>
                <w:rFonts w:cs="GothamNarrow-LightItalic"/>
                <w:szCs w:val="24"/>
              </w:rPr>
              <w:t xml:space="preserve"> professional staff </w:t>
            </w:r>
            <w:r w:rsidR="008A639E" w:rsidRPr="004A127C">
              <w:rPr>
                <w:rFonts w:cs="GothamNarrow-LightItalic"/>
                <w:szCs w:val="24"/>
              </w:rPr>
              <w:t>employed by</w:t>
            </w:r>
            <w:r w:rsidRPr="004A127C">
              <w:rPr>
                <w:rFonts w:cs="GothamNarrow-LightItalic"/>
                <w:szCs w:val="24"/>
              </w:rPr>
              <w:t xml:space="preserve"> administrators.</w:t>
            </w:r>
          </w:p>
        </w:tc>
        <w:tc>
          <w:tcPr>
            <w:tcW w:w="2000" w:type="pct"/>
            <w:vMerge w:val="restart"/>
            <w:shd w:val="clear" w:color="auto" w:fill="auto"/>
          </w:tcPr>
          <w:p w14:paraId="5E681282" w14:textId="59062F95" w:rsidR="00CE6096" w:rsidRPr="004A127C" w:rsidRDefault="00CE6096" w:rsidP="008E10BB">
            <w:pPr>
              <w:rPr>
                <w:rFonts w:cs="GothamNarrow-LightItalic"/>
                <w:szCs w:val="24"/>
              </w:rPr>
            </w:pPr>
          </w:p>
        </w:tc>
      </w:tr>
      <w:tr w:rsidR="00543546" w:rsidRPr="004A127C" w14:paraId="66E3A2E7" w14:textId="77777777" w:rsidTr="00D9559F">
        <w:trPr>
          <w:trHeight w:val="288"/>
        </w:trPr>
        <w:tc>
          <w:tcPr>
            <w:tcW w:w="1000" w:type="pct"/>
            <w:shd w:val="clear" w:color="auto" w:fill="auto"/>
          </w:tcPr>
          <w:p w14:paraId="3D254E7C" w14:textId="0B38F0D7" w:rsidR="00543546" w:rsidRPr="004A127C" w:rsidRDefault="00543546" w:rsidP="00EE03C9">
            <w:pPr>
              <w:ind w:left="692"/>
              <w:rPr>
                <w:rFonts w:cs="GothamNarrow-LightItalic"/>
                <w:szCs w:val="24"/>
              </w:rPr>
            </w:pPr>
            <w:r w:rsidRPr="004A127C">
              <w:rPr>
                <w:rFonts w:cs="GothamNarrow-LightItalic"/>
                <w:szCs w:val="24"/>
              </w:rPr>
              <w:lastRenderedPageBreak/>
              <w:t>i. recruitment and hiring of program personnel;</w:t>
            </w:r>
          </w:p>
        </w:tc>
        <w:tc>
          <w:tcPr>
            <w:tcW w:w="2000" w:type="pct"/>
            <w:shd w:val="clear" w:color="auto" w:fill="auto"/>
          </w:tcPr>
          <w:p w14:paraId="32EC531B" w14:textId="27026AE0" w:rsidR="002B3FC0" w:rsidRPr="004A127C" w:rsidRDefault="003A7378" w:rsidP="00EE03C9">
            <w:pPr>
              <w:ind w:left="316" w:hanging="316"/>
              <w:contextualSpacing/>
              <w:rPr>
                <w:rFonts w:cs="GothamNarrow-LightItalic"/>
                <w:szCs w:val="24"/>
              </w:rPr>
            </w:pPr>
            <w:r w:rsidRPr="004A127C">
              <w:rPr>
                <w:rFonts w:cs="Times New Roman"/>
                <w:sz w:val="40"/>
                <w:szCs w:val="40"/>
              </w:rPr>
              <w:t xml:space="preserve">□ </w:t>
            </w:r>
            <w:r w:rsidR="00157BDD" w:rsidRPr="004A127C">
              <w:rPr>
                <w:rFonts w:eastAsia="Segoe UI" w:cs="GothamNarrow-LightItalic"/>
                <w:szCs w:val="24"/>
              </w:rPr>
              <w:t>Describe</w:t>
            </w:r>
            <w:r w:rsidR="00543546" w:rsidRPr="004A127C">
              <w:rPr>
                <w:rFonts w:cs="GothamNarrow-LightItalic"/>
                <w:szCs w:val="24"/>
              </w:rPr>
              <w:t xml:space="preserve"> how administration and faculty participate in </w:t>
            </w:r>
            <w:r w:rsidR="00543546" w:rsidRPr="004A127C">
              <w:rPr>
                <w:rFonts w:cs="GothamNarrow-LightItalic"/>
                <w:i/>
                <w:szCs w:val="24"/>
              </w:rPr>
              <w:t>formulating</w:t>
            </w:r>
            <w:r w:rsidR="00543546" w:rsidRPr="004A127C">
              <w:rPr>
                <w:rFonts w:cs="GothamNarrow-LightItalic"/>
                <w:szCs w:val="24"/>
              </w:rPr>
              <w:t xml:space="preserve"> and </w:t>
            </w:r>
            <w:r w:rsidR="00543546" w:rsidRPr="004A127C">
              <w:rPr>
                <w:rFonts w:cs="GothamNarrow-LightItalic"/>
                <w:i/>
                <w:szCs w:val="24"/>
              </w:rPr>
              <w:t>implementing</w:t>
            </w:r>
            <w:r w:rsidR="00543546" w:rsidRPr="004A127C">
              <w:rPr>
                <w:rFonts w:cs="GothamNarrow-LightItalic"/>
                <w:szCs w:val="24"/>
              </w:rPr>
              <w:t xml:space="preserve"> equitable and inclusive policies and</w:t>
            </w:r>
            <w:r w:rsidR="009B0041" w:rsidRPr="004A127C">
              <w:rPr>
                <w:rFonts w:cs="GothamNarrow-LightItalic"/>
                <w:szCs w:val="24"/>
              </w:rPr>
              <w:t>/</w:t>
            </w:r>
            <w:r w:rsidR="00543546" w:rsidRPr="004A127C">
              <w:rPr>
                <w:rFonts w:cs="GothamNarrow-LightItalic"/>
                <w:szCs w:val="24"/>
              </w:rPr>
              <w:t>or practices for</w:t>
            </w:r>
            <w:r w:rsidR="002B3FC0" w:rsidRPr="004A127C">
              <w:rPr>
                <w:rFonts w:cs="GothamNarrow-LightItalic"/>
                <w:szCs w:val="24"/>
              </w:rPr>
              <w:t>:</w:t>
            </w:r>
          </w:p>
          <w:p w14:paraId="1FCAA563" w14:textId="5E7E0CB0" w:rsidR="00543546" w:rsidRPr="004A127C" w:rsidRDefault="003A7378" w:rsidP="00EE03C9">
            <w:pPr>
              <w:ind w:left="720"/>
              <w:contextualSpacing/>
              <w:rPr>
                <w:rFonts w:cs="GothamNarrow-LightItalic"/>
                <w:szCs w:val="24"/>
              </w:rPr>
            </w:pPr>
            <w:r w:rsidRPr="004A127C">
              <w:rPr>
                <w:rFonts w:cs="Times New Roman"/>
                <w:sz w:val="40"/>
                <w:szCs w:val="40"/>
              </w:rPr>
              <w:t xml:space="preserve">□ </w:t>
            </w:r>
            <w:r w:rsidR="002B3FC0" w:rsidRPr="004A127C">
              <w:rPr>
                <w:rFonts w:cs="GothamNarrow-LightItalic"/>
                <w:i/>
                <w:szCs w:val="24"/>
              </w:rPr>
              <w:t>R</w:t>
            </w:r>
            <w:r w:rsidR="00543546" w:rsidRPr="004A127C">
              <w:rPr>
                <w:rFonts w:cs="GothamNarrow-LightItalic"/>
                <w:i/>
                <w:szCs w:val="24"/>
              </w:rPr>
              <w:t>ecruitment of program personnel</w:t>
            </w:r>
          </w:p>
          <w:p w14:paraId="5B40AE68" w14:textId="6B8BC1D7" w:rsidR="002B3FC0" w:rsidRPr="004A127C" w:rsidRDefault="003A7378" w:rsidP="00EE03C9">
            <w:pPr>
              <w:ind w:left="720"/>
              <w:contextualSpacing/>
              <w:rPr>
                <w:rFonts w:cs="GothamNarrow-LightItalic"/>
                <w:i/>
                <w:szCs w:val="24"/>
              </w:rPr>
            </w:pPr>
            <w:r w:rsidRPr="004A127C">
              <w:rPr>
                <w:rFonts w:cs="Times New Roman"/>
                <w:sz w:val="40"/>
                <w:szCs w:val="40"/>
              </w:rPr>
              <w:t xml:space="preserve">□ </w:t>
            </w:r>
            <w:r w:rsidR="002B3FC0" w:rsidRPr="004A127C">
              <w:rPr>
                <w:rFonts w:cs="GothamNarrow-LightItalic"/>
                <w:i/>
                <w:szCs w:val="24"/>
              </w:rPr>
              <w:t>Hiring of program personnel</w:t>
            </w:r>
          </w:p>
        </w:tc>
        <w:tc>
          <w:tcPr>
            <w:tcW w:w="2000" w:type="pct"/>
            <w:vMerge/>
            <w:shd w:val="clear" w:color="auto" w:fill="auto"/>
          </w:tcPr>
          <w:p w14:paraId="5B6FB0EF" w14:textId="77777777" w:rsidR="00543546" w:rsidRPr="004A127C" w:rsidRDefault="00543546" w:rsidP="00EE03C9">
            <w:pPr>
              <w:pStyle w:val="ListParagraph"/>
              <w:numPr>
                <w:ilvl w:val="0"/>
                <w:numId w:val="3"/>
              </w:numPr>
              <w:rPr>
                <w:rFonts w:cs="GothamNarrow-LightItalic"/>
                <w:szCs w:val="24"/>
              </w:rPr>
            </w:pPr>
          </w:p>
        </w:tc>
      </w:tr>
      <w:tr w:rsidR="00CE6096" w:rsidRPr="004A127C" w14:paraId="745A6473" w14:textId="77777777" w:rsidTr="0096772F">
        <w:tc>
          <w:tcPr>
            <w:tcW w:w="1000" w:type="pct"/>
            <w:shd w:val="clear" w:color="auto" w:fill="auto"/>
          </w:tcPr>
          <w:p w14:paraId="5516797F" w14:textId="12111C73" w:rsidR="00CE6096" w:rsidRPr="004A127C" w:rsidRDefault="00CE6096" w:rsidP="00EE03C9">
            <w:pPr>
              <w:ind w:left="692"/>
              <w:rPr>
                <w:rFonts w:cs="GothamNarrow-LightItalic"/>
                <w:szCs w:val="24"/>
              </w:rPr>
            </w:pPr>
            <w:r w:rsidRPr="004A127C">
              <w:rPr>
                <w:rFonts w:cs="GothamNarrow-LightItalic"/>
                <w:szCs w:val="24"/>
              </w:rPr>
              <w:t xml:space="preserve">ii. retention of program personnel; </w:t>
            </w:r>
          </w:p>
        </w:tc>
        <w:tc>
          <w:tcPr>
            <w:tcW w:w="2000" w:type="pct"/>
            <w:shd w:val="clear" w:color="auto" w:fill="auto"/>
          </w:tcPr>
          <w:p w14:paraId="5A3FE7E9" w14:textId="3D452ACD" w:rsidR="00CE6096" w:rsidRPr="004A127C" w:rsidRDefault="006447D5" w:rsidP="00EE03C9">
            <w:pPr>
              <w:ind w:left="406" w:hanging="360"/>
              <w:contextualSpacing/>
              <w:rPr>
                <w:rFonts w:cs="GothamNarrow-LightItalic"/>
                <w:i/>
                <w:szCs w:val="24"/>
              </w:rPr>
            </w:pPr>
            <w:r w:rsidRPr="004A127C">
              <w:rPr>
                <w:rFonts w:cs="Times New Roman"/>
                <w:sz w:val="40"/>
                <w:szCs w:val="40"/>
              </w:rPr>
              <w:t xml:space="preserve">□ </w:t>
            </w:r>
            <w:r w:rsidR="00157BDD" w:rsidRPr="004A127C">
              <w:rPr>
                <w:rFonts w:eastAsia="Segoe UI" w:cs="GothamNarrow-LightItalic"/>
                <w:szCs w:val="24"/>
              </w:rPr>
              <w:t>Describe</w:t>
            </w:r>
            <w:r w:rsidR="00CE6096" w:rsidRPr="004A127C">
              <w:rPr>
                <w:rFonts w:cs="GothamNarrow-LightItalic"/>
                <w:szCs w:val="24"/>
              </w:rPr>
              <w:t xml:space="preserve"> how administration and faculty participate in </w:t>
            </w:r>
            <w:r w:rsidR="00CE6096" w:rsidRPr="004A127C">
              <w:rPr>
                <w:rFonts w:cs="GothamNarrow-LightItalic"/>
                <w:i/>
                <w:szCs w:val="24"/>
              </w:rPr>
              <w:t>formulating</w:t>
            </w:r>
            <w:r w:rsidR="00CE6096" w:rsidRPr="004A127C">
              <w:rPr>
                <w:rFonts w:cs="GothamNarrow-LightItalic"/>
                <w:szCs w:val="24"/>
              </w:rPr>
              <w:t xml:space="preserve"> and </w:t>
            </w:r>
            <w:r w:rsidR="00CE6096" w:rsidRPr="004A127C">
              <w:rPr>
                <w:rFonts w:cs="GothamNarrow-LightItalic"/>
                <w:i/>
                <w:szCs w:val="24"/>
              </w:rPr>
              <w:t>implementing</w:t>
            </w:r>
            <w:r w:rsidR="00CE6096" w:rsidRPr="004A127C">
              <w:rPr>
                <w:rFonts w:cs="GothamNarrow-LightItalic"/>
                <w:szCs w:val="24"/>
              </w:rPr>
              <w:t xml:space="preserve"> equitable and inclusive policies and</w:t>
            </w:r>
            <w:r w:rsidR="009B0041" w:rsidRPr="004A127C">
              <w:rPr>
                <w:rFonts w:cs="GothamNarrow-LightItalic"/>
                <w:szCs w:val="24"/>
              </w:rPr>
              <w:t>/</w:t>
            </w:r>
            <w:r w:rsidR="00CE6096" w:rsidRPr="004A127C">
              <w:rPr>
                <w:rFonts w:cs="GothamNarrow-LightItalic"/>
                <w:szCs w:val="24"/>
              </w:rPr>
              <w:t xml:space="preserve">or practices for </w:t>
            </w:r>
            <w:r w:rsidR="00CE6096" w:rsidRPr="004A127C">
              <w:rPr>
                <w:rFonts w:cs="GothamNarrow-LightItalic"/>
                <w:i/>
                <w:szCs w:val="24"/>
              </w:rPr>
              <w:t>retention of program personnel</w:t>
            </w:r>
            <w:r w:rsidR="003A24DB" w:rsidRPr="004A127C">
              <w:rPr>
                <w:rFonts w:cs="GothamNarrow-LightItalic"/>
                <w:i/>
                <w:szCs w:val="24"/>
              </w:rPr>
              <w:t>.</w:t>
            </w:r>
          </w:p>
        </w:tc>
        <w:tc>
          <w:tcPr>
            <w:tcW w:w="2000" w:type="pct"/>
            <w:vMerge/>
            <w:shd w:val="clear" w:color="auto" w:fill="auto"/>
          </w:tcPr>
          <w:p w14:paraId="60B0A943" w14:textId="77777777" w:rsidR="00CE6096" w:rsidRPr="004A127C" w:rsidRDefault="00CE6096" w:rsidP="00EE03C9">
            <w:pPr>
              <w:pStyle w:val="ListParagraph"/>
              <w:numPr>
                <w:ilvl w:val="0"/>
                <w:numId w:val="3"/>
              </w:numPr>
              <w:rPr>
                <w:rFonts w:cs="GothamNarrow-LightItalic"/>
                <w:szCs w:val="24"/>
              </w:rPr>
            </w:pPr>
          </w:p>
        </w:tc>
      </w:tr>
      <w:tr w:rsidR="00CE6096" w:rsidRPr="004A127C" w14:paraId="45F33EF1" w14:textId="77777777" w:rsidTr="0096772F">
        <w:tc>
          <w:tcPr>
            <w:tcW w:w="1000" w:type="pct"/>
            <w:shd w:val="clear" w:color="auto" w:fill="auto"/>
          </w:tcPr>
          <w:p w14:paraId="242F8858" w14:textId="3DBC93A1" w:rsidR="00CE6096" w:rsidRPr="004A127C" w:rsidRDefault="00CE6096" w:rsidP="00EE03C9">
            <w:pPr>
              <w:ind w:left="692"/>
              <w:rPr>
                <w:rFonts w:cs="GothamNarrow-LightItalic"/>
                <w:szCs w:val="24"/>
              </w:rPr>
            </w:pPr>
            <w:r w:rsidRPr="004A127C">
              <w:rPr>
                <w:rFonts w:cs="GothamNarrow-LightItalic"/>
                <w:szCs w:val="24"/>
              </w:rPr>
              <w:t>iii. promotion of program personnel; and</w:t>
            </w:r>
          </w:p>
        </w:tc>
        <w:tc>
          <w:tcPr>
            <w:tcW w:w="2000" w:type="pct"/>
            <w:shd w:val="clear" w:color="auto" w:fill="auto"/>
          </w:tcPr>
          <w:p w14:paraId="4E8E630C" w14:textId="1CA3F12C" w:rsidR="00CE6096" w:rsidRPr="004A127C" w:rsidRDefault="003C73DF" w:rsidP="00EE03C9">
            <w:pPr>
              <w:ind w:left="316" w:hanging="316"/>
              <w:contextualSpacing/>
              <w:rPr>
                <w:rFonts w:cs="GothamNarrow-LightItalic"/>
                <w:i/>
                <w:szCs w:val="24"/>
              </w:rPr>
            </w:pPr>
            <w:r w:rsidRPr="004A127C">
              <w:rPr>
                <w:rFonts w:cs="Times New Roman"/>
                <w:sz w:val="40"/>
                <w:szCs w:val="40"/>
              </w:rPr>
              <w:t xml:space="preserve">□ </w:t>
            </w:r>
            <w:r w:rsidR="00157BDD" w:rsidRPr="004A127C">
              <w:rPr>
                <w:rFonts w:eastAsia="Segoe UI" w:cs="GothamNarrow-LightItalic"/>
                <w:szCs w:val="24"/>
              </w:rPr>
              <w:t>Describe</w:t>
            </w:r>
            <w:r w:rsidR="00CE6096" w:rsidRPr="004A127C">
              <w:rPr>
                <w:rFonts w:cs="GothamNarrow-LightItalic"/>
                <w:szCs w:val="24"/>
              </w:rPr>
              <w:t xml:space="preserve"> how administration and faculty participate in </w:t>
            </w:r>
            <w:r w:rsidR="00CE6096" w:rsidRPr="004A127C">
              <w:rPr>
                <w:rFonts w:cs="GothamNarrow-LightItalic"/>
                <w:i/>
                <w:szCs w:val="24"/>
              </w:rPr>
              <w:t>formulating</w:t>
            </w:r>
            <w:r w:rsidR="00CE6096" w:rsidRPr="004A127C">
              <w:rPr>
                <w:rFonts w:cs="GothamNarrow-LightItalic"/>
                <w:szCs w:val="24"/>
              </w:rPr>
              <w:t xml:space="preserve"> and </w:t>
            </w:r>
            <w:r w:rsidR="00CE6096" w:rsidRPr="004A127C">
              <w:rPr>
                <w:rFonts w:cs="GothamNarrow-LightItalic"/>
                <w:i/>
                <w:szCs w:val="24"/>
              </w:rPr>
              <w:t>implementing</w:t>
            </w:r>
            <w:r w:rsidR="00CE6096" w:rsidRPr="004A127C">
              <w:rPr>
                <w:rFonts w:cs="GothamNarrow-LightItalic"/>
                <w:szCs w:val="24"/>
              </w:rPr>
              <w:t xml:space="preserve"> equitable and inclusive policies and</w:t>
            </w:r>
            <w:r w:rsidR="009B0041" w:rsidRPr="004A127C">
              <w:rPr>
                <w:rFonts w:cs="GothamNarrow-LightItalic"/>
                <w:szCs w:val="24"/>
              </w:rPr>
              <w:t>/</w:t>
            </w:r>
            <w:r w:rsidR="00CE6096" w:rsidRPr="004A127C">
              <w:rPr>
                <w:rFonts w:cs="GothamNarrow-LightItalic"/>
                <w:szCs w:val="24"/>
              </w:rPr>
              <w:t xml:space="preserve">or practices for </w:t>
            </w:r>
            <w:r w:rsidR="00CE6096" w:rsidRPr="004A127C">
              <w:rPr>
                <w:rFonts w:cs="GothamNarrow-LightItalic"/>
                <w:i/>
                <w:szCs w:val="24"/>
              </w:rPr>
              <w:t>promotion of program personnel</w:t>
            </w:r>
            <w:r w:rsidR="003A24DB" w:rsidRPr="004A127C">
              <w:rPr>
                <w:rFonts w:cs="GothamNarrow-LightItalic"/>
                <w:i/>
                <w:szCs w:val="24"/>
              </w:rPr>
              <w:t>.</w:t>
            </w:r>
          </w:p>
        </w:tc>
        <w:tc>
          <w:tcPr>
            <w:tcW w:w="2000" w:type="pct"/>
            <w:vMerge/>
            <w:shd w:val="clear" w:color="auto" w:fill="auto"/>
          </w:tcPr>
          <w:p w14:paraId="477A9D59" w14:textId="77777777" w:rsidR="00CE6096" w:rsidRPr="004A127C" w:rsidRDefault="00CE6096" w:rsidP="00EE03C9">
            <w:pPr>
              <w:pStyle w:val="ListParagraph"/>
              <w:numPr>
                <w:ilvl w:val="0"/>
                <w:numId w:val="3"/>
              </w:numPr>
              <w:rPr>
                <w:rFonts w:cs="GothamNarrow-LightItalic"/>
                <w:szCs w:val="24"/>
              </w:rPr>
            </w:pPr>
          </w:p>
        </w:tc>
      </w:tr>
      <w:tr w:rsidR="00CE6096" w:rsidRPr="004A127C" w14:paraId="0C2E698B" w14:textId="77777777" w:rsidTr="0096772F">
        <w:tc>
          <w:tcPr>
            <w:tcW w:w="1000" w:type="pct"/>
            <w:shd w:val="clear" w:color="auto" w:fill="auto"/>
          </w:tcPr>
          <w:p w14:paraId="1FC274B3" w14:textId="77777777" w:rsidR="00CE6096" w:rsidRPr="004A127C" w:rsidRDefault="00CE6096" w:rsidP="00EE03C9">
            <w:pPr>
              <w:ind w:left="692"/>
              <w:rPr>
                <w:rFonts w:cs="GothamNarrow-LightItalic"/>
                <w:szCs w:val="24"/>
              </w:rPr>
            </w:pPr>
            <w:r w:rsidRPr="004A127C">
              <w:rPr>
                <w:rFonts w:cs="GothamNarrow-LightItalic"/>
                <w:szCs w:val="24"/>
              </w:rPr>
              <w:t>iv. tenure of program personnel (if applicable).</w:t>
            </w:r>
          </w:p>
        </w:tc>
        <w:tc>
          <w:tcPr>
            <w:tcW w:w="2000" w:type="pct"/>
            <w:shd w:val="clear" w:color="auto" w:fill="auto"/>
          </w:tcPr>
          <w:p w14:paraId="6BF71D79" w14:textId="77777777" w:rsidR="003C73DF" w:rsidRPr="004A127C" w:rsidRDefault="003C73DF" w:rsidP="00EE03C9">
            <w:pPr>
              <w:ind w:left="316" w:hanging="316"/>
              <w:contextualSpacing/>
              <w:rPr>
                <w:rFonts w:cs="GothamNarrow-LightItalic"/>
                <w:i/>
                <w:szCs w:val="24"/>
              </w:rPr>
            </w:pPr>
            <w:r w:rsidRPr="004A127C">
              <w:rPr>
                <w:rFonts w:cs="Times New Roman"/>
                <w:sz w:val="40"/>
                <w:szCs w:val="40"/>
              </w:rPr>
              <w:t xml:space="preserve">□ </w:t>
            </w:r>
            <w:r w:rsidRPr="004A127C">
              <w:rPr>
                <w:rFonts w:eastAsia="Segoe UI" w:cs="GothamNarrow-LightItalic"/>
                <w:szCs w:val="24"/>
              </w:rPr>
              <w:t>Explicitly state whether the program has a tenure system.</w:t>
            </w:r>
          </w:p>
          <w:p w14:paraId="65CFD912" w14:textId="7B1B9037" w:rsidR="00CE6096" w:rsidRPr="004A127C" w:rsidRDefault="003C73DF" w:rsidP="00EE03C9">
            <w:pPr>
              <w:ind w:left="316" w:hanging="316"/>
              <w:contextualSpacing/>
              <w:rPr>
                <w:rFonts w:eastAsia="Segoe UI" w:cs="GothamNarrow-LightItalic"/>
                <w:szCs w:val="24"/>
              </w:rPr>
            </w:pPr>
            <w:r w:rsidRPr="004A127C">
              <w:rPr>
                <w:rFonts w:cs="Times New Roman"/>
                <w:sz w:val="40"/>
                <w:szCs w:val="40"/>
              </w:rPr>
              <w:t xml:space="preserve">□ </w:t>
            </w:r>
            <w:r w:rsidR="00157BDD" w:rsidRPr="004A127C">
              <w:rPr>
                <w:rFonts w:eastAsia="Segoe UI" w:cs="GothamNarrow-LightItalic"/>
                <w:szCs w:val="24"/>
              </w:rPr>
              <w:t>Describe</w:t>
            </w:r>
            <w:r w:rsidR="00CE6096" w:rsidRPr="004A127C">
              <w:rPr>
                <w:rFonts w:cs="GothamNarrow-LightItalic"/>
                <w:szCs w:val="24"/>
              </w:rPr>
              <w:t xml:space="preserve"> how administration and faculty participate in </w:t>
            </w:r>
            <w:r w:rsidR="003A24DB" w:rsidRPr="004A127C">
              <w:rPr>
                <w:rFonts w:cs="GothamNarrow-LightItalic"/>
                <w:i/>
                <w:szCs w:val="24"/>
              </w:rPr>
              <w:t>formulating</w:t>
            </w:r>
            <w:r w:rsidR="003A24DB" w:rsidRPr="004A127C">
              <w:rPr>
                <w:rFonts w:cs="GothamNarrow-LightItalic"/>
                <w:szCs w:val="24"/>
              </w:rPr>
              <w:t xml:space="preserve"> and</w:t>
            </w:r>
            <w:r w:rsidR="00CE6096" w:rsidRPr="004A127C">
              <w:rPr>
                <w:rFonts w:cs="GothamNarrow-LightItalic"/>
                <w:szCs w:val="24"/>
              </w:rPr>
              <w:t xml:space="preserve"> </w:t>
            </w:r>
            <w:r w:rsidR="00CE6096" w:rsidRPr="004A127C">
              <w:rPr>
                <w:rFonts w:cs="GothamNarrow-LightItalic"/>
                <w:i/>
                <w:szCs w:val="24"/>
              </w:rPr>
              <w:t>implementing</w:t>
            </w:r>
            <w:r w:rsidR="00CE6096" w:rsidRPr="004A127C">
              <w:rPr>
                <w:rFonts w:cs="GothamNarrow-LightItalic"/>
                <w:szCs w:val="24"/>
              </w:rPr>
              <w:t xml:space="preserve"> equitable and inclusive policies and</w:t>
            </w:r>
            <w:r w:rsidR="009B0041" w:rsidRPr="004A127C">
              <w:rPr>
                <w:rFonts w:cs="GothamNarrow-LightItalic"/>
                <w:szCs w:val="24"/>
              </w:rPr>
              <w:t>/</w:t>
            </w:r>
            <w:r w:rsidR="00CE6096" w:rsidRPr="004A127C">
              <w:rPr>
                <w:rFonts w:cs="GothamNarrow-LightItalic"/>
                <w:szCs w:val="24"/>
              </w:rPr>
              <w:t xml:space="preserve">or practices for </w:t>
            </w:r>
            <w:r w:rsidR="00CE6096" w:rsidRPr="004A127C">
              <w:rPr>
                <w:rFonts w:cs="GothamNarrow-LightItalic"/>
                <w:i/>
                <w:szCs w:val="24"/>
              </w:rPr>
              <w:t>tenure of program personnel</w:t>
            </w:r>
            <w:r w:rsidR="003A24DB" w:rsidRPr="004A127C">
              <w:rPr>
                <w:rFonts w:cs="GothamNarrow-LightItalic"/>
                <w:i/>
                <w:szCs w:val="24"/>
              </w:rPr>
              <w:t>.</w:t>
            </w:r>
          </w:p>
        </w:tc>
        <w:tc>
          <w:tcPr>
            <w:tcW w:w="2000" w:type="pct"/>
            <w:vMerge/>
            <w:shd w:val="clear" w:color="auto" w:fill="auto"/>
          </w:tcPr>
          <w:p w14:paraId="71C77708" w14:textId="77777777" w:rsidR="00CE6096" w:rsidRPr="004A127C" w:rsidRDefault="00CE6096" w:rsidP="00EE03C9">
            <w:pPr>
              <w:pStyle w:val="ListParagraph"/>
              <w:numPr>
                <w:ilvl w:val="0"/>
                <w:numId w:val="3"/>
              </w:numPr>
              <w:rPr>
                <w:rFonts w:cs="GothamNarrow-LightItalic"/>
                <w:szCs w:val="24"/>
              </w:rPr>
            </w:pPr>
          </w:p>
        </w:tc>
      </w:tr>
      <w:tr w:rsidR="00CE6096" w:rsidRPr="004A127C" w14:paraId="24548633" w14:textId="77777777" w:rsidTr="0096772F">
        <w:tc>
          <w:tcPr>
            <w:tcW w:w="1000" w:type="pct"/>
            <w:shd w:val="clear" w:color="auto" w:fill="auto"/>
          </w:tcPr>
          <w:p w14:paraId="6B93A1E1" w14:textId="77777777" w:rsidR="00CE6096" w:rsidRPr="004A127C" w:rsidRDefault="00CE6096" w:rsidP="00EE03C9">
            <w:pPr>
              <w:rPr>
                <w:rFonts w:cs="GothamNarrow-LightItalic"/>
                <w:szCs w:val="24"/>
              </w:rPr>
            </w:pPr>
            <w:r w:rsidRPr="004A127C">
              <w:rPr>
                <w:rFonts w:cs="GothamNarrow-LightItalic"/>
                <w:szCs w:val="24"/>
              </w:rPr>
              <w:t>b. The program addresses all program options.</w:t>
            </w:r>
          </w:p>
        </w:tc>
        <w:tc>
          <w:tcPr>
            <w:tcW w:w="2000" w:type="pct"/>
            <w:shd w:val="clear" w:color="auto" w:fill="auto"/>
          </w:tcPr>
          <w:p w14:paraId="19B63146" w14:textId="723E618E" w:rsidR="00CE6096" w:rsidRPr="004A127C" w:rsidRDefault="003C73DF" w:rsidP="00EE03C9">
            <w:pPr>
              <w:contextualSpacing/>
              <w:rPr>
                <w:rFonts w:eastAsia="Segoe UI" w:cs="GothamNarrow-LightItalic"/>
                <w:szCs w:val="24"/>
              </w:rPr>
            </w:pPr>
            <w:r w:rsidRPr="004A127C">
              <w:rPr>
                <w:rFonts w:cs="Times New Roman"/>
                <w:sz w:val="40"/>
                <w:szCs w:val="40"/>
              </w:rPr>
              <w:t xml:space="preserve">□ </w:t>
            </w:r>
            <w:r w:rsidR="00CE6096" w:rsidRPr="004A127C">
              <w:rPr>
                <w:rFonts w:cs="GothamNarrow-LightItalic"/>
                <w:szCs w:val="24"/>
              </w:rPr>
              <w:t>Explicitly address each program option.</w:t>
            </w:r>
          </w:p>
        </w:tc>
        <w:tc>
          <w:tcPr>
            <w:tcW w:w="2000" w:type="pct"/>
            <w:vMerge/>
            <w:shd w:val="clear" w:color="auto" w:fill="auto"/>
          </w:tcPr>
          <w:p w14:paraId="7D8CF9B5" w14:textId="77777777" w:rsidR="00CE6096" w:rsidRPr="004A127C" w:rsidRDefault="00CE6096" w:rsidP="00EE03C9">
            <w:pPr>
              <w:pStyle w:val="ListParagraph"/>
              <w:numPr>
                <w:ilvl w:val="0"/>
                <w:numId w:val="3"/>
              </w:numPr>
              <w:rPr>
                <w:rFonts w:cs="GothamNarrow-LightItalic"/>
                <w:szCs w:val="24"/>
              </w:rPr>
            </w:pPr>
          </w:p>
        </w:tc>
      </w:tr>
      <w:tr w:rsidR="005A4E7C" w:rsidRPr="004A127C" w14:paraId="785E9DBF" w14:textId="77777777" w:rsidTr="00072C97">
        <w:trPr>
          <w:trHeight w:val="432"/>
        </w:trPr>
        <w:tc>
          <w:tcPr>
            <w:tcW w:w="5000" w:type="pct"/>
            <w:gridSpan w:val="3"/>
            <w:shd w:val="clear" w:color="auto" w:fill="D1F3FF"/>
            <w:vAlign w:val="center"/>
          </w:tcPr>
          <w:p w14:paraId="5CA31B63" w14:textId="6FF4BD3A" w:rsidR="005A4E7C" w:rsidRPr="004A127C" w:rsidRDefault="005A4E7C" w:rsidP="00EE03C9">
            <w:pPr>
              <w:rPr>
                <w:rFonts w:cs="GothamNarrow-LightItalic"/>
                <w:szCs w:val="24"/>
              </w:rPr>
            </w:pPr>
            <w:hyperlink r:id="rId59"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D4.2.3</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in </w:t>
            </w:r>
            <w:r w:rsidRPr="004A127C">
              <w:rPr>
                <w:rFonts w:cs="GothamNarrow-LightItalic"/>
                <w:b/>
                <w:bCs/>
                <w:iCs/>
                <w:szCs w:val="24"/>
              </w:rPr>
              <w:t>Development at</w:t>
            </w:r>
            <w:r w:rsidRPr="004A127C">
              <w:rPr>
                <w:rFonts w:cs="GothamNarrow-LightItalic"/>
                <w:b/>
                <w:bCs/>
                <w:szCs w:val="24"/>
              </w:rPr>
              <w:t xml:space="preserve"> Benchmark 1&amp; 2</w:t>
            </w:r>
            <w:r w:rsidRPr="004A127C">
              <w:rPr>
                <w:rFonts w:cs="GothamNarrow-LightItalic"/>
                <w:szCs w:val="24"/>
              </w:rPr>
              <w:t xml:space="preserve"> and reviewed for </w:t>
            </w:r>
            <w:r w:rsidRPr="004A127C">
              <w:rPr>
                <w:rFonts w:cs="GothamNarrow-LightItalic"/>
                <w:b/>
                <w:bCs/>
                <w:szCs w:val="24"/>
              </w:rPr>
              <w:t>Compliance at Benchmark 3</w:t>
            </w:r>
          </w:p>
        </w:tc>
      </w:tr>
    </w:tbl>
    <w:p w14:paraId="0B796EF3" w14:textId="77777777" w:rsidR="00881B9A" w:rsidRPr="004A127C" w:rsidRDefault="00881B9A" w:rsidP="00EE03C9">
      <w:pPr>
        <w:spacing w:line="240" w:lineRule="auto"/>
        <w:jc w:val="center"/>
        <w:rPr>
          <w:b/>
          <w:bCs/>
          <w:i/>
          <w:iCs/>
          <w:szCs w:val="24"/>
        </w:rPr>
      </w:pPr>
    </w:p>
    <w:p w14:paraId="3F0032CA" w14:textId="32FF695A" w:rsidR="00881B9A" w:rsidRPr="004A127C" w:rsidRDefault="00881B9A" w:rsidP="00B615A3">
      <w:pPr>
        <w:pStyle w:val="Heading2"/>
      </w:pPr>
      <w:bookmarkStart w:id="92" w:name="_Toc199516014"/>
      <w:r w:rsidRPr="004A127C">
        <w:t>Program Director</w:t>
      </w:r>
      <w:bookmarkEnd w:id="92"/>
    </w:p>
    <w:p w14:paraId="3978B544" w14:textId="77777777" w:rsidR="00881B9A" w:rsidRPr="004A127C" w:rsidRDefault="00881B9A" w:rsidP="00EE03C9">
      <w:pPr>
        <w:spacing w:line="240" w:lineRule="auto"/>
        <w:rPr>
          <w:rFonts w:cs="GothamNarrow-LightItalic"/>
          <w:b/>
          <w:color w:val="005D7E"/>
          <w:szCs w:val="24"/>
        </w:rPr>
      </w:pPr>
    </w:p>
    <w:p w14:paraId="08AFB79E" w14:textId="77777777" w:rsidR="00D7449D" w:rsidRPr="004A127C" w:rsidRDefault="00D7449D" w:rsidP="00EE03C9">
      <w:pPr>
        <w:spacing w:line="240" w:lineRule="auto"/>
        <w:contextualSpacing/>
        <w:rPr>
          <w:rFonts w:eastAsiaTheme="majorEastAsia" w:cs="Times New Roman"/>
          <w:bCs/>
          <w:iCs/>
          <w:sz w:val="32"/>
          <w:szCs w:val="32"/>
        </w:rPr>
      </w:pPr>
      <w:bookmarkStart w:id="93" w:name="_Toc195006292"/>
      <w:bookmarkStart w:id="94" w:name="_Toc195617234"/>
      <w:bookmarkStart w:id="95" w:name="_Toc199516015"/>
      <w:bookmarkStart w:id="96" w:name="_Toc112059823"/>
      <w:r w:rsidRPr="004A127C">
        <w:rPr>
          <w:rStyle w:val="Heading2Char"/>
          <w:rFonts w:eastAsiaTheme="minorHAnsi"/>
          <w:i w:val="0"/>
          <w:iCs/>
          <w:szCs w:val="22"/>
        </w:rPr>
        <w:t>Accreditation Standard D4.2.4(a):</w:t>
      </w:r>
      <w:bookmarkEnd w:id="93"/>
      <w:bookmarkEnd w:id="94"/>
      <w:bookmarkEnd w:id="95"/>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 xml:space="preserve">The program has a program director who administers all program options. The program director has a full-time appointment </w:t>
      </w:r>
      <w:proofErr w:type="gramStart"/>
      <w:r w:rsidRPr="004A127C">
        <w:rPr>
          <w:rFonts w:eastAsiaTheme="majorEastAsia" w:cs="Times New Roman"/>
          <w:bCs/>
          <w:iCs/>
          <w:sz w:val="32"/>
          <w:szCs w:val="32"/>
        </w:rPr>
        <w:t>to</w:t>
      </w:r>
      <w:proofErr w:type="gramEnd"/>
      <w:r w:rsidRPr="004A127C">
        <w:rPr>
          <w:rFonts w:eastAsiaTheme="majorEastAsia" w:cs="Times New Roman"/>
          <w:bCs/>
          <w:iCs/>
          <w:sz w:val="32"/>
          <w:szCs w:val="32"/>
        </w:rPr>
        <w:t xml:space="preserve"> social work, with a principal assignment to the program they administer. Institutions with both a practice doctorate program and another CSWE-accredited or candidate social work program have separate directors appointed for each program.</w:t>
      </w:r>
    </w:p>
    <w:bookmarkEnd w:id="96"/>
    <w:p w14:paraId="2F9047B4" w14:textId="77777777" w:rsidR="00A40257" w:rsidRPr="004A127C" w:rsidRDefault="00A40257"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7E2633" w:rsidRPr="004A127C" w14:paraId="429951C7" w14:textId="77777777" w:rsidTr="00127A4F">
        <w:trPr>
          <w:trHeight w:val="720"/>
          <w:tblHeader/>
        </w:trPr>
        <w:tc>
          <w:tcPr>
            <w:tcW w:w="1000" w:type="pct"/>
            <w:shd w:val="clear" w:color="auto" w:fill="D1F3FF"/>
            <w:vAlign w:val="center"/>
          </w:tcPr>
          <w:p w14:paraId="17DBA2A7" w14:textId="77777777" w:rsidR="007E2633" w:rsidRPr="004A127C" w:rsidRDefault="007E2633"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5FFBA560" w14:textId="53386E64" w:rsidR="007E2633"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5404435E" w14:textId="7F6F94B0" w:rsidR="007E2633" w:rsidRPr="004A127C" w:rsidRDefault="008E10BB" w:rsidP="00EE03C9">
            <w:pPr>
              <w:jc w:val="center"/>
              <w:rPr>
                <w:rFonts w:cs="GothamNarrow-LightItalic"/>
                <w:b/>
                <w:szCs w:val="24"/>
              </w:rPr>
            </w:pPr>
            <w:r w:rsidRPr="004A127C">
              <w:rPr>
                <w:rFonts w:cs="GothamNarrow-LightItalic"/>
                <w:b/>
                <w:bCs/>
                <w:iCs/>
                <w:szCs w:val="24"/>
              </w:rPr>
              <w:t>STAFF NOTES</w:t>
            </w:r>
          </w:p>
        </w:tc>
      </w:tr>
      <w:tr w:rsidR="007E2633" w:rsidRPr="004A127C" w14:paraId="1C14F93F" w14:textId="77777777" w:rsidTr="0096772F">
        <w:trPr>
          <w:trHeight w:val="836"/>
        </w:trPr>
        <w:tc>
          <w:tcPr>
            <w:tcW w:w="1000" w:type="pct"/>
          </w:tcPr>
          <w:p w14:paraId="0EE316F6" w14:textId="77777777" w:rsidR="007E2633" w:rsidRPr="004A127C" w:rsidRDefault="007E2633" w:rsidP="00EE03C9">
            <w:pPr>
              <w:rPr>
                <w:rFonts w:cs="GothamNarrow-LightItalic"/>
                <w:szCs w:val="24"/>
              </w:rPr>
            </w:pPr>
            <w:r w:rsidRPr="004A127C">
              <w:rPr>
                <w:rFonts w:cs="GothamNarrow-LightItalic"/>
                <w:szCs w:val="24"/>
              </w:rPr>
              <w:t>a. The program identifies the program director who administers all program options.</w:t>
            </w:r>
          </w:p>
        </w:tc>
        <w:tc>
          <w:tcPr>
            <w:tcW w:w="2000" w:type="pct"/>
          </w:tcPr>
          <w:p w14:paraId="38F4A2C6" w14:textId="7BF4992C" w:rsidR="007E2633" w:rsidRPr="004A127C" w:rsidRDefault="003C73DF" w:rsidP="00EE03C9">
            <w:pPr>
              <w:contextualSpacing/>
              <w:rPr>
                <w:rFonts w:cs="GothamNarrow-LightItalic"/>
                <w:szCs w:val="24"/>
              </w:rPr>
            </w:pPr>
            <w:r w:rsidRPr="004A127C">
              <w:rPr>
                <w:rFonts w:cs="Times New Roman"/>
                <w:sz w:val="40"/>
                <w:szCs w:val="40"/>
              </w:rPr>
              <w:t xml:space="preserve">□ </w:t>
            </w:r>
            <w:r w:rsidR="007E2633" w:rsidRPr="004A127C">
              <w:rPr>
                <w:rFonts w:cs="GothamNarrow-LightItalic"/>
                <w:szCs w:val="24"/>
              </w:rPr>
              <w:t xml:space="preserve">Identify one (1) program director. </w:t>
            </w:r>
          </w:p>
          <w:p w14:paraId="1C1563BE" w14:textId="55EDCE82" w:rsidR="007E2633" w:rsidRPr="004A127C" w:rsidRDefault="007E2633" w:rsidP="00EE03C9">
            <w:pPr>
              <w:pStyle w:val="ListParagraph"/>
              <w:numPr>
                <w:ilvl w:val="1"/>
                <w:numId w:val="3"/>
              </w:numPr>
              <w:rPr>
                <w:rFonts w:cs="GothamNarrow-LightItalic"/>
                <w:szCs w:val="24"/>
              </w:rPr>
            </w:pPr>
            <w:r w:rsidRPr="004A127C">
              <w:rPr>
                <w:rFonts w:cs="GothamNarrow-LightItalic"/>
                <w:szCs w:val="24"/>
              </w:rPr>
              <w:t xml:space="preserve">Do </w:t>
            </w:r>
            <w:r w:rsidRPr="004A127C">
              <w:rPr>
                <w:rFonts w:cs="GothamNarrow-LightItalic"/>
                <w:szCs w:val="24"/>
                <w:u w:val="single"/>
              </w:rPr>
              <w:t>not</w:t>
            </w:r>
            <w:r w:rsidRPr="004A127C">
              <w:rPr>
                <w:rFonts w:cs="GothamNarrow-LightItalic"/>
                <w:szCs w:val="24"/>
              </w:rPr>
              <w:t xml:space="preserve"> discuss other personnel in response to </w:t>
            </w:r>
            <w:r w:rsidRPr="004A127C">
              <w:rPr>
                <w:rFonts w:cs="GothamNarrow-LightItalic"/>
                <w:b/>
                <w:szCs w:val="24"/>
              </w:rPr>
              <w:t xml:space="preserve">AS </w:t>
            </w:r>
            <w:r w:rsidR="00B63D40" w:rsidRPr="004A127C">
              <w:rPr>
                <w:rFonts w:cs="GothamNarrow-LightItalic"/>
                <w:b/>
                <w:szCs w:val="24"/>
              </w:rPr>
              <w:t>D4.2</w:t>
            </w:r>
            <w:r w:rsidRPr="004A127C">
              <w:rPr>
                <w:rFonts w:cs="GothamNarrow-LightItalic"/>
                <w:b/>
                <w:szCs w:val="24"/>
              </w:rPr>
              <w:t>.4(a-c)</w:t>
            </w:r>
            <w:r w:rsidRPr="004A127C">
              <w:rPr>
                <w:rFonts w:cs="GothamNarrow-LightItalic"/>
                <w:szCs w:val="24"/>
              </w:rPr>
              <w:t>.</w:t>
            </w:r>
          </w:p>
          <w:p w14:paraId="7BA03361" w14:textId="3F04FC04" w:rsidR="007E2633" w:rsidRPr="004A127C" w:rsidRDefault="007E2633" w:rsidP="00EE03C9">
            <w:pPr>
              <w:pStyle w:val="ListParagraph"/>
              <w:numPr>
                <w:ilvl w:val="1"/>
                <w:numId w:val="3"/>
              </w:numPr>
              <w:rPr>
                <w:rFonts w:cs="GothamNarrow-LightItalic"/>
                <w:szCs w:val="24"/>
              </w:rPr>
            </w:pPr>
            <w:r w:rsidRPr="004A127C">
              <w:rPr>
                <w:rFonts w:cs="GothamNarrow-LightItalic"/>
                <w:i/>
                <w:szCs w:val="24"/>
              </w:rPr>
              <w:t>Exception:</w:t>
            </w:r>
            <w:r w:rsidRPr="004A127C">
              <w:rPr>
                <w:rFonts w:cs="GothamNarrow-LightItalic"/>
                <w:szCs w:val="24"/>
              </w:rPr>
              <w:t xml:space="preserve"> Collaborative programs may identify either one single program director representing all institutions; or one program director per institution. </w:t>
            </w:r>
          </w:p>
          <w:p w14:paraId="6F959D57" w14:textId="77777777" w:rsidR="007E2633" w:rsidRPr="004A127C" w:rsidRDefault="007E2633" w:rsidP="00EE03C9">
            <w:pPr>
              <w:numPr>
                <w:ilvl w:val="0"/>
                <w:numId w:val="3"/>
              </w:numPr>
              <w:contextualSpacing/>
              <w:rPr>
                <w:rFonts w:cs="GothamNarrow-LightItalic"/>
                <w:szCs w:val="24"/>
              </w:rPr>
            </w:pPr>
            <w:r w:rsidRPr="004A127C">
              <w:rPr>
                <w:rFonts w:cs="GothamNarrow-LightItalic"/>
                <w:szCs w:val="24"/>
              </w:rPr>
              <w:t xml:space="preserve">The program director can be on a faculty, administrative, staff, or other line. </w:t>
            </w:r>
          </w:p>
          <w:p w14:paraId="59C217D4" w14:textId="0E89F1F7" w:rsidR="007E2633" w:rsidRPr="004A127C" w:rsidRDefault="007E2633" w:rsidP="00EE03C9">
            <w:pPr>
              <w:numPr>
                <w:ilvl w:val="0"/>
                <w:numId w:val="3"/>
              </w:numPr>
              <w:contextualSpacing/>
              <w:rPr>
                <w:rFonts w:cs="GothamNarrow-LightItalic"/>
                <w:szCs w:val="24"/>
              </w:rPr>
            </w:pPr>
            <w:r w:rsidRPr="004A127C">
              <w:rPr>
                <w:rFonts w:cs="GothamNarrow-LightItalic"/>
                <w:szCs w:val="24"/>
              </w:rPr>
              <w:t xml:space="preserve">It is within the program's purview to determine the title that aligns with institutional norms for this position. This applies to all references </w:t>
            </w:r>
            <w:proofErr w:type="gramStart"/>
            <w:r w:rsidR="00C03BCF" w:rsidRPr="004A127C">
              <w:rPr>
                <w:rFonts w:cs="GothamNarrow-LightItalic"/>
                <w:szCs w:val="24"/>
              </w:rPr>
              <w:t>of</w:t>
            </w:r>
            <w:proofErr w:type="gramEnd"/>
            <w:r w:rsidRPr="004A127C">
              <w:rPr>
                <w:rFonts w:cs="GothamNarrow-LightItalic"/>
                <w:szCs w:val="24"/>
              </w:rPr>
              <w:t xml:space="preserve"> "program director." </w:t>
            </w:r>
          </w:p>
          <w:p w14:paraId="0618F85C" w14:textId="77777777" w:rsidR="007E2633" w:rsidRPr="004A127C" w:rsidRDefault="007E2633" w:rsidP="00EE03C9">
            <w:pPr>
              <w:numPr>
                <w:ilvl w:val="0"/>
                <w:numId w:val="3"/>
              </w:numPr>
              <w:contextualSpacing/>
              <w:rPr>
                <w:rFonts w:cs="GothamNarrow-LightItalic"/>
                <w:szCs w:val="24"/>
              </w:rPr>
            </w:pPr>
            <w:r w:rsidRPr="004A127C">
              <w:rPr>
                <w:rFonts w:cs="GothamNarrow-LightItalic"/>
                <w:szCs w:val="24"/>
              </w:rPr>
              <w:t xml:space="preserve">The program director must have administrative oversight over the program in its entirety, inclusive of all program options. </w:t>
            </w:r>
          </w:p>
          <w:p w14:paraId="23CC2303" w14:textId="6D8A05F5" w:rsidR="007E2633" w:rsidRPr="004A127C" w:rsidRDefault="005C0EEA" w:rsidP="00EE03C9">
            <w:pPr>
              <w:numPr>
                <w:ilvl w:val="1"/>
                <w:numId w:val="3"/>
              </w:numPr>
              <w:contextualSpacing/>
              <w:rPr>
                <w:rFonts w:cs="GothamNarrow-LightItalic"/>
                <w:szCs w:val="24"/>
              </w:rPr>
            </w:pPr>
            <w:r w:rsidRPr="004A127C">
              <w:rPr>
                <w:rFonts w:cs="GothamNarrow-LightItalic"/>
                <w:szCs w:val="24"/>
              </w:rPr>
              <w:t>P</w:t>
            </w:r>
            <w:r w:rsidR="002B7412" w:rsidRPr="004A127C">
              <w:rPr>
                <w:rFonts w:cs="GothamNarrow-LightItalic"/>
                <w:szCs w:val="24"/>
              </w:rPr>
              <w:t>rograms</w:t>
            </w:r>
            <w:r w:rsidR="007E2633" w:rsidRPr="004A127C">
              <w:rPr>
                <w:rFonts w:cs="GothamNarrow-LightItalic"/>
                <w:szCs w:val="24"/>
              </w:rPr>
              <w:t xml:space="preserve"> may elect to appoint additional program option-specific personnel such as coordinators, associate directors, etc.</w:t>
            </w:r>
          </w:p>
          <w:p w14:paraId="6967F0D2" w14:textId="450CD3E4" w:rsidR="007E2633" w:rsidRPr="004A127C" w:rsidRDefault="007E2633" w:rsidP="00EE03C9">
            <w:pPr>
              <w:pStyle w:val="ListParagraph"/>
              <w:numPr>
                <w:ilvl w:val="1"/>
                <w:numId w:val="3"/>
              </w:numPr>
              <w:rPr>
                <w:rFonts w:cs="GothamNarrow-LightItalic"/>
                <w:szCs w:val="24"/>
              </w:rPr>
            </w:pPr>
            <w:r w:rsidRPr="004A127C">
              <w:rPr>
                <w:rFonts w:cs="GothamNarrow-LightItalic"/>
                <w:szCs w:val="24"/>
              </w:rPr>
              <w:t xml:space="preserve">In such cases, additional personnel </w:t>
            </w:r>
            <w:r w:rsidRPr="004A127C">
              <w:rPr>
                <w:rFonts w:cs="GothamNarrow-LightItalic"/>
                <w:szCs w:val="24"/>
                <w:u w:val="single"/>
              </w:rPr>
              <w:t>cannot</w:t>
            </w:r>
            <w:r w:rsidRPr="004A127C">
              <w:rPr>
                <w:rFonts w:cs="GothamNarrow-LightItalic"/>
                <w:szCs w:val="24"/>
              </w:rPr>
              <w:t xml:space="preserve"> be included in response to </w:t>
            </w:r>
            <w:r w:rsidR="005F6A28" w:rsidRPr="004A127C">
              <w:rPr>
                <w:rFonts w:cs="GothamNarrow-LightItalic"/>
                <w:b/>
                <w:szCs w:val="24"/>
              </w:rPr>
              <w:t>AS D4.2.4(a-c)</w:t>
            </w:r>
            <w:r w:rsidR="005F6A28" w:rsidRPr="004A127C">
              <w:rPr>
                <w:rFonts w:cs="GothamNarrow-LightItalic"/>
                <w:szCs w:val="24"/>
              </w:rPr>
              <w:t>.</w:t>
            </w:r>
          </w:p>
        </w:tc>
        <w:tc>
          <w:tcPr>
            <w:tcW w:w="2000" w:type="pct"/>
            <w:vMerge w:val="restart"/>
          </w:tcPr>
          <w:p w14:paraId="28889DA8" w14:textId="77777777" w:rsidR="007E2633" w:rsidRPr="004A127C" w:rsidRDefault="007E2633" w:rsidP="008E10BB">
            <w:pPr>
              <w:rPr>
                <w:rFonts w:cs="GothamNarrow-LightItalic"/>
                <w:b/>
                <w:szCs w:val="24"/>
              </w:rPr>
            </w:pPr>
          </w:p>
        </w:tc>
      </w:tr>
      <w:tr w:rsidR="007E2633" w:rsidRPr="004A127C" w14:paraId="358FC6E7" w14:textId="77777777" w:rsidTr="005652AF">
        <w:trPr>
          <w:trHeight w:val="64"/>
        </w:trPr>
        <w:tc>
          <w:tcPr>
            <w:tcW w:w="1000" w:type="pct"/>
          </w:tcPr>
          <w:p w14:paraId="6BAA96BD" w14:textId="717C6158" w:rsidR="007E2633" w:rsidRPr="004A127C" w:rsidRDefault="007E2633" w:rsidP="00EE03C9">
            <w:pPr>
              <w:rPr>
                <w:rFonts w:cs="GothamNarrow-LightItalic"/>
                <w:szCs w:val="24"/>
              </w:rPr>
            </w:pPr>
            <w:r w:rsidRPr="004A127C">
              <w:rPr>
                <w:rFonts w:cs="GothamNarrow-LightItalic"/>
                <w:szCs w:val="24"/>
              </w:rPr>
              <w:t xml:space="preserve">b. The program provides documentation that the program director has a full-time appointment to </w:t>
            </w:r>
            <w:r w:rsidR="00693695" w:rsidRPr="004A127C">
              <w:rPr>
                <w:rFonts w:cs="GothamNarrow-LightItalic"/>
                <w:szCs w:val="24"/>
              </w:rPr>
              <w:t xml:space="preserve">social work, </w:t>
            </w:r>
            <w:r w:rsidR="00746C41" w:rsidRPr="004A127C">
              <w:rPr>
                <w:rFonts w:cs="GothamNarrow-LightItalic"/>
                <w:szCs w:val="24"/>
              </w:rPr>
              <w:t>with a principal assignment to the program they administer.</w:t>
            </w:r>
          </w:p>
        </w:tc>
        <w:tc>
          <w:tcPr>
            <w:tcW w:w="2000" w:type="pct"/>
          </w:tcPr>
          <w:p w14:paraId="0A65BAFD" w14:textId="75A68A2B" w:rsidR="007E2633" w:rsidRPr="004A127C" w:rsidRDefault="003C73DF" w:rsidP="00EE03C9">
            <w:pPr>
              <w:contextualSpacing/>
              <w:rPr>
                <w:rFonts w:cs="GothamNarrow-LightItalic"/>
                <w:szCs w:val="24"/>
              </w:rPr>
            </w:pPr>
            <w:r w:rsidRPr="004A127C">
              <w:rPr>
                <w:rFonts w:cs="Times New Roman"/>
                <w:sz w:val="40"/>
                <w:szCs w:val="40"/>
              </w:rPr>
              <w:t xml:space="preserve">□ </w:t>
            </w:r>
            <w:r w:rsidR="00C046CD" w:rsidRPr="004A127C">
              <w:rPr>
                <w:rFonts w:cs="GothamNarrow-LightItalic"/>
                <w:szCs w:val="24"/>
              </w:rPr>
              <w:t>Documentation must include:</w:t>
            </w:r>
          </w:p>
          <w:p w14:paraId="7BC325CB" w14:textId="1B50F580" w:rsidR="007E2633" w:rsidRPr="004A127C" w:rsidRDefault="003C73DF" w:rsidP="00EE03C9">
            <w:pPr>
              <w:ind w:left="720"/>
              <w:contextualSpacing/>
              <w:rPr>
                <w:rFonts w:cs="GothamNarrow-LightItalic"/>
                <w:szCs w:val="24"/>
              </w:rPr>
            </w:pPr>
            <w:r w:rsidRPr="004A127C">
              <w:rPr>
                <w:rFonts w:cs="Times New Roman"/>
                <w:sz w:val="40"/>
                <w:szCs w:val="40"/>
              </w:rPr>
              <w:t xml:space="preserve">□ </w:t>
            </w:r>
            <w:r w:rsidR="007E2633" w:rsidRPr="004A127C">
              <w:rPr>
                <w:rFonts w:cs="GothamNarrow-LightItalic"/>
                <w:szCs w:val="24"/>
              </w:rPr>
              <w:t>A memo on letterhead, contract, or hiring letter.</w:t>
            </w:r>
          </w:p>
          <w:p w14:paraId="39130CBE" w14:textId="2091A7CB" w:rsidR="00E14B76" w:rsidRPr="004A127C" w:rsidRDefault="003C73DF" w:rsidP="00EE03C9">
            <w:pPr>
              <w:ind w:left="720"/>
              <w:contextualSpacing/>
              <w:rPr>
                <w:rFonts w:cs="GothamNarrow-LightItalic"/>
                <w:szCs w:val="24"/>
              </w:rPr>
            </w:pPr>
            <w:r w:rsidRPr="004A127C">
              <w:rPr>
                <w:rFonts w:cs="Times New Roman"/>
                <w:sz w:val="40"/>
                <w:szCs w:val="40"/>
              </w:rPr>
              <w:t xml:space="preserve">□ </w:t>
            </w:r>
            <w:r w:rsidR="007E2633" w:rsidRPr="004A127C">
              <w:rPr>
                <w:rFonts w:cs="GothamNarrow-LightItalic"/>
                <w:szCs w:val="24"/>
              </w:rPr>
              <w:t>Explicitly state the program director has a full-time appointment to the social work program they administer</w:t>
            </w:r>
            <w:r w:rsidR="00FB3E11" w:rsidRPr="004A127C">
              <w:rPr>
                <w:rFonts w:cs="GothamNarrow-LightItalic"/>
                <w:szCs w:val="24"/>
              </w:rPr>
              <w:t>,</w:t>
            </w:r>
            <w:r w:rsidR="007E2633" w:rsidRPr="004A127C">
              <w:rPr>
                <w:rFonts w:cs="GothamNarrow-LightItalic"/>
                <w:szCs w:val="24"/>
              </w:rPr>
              <w:t xml:space="preserve"> or social work overall</w:t>
            </w:r>
            <w:r w:rsidR="00E14B76" w:rsidRPr="004A127C">
              <w:rPr>
                <w:rFonts w:cs="GothamNarrow-LightItalic"/>
                <w:szCs w:val="24"/>
              </w:rPr>
              <w:t>.</w:t>
            </w:r>
          </w:p>
          <w:p w14:paraId="260125C6" w14:textId="29CE7442" w:rsidR="00C57C75" w:rsidRPr="004A127C" w:rsidRDefault="003C73DF" w:rsidP="00EE03C9">
            <w:pPr>
              <w:ind w:left="720"/>
              <w:contextualSpacing/>
              <w:rPr>
                <w:rFonts w:cs="GothamNarrow-LightItalic"/>
                <w:szCs w:val="24"/>
              </w:rPr>
            </w:pPr>
            <w:r w:rsidRPr="004A127C">
              <w:rPr>
                <w:rFonts w:cs="Times New Roman"/>
                <w:sz w:val="40"/>
                <w:szCs w:val="40"/>
              </w:rPr>
              <w:t xml:space="preserve">□ </w:t>
            </w:r>
            <w:r w:rsidR="005652AF" w:rsidRPr="004A127C">
              <w:rPr>
                <w:rFonts w:cs="GothamNarrow-LightItalic"/>
                <w:szCs w:val="24"/>
              </w:rPr>
              <w:t>Explicitly</w:t>
            </w:r>
            <w:r w:rsidR="00E14B76" w:rsidRPr="004A127C">
              <w:rPr>
                <w:rFonts w:cs="GothamNarrow-LightItalic"/>
                <w:szCs w:val="24"/>
              </w:rPr>
              <w:t xml:space="preserve"> state that the program director has at </w:t>
            </w:r>
            <w:r w:rsidR="007E2633" w:rsidRPr="004A127C">
              <w:rPr>
                <w:rFonts w:cs="GothamNarrow-LightItalic"/>
                <w:szCs w:val="24"/>
              </w:rPr>
              <w:t xml:space="preserve">least 51% of </w:t>
            </w:r>
            <w:r w:rsidR="00E14B76" w:rsidRPr="004A127C">
              <w:rPr>
                <w:rFonts w:cs="GothamNarrow-LightItalic"/>
                <w:szCs w:val="24"/>
              </w:rPr>
              <w:t>their appointment</w:t>
            </w:r>
            <w:r w:rsidR="007E2633" w:rsidRPr="004A127C" w:rsidDel="00386D69">
              <w:rPr>
                <w:rFonts w:cs="GothamNarrow-LightItalic"/>
                <w:szCs w:val="24"/>
              </w:rPr>
              <w:t xml:space="preserve"> </w:t>
            </w:r>
            <w:r w:rsidR="007E2633" w:rsidRPr="004A127C">
              <w:rPr>
                <w:rFonts w:cs="GothamNarrow-LightItalic"/>
                <w:szCs w:val="24"/>
              </w:rPr>
              <w:t xml:space="preserve">solely dedicated to </w:t>
            </w:r>
            <w:r w:rsidR="00E01367" w:rsidRPr="004A127C">
              <w:rPr>
                <w:rFonts w:cs="GothamNarrow-LightItalic"/>
                <w:szCs w:val="24"/>
              </w:rPr>
              <w:t>the practice doctorate program.</w:t>
            </w:r>
          </w:p>
          <w:p w14:paraId="088DCB32" w14:textId="0CFF2F93" w:rsidR="007E2633" w:rsidRPr="004A127C" w:rsidRDefault="003C73DF" w:rsidP="00EE03C9">
            <w:pPr>
              <w:ind w:left="720"/>
              <w:contextualSpacing/>
              <w:rPr>
                <w:rFonts w:cs="GothamNarrow-LightItalic"/>
                <w:szCs w:val="24"/>
              </w:rPr>
            </w:pPr>
            <w:r w:rsidRPr="004A127C">
              <w:rPr>
                <w:rFonts w:cs="Times New Roman"/>
                <w:sz w:val="40"/>
                <w:szCs w:val="40"/>
              </w:rPr>
              <w:t xml:space="preserve">□ </w:t>
            </w:r>
            <w:r w:rsidR="005652AF" w:rsidRPr="004A127C">
              <w:rPr>
                <w:rFonts w:cs="GothamNarrow-LightItalic"/>
                <w:szCs w:val="24"/>
              </w:rPr>
              <w:t>Explicitly</w:t>
            </w:r>
            <w:r w:rsidR="00C57C75" w:rsidRPr="004A127C">
              <w:rPr>
                <w:rFonts w:cs="GothamNarrow-LightItalic"/>
                <w:szCs w:val="24"/>
              </w:rPr>
              <w:t xml:space="preserve"> state that the program director admi</w:t>
            </w:r>
            <w:r w:rsidR="009E7AE5" w:rsidRPr="004A127C">
              <w:rPr>
                <w:rFonts w:cs="GothamNarrow-LightItalic"/>
                <w:szCs w:val="24"/>
              </w:rPr>
              <w:t>nisters all program options.</w:t>
            </w:r>
            <w:r w:rsidR="007E2633" w:rsidRPr="004A127C">
              <w:rPr>
                <w:rFonts w:cs="GothamNarrow-LightItalic"/>
                <w:szCs w:val="24"/>
              </w:rPr>
              <w:t xml:space="preserve"> </w:t>
            </w:r>
          </w:p>
          <w:p w14:paraId="42B8E6C0" w14:textId="23A685EB" w:rsidR="007E2633" w:rsidRPr="004A127C" w:rsidRDefault="003C73DF" w:rsidP="00EE03C9">
            <w:pPr>
              <w:ind w:left="720"/>
              <w:contextualSpacing/>
              <w:rPr>
                <w:rFonts w:cs="GothamNarrow-LightItalic"/>
                <w:szCs w:val="24"/>
              </w:rPr>
            </w:pPr>
            <w:r w:rsidRPr="004A127C">
              <w:rPr>
                <w:rFonts w:cs="Times New Roman"/>
                <w:sz w:val="40"/>
                <w:szCs w:val="40"/>
              </w:rPr>
              <w:lastRenderedPageBreak/>
              <w:t xml:space="preserve">□ </w:t>
            </w:r>
            <w:r w:rsidR="007E2633" w:rsidRPr="004A127C">
              <w:rPr>
                <w:rFonts w:cs="GothamNarrow-LightItalic"/>
                <w:szCs w:val="24"/>
              </w:rPr>
              <w:t xml:space="preserve">Feature a signature from a supervisor or administrator (i.e., dean, director, chair, provost, president, or human resources). </w:t>
            </w:r>
          </w:p>
          <w:p w14:paraId="4A792652" w14:textId="77777777" w:rsidR="007E2633" w:rsidRPr="004A127C" w:rsidRDefault="007E2633" w:rsidP="00EE03C9">
            <w:pPr>
              <w:numPr>
                <w:ilvl w:val="0"/>
                <w:numId w:val="3"/>
              </w:numPr>
              <w:contextualSpacing/>
              <w:rPr>
                <w:rFonts w:cs="GothamNarrow-LightItalic"/>
                <w:szCs w:val="24"/>
              </w:rPr>
            </w:pPr>
            <w:r w:rsidRPr="004A127C">
              <w:rPr>
                <w:rFonts w:cs="GothamNarrow-LightItalic"/>
                <w:szCs w:val="24"/>
              </w:rPr>
              <w:t>An email is insufficient documentation.</w:t>
            </w:r>
          </w:p>
          <w:p w14:paraId="5208AD42" w14:textId="430C8A60" w:rsidR="007E2633" w:rsidRPr="004A127C" w:rsidRDefault="007E2633" w:rsidP="00EE03C9">
            <w:pPr>
              <w:numPr>
                <w:ilvl w:val="0"/>
                <w:numId w:val="3"/>
              </w:numPr>
              <w:contextualSpacing/>
              <w:rPr>
                <w:rFonts w:cs="GothamNarrow-LightItalic"/>
                <w:szCs w:val="24"/>
              </w:rPr>
            </w:pPr>
            <w:r w:rsidRPr="004A127C">
              <w:rPr>
                <w:rFonts w:cs="GothamNarrow-LightItalic"/>
                <w:szCs w:val="24"/>
              </w:rPr>
              <w:t>Program directors may also chair inter</w:t>
            </w:r>
            <w:r w:rsidR="009B0041" w:rsidRPr="004A127C">
              <w:rPr>
                <w:rFonts w:cs="GothamNarrow-LightItalic"/>
                <w:szCs w:val="24"/>
              </w:rPr>
              <w:t>/</w:t>
            </w:r>
            <w:r w:rsidRPr="004A127C">
              <w:rPr>
                <w:rFonts w:cs="GothamNarrow-LightItalic"/>
                <w:szCs w:val="24"/>
              </w:rPr>
              <w:t>multidisciplinary departments.</w:t>
            </w:r>
          </w:p>
        </w:tc>
        <w:tc>
          <w:tcPr>
            <w:tcW w:w="2000" w:type="pct"/>
            <w:vMerge/>
          </w:tcPr>
          <w:p w14:paraId="31EB93BF" w14:textId="77777777" w:rsidR="007E2633" w:rsidRPr="004A127C" w:rsidRDefault="007E2633" w:rsidP="00EE03C9">
            <w:pPr>
              <w:jc w:val="center"/>
              <w:rPr>
                <w:rFonts w:cs="GothamNarrow-LightItalic"/>
                <w:b/>
                <w:szCs w:val="24"/>
              </w:rPr>
            </w:pPr>
          </w:p>
        </w:tc>
      </w:tr>
      <w:tr w:rsidR="007E2633" w:rsidRPr="004A127C" w14:paraId="5E5B0D5B" w14:textId="77777777" w:rsidTr="00132D08">
        <w:trPr>
          <w:trHeight w:val="864"/>
        </w:trPr>
        <w:tc>
          <w:tcPr>
            <w:tcW w:w="1000" w:type="pct"/>
          </w:tcPr>
          <w:p w14:paraId="07EEDF0B" w14:textId="79F5B045" w:rsidR="00B97BB2" w:rsidRPr="004A127C" w:rsidRDefault="009525BF" w:rsidP="00EE03C9">
            <w:pPr>
              <w:rPr>
                <w:rFonts w:cs="Times New Roman"/>
                <w:bCs/>
              </w:rPr>
            </w:pPr>
            <w:r w:rsidRPr="004A127C">
              <w:rPr>
                <w:rFonts w:cs="GothamNarrow-LightItalic"/>
                <w:szCs w:val="24"/>
              </w:rPr>
              <w:t xml:space="preserve">c. </w:t>
            </w:r>
            <w:r w:rsidR="00B97BB2" w:rsidRPr="004A127C">
              <w:rPr>
                <w:rFonts w:cs="Times New Roman"/>
                <w:bCs/>
              </w:rPr>
              <w:t>Institutions with both a practice doctorate program and another CSWE-accredited</w:t>
            </w:r>
            <w:r w:rsidRPr="004A127C">
              <w:rPr>
                <w:rFonts w:cs="Times New Roman"/>
                <w:bCs/>
              </w:rPr>
              <w:t xml:space="preserve"> </w:t>
            </w:r>
            <w:r w:rsidR="00B97BB2" w:rsidRPr="004A127C">
              <w:rPr>
                <w:rFonts w:cs="Times New Roman"/>
                <w:bCs/>
              </w:rPr>
              <w:t>or candidate social work program identify the separate directors appointed to each</w:t>
            </w:r>
          </w:p>
          <w:p w14:paraId="67CE4E74" w14:textId="25901032" w:rsidR="007E2633" w:rsidRPr="004A127C" w:rsidRDefault="00B97BB2" w:rsidP="00EE03C9">
            <w:pPr>
              <w:rPr>
                <w:rFonts w:cs="GothamNarrow-LightItalic"/>
                <w:szCs w:val="24"/>
              </w:rPr>
            </w:pPr>
            <w:r w:rsidRPr="004A127C">
              <w:rPr>
                <w:rFonts w:cs="Times New Roman"/>
                <w:bCs/>
              </w:rPr>
              <w:t>program.</w:t>
            </w:r>
          </w:p>
        </w:tc>
        <w:tc>
          <w:tcPr>
            <w:tcW w:w="2000" w:type="pct"/>
          </w:tcPr>
          <w:p w14:paraId="70A49D5E" w14:textId="4ECDDDFB" w:rsidR="007E2633" w:rsidRPr="004A127C" w:rsidRDefault="00E01367" w:rsidP="00EE03C9">
            <w:pPr>
              <w:numPr>
                <w:ilvl w:val="0"/>
                <w:numId w:val="3"/>
              </w:numPr>
              <w:contextualSpacing/>
              <w:rPr>
                <w:rFonts w:cs="GothamNarrow-LightItalic"/>
                <w:szCs w:val="24"/>
              </w:rPr>
            </w:pPr>
            <w:r w:rsidRPr="004A127C">
              <w:rPr>
                <w:rFonts w:cs="GothamNarrow-LightItalic"/>
                <w:szCs w:val="24"/>
              </w:rPr>
              <w:t>I</w:t>
            </w:r>
            <w:r w:rsidR="007E2633" w:rsidRPr="004A127C">
              <w:rPr>
                <w:rFonts w:cs="GothamNarrow-LightItalic"/>
                <w:szCs w:val="24"/>
              </w:rPr>
              <w:t xml:space="preserve">nstitutions with </w:t>
            </w:r>
            <w:r w:rsidRPr="004A127C">
              <w:rPr>
                <w:rFonts w:cs="GothamNarrow-LightItalic"/>
                <w:szCs w:val="24"/>
              </w:rPr>
              <w:t>CSWE-</w:t>
            </w:r>
            <w:r w:rsidR="007E2633" w:rsidRPr="004A127C">
              <w:rPr>
                <w:rFonts w:cs="GothamNarrow-LightItalic"/>
                <w:szCs w:val="24"/>
              </w:rPr>
              <w:t>accredite</w:t>
            </w:r>
            <w:r w:rsidR="00CF46D3" w:rsidRPr="004A127C">
              <w:rPr>
                <w:rFonts w:cs="GothamNarrow-LightItalic"/>
                <w:szCs w:val="24"/>
              </w:rPr>
              <w:t>d or</w:t>
            </w:r>
            <w:r w:rsidRPr="004A127C">
              <w:rPr>
                <w:rFonts w:cs="GothamNarrow-LightItalic"/>
                <w:szCs w:val="24"/>
              </w:rPr>
              <w:t xml:space="preserve"> candidate</w:t>
            </w:r>
            <w:r w:rsidR="003C0E66" w:rsidRPr="004A127C">
              <w:rPr>
                <w:rFonts w:cs="GothamNarrow-LightItalic"/>
                <w:szCs w:val="24"/>
              </w:rPr>
              <w:t>,</w:t>
            </w:r>
            <w:r w:rsidR="007E2633" w:rsidRPr="004A127C">
              <w:rPr>
                <w:rFonts w:cs="GothamNarrow-LightItalic"/>
                <w:szCs w:val="24"/>
              </w:rPr>
              <w:t xml:space="preserve"> baccalaureate</w:t>
            </w:r>
            <w:r w:rsidR="003C0E66" w:rsidRPr="004A127C">
              <w:rPr>
                <w:rFonts w:cs="GothamNarrow-LightItalic"/>
                <w:szCs w:val="24"/>
              </w:rPr>
              <w:t xml:space="preserve">, </w:t>
            </w:r>
            <w:r w:rsidR="007E2633" w:rsidRPr="004A127C">
              <w:rPr>
                <w:rFonts w:cs="GothamNarrow-LightItalic"/>
                <w:szCs w:val="24"/>
              </w:rPr>
              <w:t>master’s</w:t>
            </w:r>
            <w:r w:rsidR="00D87933" w:rsidRPr="004A127C">
              <w:rPr>
                <w:rFonts w:cs="GothamNarrow-LightItalic"/>
                <w:szCs w:val="24"/>
              </w:rPr>
              <w:t xml:space="preserve">, or practice doctorate </w:t>
            </w:r>
            <w:r w:rsidR="007E2633" w:rsidRPr="004A127C">
              <w:rPr>
                <w:rFonts w:cs="GothamNarrow-LightItalic"/>
                <w:szCs w:val="24"/>
              </w:rPr>
              <w:t>social work program</w:t>
            </w:r>
            <w:r w:rsidR="00101B99" w:rsidRPr="004A127C">
              <w:rPr>
                <w:rFonts w:cs="GothamNarrow-LightItalic"/>
                <w:szCs w:val="24"/>
              </w:rPr>
              <w:t>s</w:t>
            </w:r>
            <w:r w:rsidR="007E2633" w:rsidRPr="004A127C">
              <w:rPr>
                <w:rFonts w:cs="GothamNarrow-LightItalic"/>
                <w:szCs w:val="24"/>
              </w:rPr>
              <w:t xml:space="preserve">, </w:t>
            </w:r>
            <w:r w:rsidR="007E2633" w:rsidRPr="004A127C">
              <w:rPr>
                <w:rFonts w:cs="GothamNarrow-LightItalic"/>
                <w:szCs w:val="24"/>
                <w:u w:val="single"/>
              </w:rPr>
              <w:t>cannot</w:t>
            </w:r>
            <w:r w:rsidR="007E2633" w:rsidRPr="004A127C">
              <w:rPr>
                <w:rFonts w:cs="GothamNarrow-LightItalic"/>
                <w:szCs w:val="24"/>
              </w:rPr>
              <w:t xml:space="preserve"> identify one individual to fulfill </w:t>
            </w:r>
            <w:proofErr w:type="gramStart"/>
            <w:r w:rsidR="007E2633" w:rsidRPr="004A127C">
              <w:rPr>
                <w:rFonts w:cs="GothamNarrow-LightItalic"/>
                <w:szCs w:val="24"/>
              </w:rPr>
              <w:t>the program director</w:t>
            </w:r>
            <w:proofErr w:type="gramEnd"/>
            <w:r w:rsidR="007E2633" w:rsidRPr="004A127C">
              <w:rPr>
                <w:rFonts w:cs="GothamNarrow-LightItalic"/>
                <w:szCs w:val="24"/>
              </w:rPr>
              <w:t xml:space="preserve"> role</w:t>
            </w:r>
            <w:r w:rsidR="00D87933" w:rsidRPr="004A127C">
              <w:rPr>
                <w:rFonts w:cs="GothamNarrow-LightItalic"/>
                <w:szCs w:val="24"/>
              </w:rPr>
              <w:t xml:space="preserve"> of multiple program levels</w:t>
            </w:r>
            <w:r w:rsidR="007E2633" w:rsidRPr="004A127C">
              <w:rPr>
                <w:rFonts w:cs="GothamNarrow-LightItalic"/>
                <w:szCs w:val="24"/>
              </w:rPr>
              <w:t>.</w:t>
            </w:r>
          </w:p>
          <w:p w14:paraId="3BDFA6F3" w14:textId="29EE6060" w:rsidR="00DA7DFB" w:rsidRPr="004A127C" w:rsidRDefault="00BC5F1B" w:rsidP="00EE03C9">
            <w:pPr>
              <w:contextualSpacing/>
              <w:rPr>
                <w:rFonts w:cs="GothamNarrow-LightItalic"/>
                <w:szCs w:val="24"/>
              </w:rPr>
            </w:pPr>
            <w:r w:rsidRPr="004A127C">
              <w:rPr>
                <w:rFonts w:cs="Times New Roman"/>
                <w:sz w:val="40"/>
                <w:szCs w:val="40"/>
              </w:rPr>
              <w:t xml:space="preserve">□ </w:t>
            </w:r>
            <w:r w:rsidR="00DA7DFB" w:rsidRPr="004A127C">
              <w:rPr>
                <w:rFonts w:cs="GothamNarrow-LightItalic"/>
                <w:szCs w:val="24"/>
              </w:rPr>
              <w:t>Explicitly state whether the program is co-located.</w:t>
            </w:r>
          </w:p>
          <w:p w14:paraId="11E5597B" w14:textId="252CE7AF" w:rsidR="007E2633" w:rsidRPr="004A127C" w:rsidRDefault="00BC5F1B" w:rsidP="00EE03C9">
            <w:pPr>
              <w:ind w:left="720"/>
              <w:contextualSpacing/>
              <w:rPr>
                <w:rFonts w:cs="GothamNarrow-LightItalic"/>
                <w:szCs w:val="24"/>
              </w:rPr>
            </w:pPr>
            <w:r w:rsidRPr="004A127C">
              <w:rPr>
                <w:rFonts w:cs="Times New Roman"/>
                <w:sz w:val="40"/>
                <w:szCs w:val="40"/>
              </w:rPr>
              <w:t xml:space="preserve">□ </w:t>
            </w:r>
            <w:r w:rsidR="000F1FDC" w:rsidRPr="004A127C">
              <w:rPr>
                <w:rFonts w:cs="GothamNarrow-LightItalic"/>
                <w:szCs w:val="24"/>
              </w:rPr>
              <w:t>If the program is co-located, p</w:t>
            </w:r>
            <w:r w:rsidR="007E2633" w:rsidRPr="004A127C">
              <w:rPr>
                <w:rFonts w:cs="GothamNarrow-LightItalic"/>
                <w:szCs w:val="24"/>
              </w:rPr>
              <w:t>rovide the name of the separately appointed program director for the other program-level.</w:t>
            </w:r>
          </w:p>
        </w:tc>
        <w:tc>
          <w:tcPr>
            <w:tcW w:w="2000" w:type="pct"/>
            <w:vMerge/>
          </w:tcPr>
          <w:p w14:paraId="26A68C24" w14:textId="77777777" w:rsidR="007E2633" w:rsidRPr="004A127C" w:rsidRDefault="007E2633" w:rsidP="00EE03C9">
            <w:pPr>
              <w:ind w:left="360"/>
              <w:contextualSpacing/>
              <w:rPr>
                <w:rFonts w:cs="GothamNarrow-LightItalic"/>
                <w:szCs w:val="24"/>
              </w:rPr>
            </w:pPr>
          </w:p>
        </w:tc>
      </w:tr>
      <w:tr w:rsidR="00665F23" w:rsidRPr="004A127C" w14:paraId="363F6876" w14:textId="77777777" w:rsidTr="00572B44">
        <w:trPr>
          <w:trHeight w:val="503"/>
        </w:trPr>
        <w:tc>
          <w:tcPr>
            <w:tcW w:w="5000" w:type="pct"/>
            <w:gridSpan w:val="3"/>
            <w:shd w:val="clear" w:color="auto" w:fill="D1F3FF"/>
            <w:vAlign w:val="center"/>
          </w:tcPr>
          <w:p w14:paraId="45F72B28" w14:textId="7316FCFA" w:rsidR="00665F23" w:rsidRPr="004A127C" w:rsidRDefault="00665F23" w:rsidP="00EE03C9">
            <w:pPr>
              <w:contextualSpacing/>
              <w:rPr>
                <w:rFonts w:cs="GothamNarrow-LightItalic"/>
                <w:szCs w:val="24"/>
              </w:rPr>
            </w:pPr>
            <w:hyperlink r:id="rId60"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D4.2.</w:t>
            </w:r>
            <w:r w:rsidR="00234284" w:rsidRPr="004A127C">
              <w:rPr>
                <w:rFonts w:cs="GothamNarrow-LightItalic"/>
                <w:b/>
                <w:bCs/>
                <w:iCs/>
                <w:szCs w:val="24"/>
              </w:rPr>
              <w:t>4(a)</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w:t>
            </w:r>
            <w:r w:rsidR="00234284" w:rsidRPr="004A127C">
              <w:rPr>
                <w:rFonts w:cs="GothamNarrow-LightItalic"/>
                <w:iCs/>
                <w:szCs w:val="24"/>
              </w:rPr>
              <w:t xml:space="preserve">reviewed for </w:t>
            </w:r>
            <w:r w:rsidR="00234284" w:rsidRPr="004A127C">
              <w:rPr>
                <w:rFonts w:cs="GothamNarrow-LightItalic"/>
                <w:b/>
                <w:bCs/>
                <w:iCs/>
                <w:szCs w:val="24"/>
              </w:rPr>
              <w:t>Approval at</w:t>
            </w:r>
            <w:r w:rsidRPr="004A127C">
              <w:rPr>
                <w:rFonts w:cs="GothamNarrow-LightItalic"/>
                <w:b/>
                <w:bCs/>
                <w:szCs w:val="24"/>
              </w:rPr>
              <w:t xml:space="preserve"> Benchmark 1</w:t>
            </w:r>
            <w:r w:rsidR="00C3568A" w:rsidRPr="004A127C">
              <w:rPr>
                <w:rFonts w:cs="GothamNarrow-LightItalic"/>
                <w:b/>
                <w:bCs/>
                <w:szCs w:val="24"/>
              </w:rPr>
              <w:t xml:space="preserve"> </w:t>
            </w:r>
            <w:r w:rsidRPr="004A127C">
              <w:rPr>
                <w:rFonts w:cs="GothamNarrow-LightItalic"/>
                <w:b/>
                <w:bCs/>
                <w:szCs w:val="24"/>
              </w:rPr>
              <w:t>&amp; 2</w:t>
            </w:r>
            <w:r w:rsidRPr="004A127C">
              <w:rPr>
                <w:rFonts w:cs="GothamNarrow-LightItalic"/>
                <w:szCs w:val="24"/>
              </w:rPr>
              <w:t xml:space="preserve"> and reviewed for </w:t>
            </w:r>
            <w:r w:rsidRPr="004A127C">
              <w:rPr>
                <w:rFonts w:cs="GothamNarrow-LightItalic"/>
                <w:b/>
                <w:bCs/>
                <w:szCs w:val="24"/>
              </w:rPr>
              <w:t>Compliance at Benchmark 3</w:t>
            </w:r>
          </w:p>
        </w:tc>
      </w:tr>
    </w:tbl>
    <w:p w14:paraId="4E466B0E" w14:textId="77777777" w:rsidR="00D9626C" w:rsidRPr="004A127C" w:rsidRDefault="00D9626C" w:rsidP="00EE03C9">
      <w:pPr>
        <w:spacing w:line="240" w:lineRule="auto"/>
        <w:rPr>
          <w:rFonts w:cs="GothamNarrow-LightItalic"/>
          <w:szCs w:val="24"/>
        </w:rPr>
      </w:pPr>
    </w:p>
    <w:p w14:paraId="2E10678B" w14:textId="7CFD239D" w:rsidR="00204E0E" w:rsidRPr="004A127C" w:rsidRDefault="00204E0E" w:rsidP="00EE03C9">
      <w:pPr>
        <w:spacing w:line="240" w:lineRule="auto"/>
        <w:contextualSpacing/>
        <w:rPr>
          <w:rFonts w:eastAsiaTheme="majorEastAsia" w:cs="Times New Roman"/>
          <w:bCs/>
          <w:iCs/>
          <w:sz w:val="36"/>
          <w:szCs w:val="36"/>
        </w:rPr>
      </w:pPr>
      <w:bookmarkStart w:id="97" w:name="_Toc195006293"/>
      <w:bookmarkStart w:id="98" w:name="_Toc195617235"/>
      <w:bookmarkStart w:id="99" w:name="_Toc199516016"/>
      <w:bookmarkStart w:id="100" w:name="_Toc112059825"/>
      <w:r w:rsidRPr="004A127C">
        <w:rPr>
          <w:rStyle w:val="Heading2Char"/>
          <w:rFonts w:eastAsiaTheme="minorHAnsi"/>
          <w:i w:val="0"/>
          <w:iCs/>
          <w:szCs w:val="22"/>
        </w:rPr>
        <w:t>Accreditation Standard D4.2.4(b):</w:t>
      </w:r>
      <w:bookmarkEnd w:id="97"/>
      <w:bookmarkEnd w:id="98"/>
      <w:bookmarkEnd w:id="99"/>
      <w:r w:rsidRPr="004A127C">
        <w:rPr>
          <w:rFonts w:eastAsiaTheme="majorEastAsia" w:cs="Times New Roman"/>
          <w:b/>
          <w:bCs/>
          <w:iCs/>
          <w:color w:val="005D7E"/>
          <w:sz w:val="32"/>
          <w:szCs w:val="32"/>
        </w:rPr>
        <w:t xml:space="preserve"> </w:t>
      </w:r>
      <w:r w:rsidRPr="00C34731">
        <w:rPr>
          <w:rFonts w:eastAsiaTheme="majorEastAsia" w:cs="Times New Roman"/>
          <w:bCs/>
          <w:iCs/>
          <w:sz w:val="32"/>
          <w:szCs w:val="32"/>
        </w:rPr>
        <w:t>The practice doctorate program director has a doctoral degree in social work, a master’s degree in social work from a CSWE accredited program, and two or more years of post-master’s social work degree practice experience in social work.</w:t>
      </w:r>
      <w:r w:rsidRPr="004A127C">
        <w:rPr>
          <w:rFonts w:eastAsiaTheme="majorEastAsia" w:cs="Times New Roman"/>
          <w:bCs/>
          <w:iCs/>
          <w:sz w:val="32"/>
          <w:szCs w:val="32"/>
        </w:rPr>
        <w:t xml:space="preserve"> The program director </w:t>
      </w:r>
      <w:proofErr w:type="gramStart"/>
      <w:r w:rsidRPr="004A127C">
        <w:rPr>
          <w:rFonts w:eastAsiaTheme="majorEastAsia" w:cs="Times New Roman"/>
          <w:bCs/>
          <w:iCs/>
          <w:sz w:val="32"/>
          <w:szCs w:val="32"/>
        </w:rPr>
        <w:t>has the ability to</w:t>
      </w:r>
      <w:proofErr w:type="gramEnd"/>
      <w:r w:rsidRPr="004A127C">
        <w:rPr>
          <w:rFonts w:eastAsiaTheme="majorEastAsia" w:cs="Times New Roman"/>
          <w:bCs/>
          <w:iCs/>
          <w:sz w:val="32"/>
          <w:szCs w:val="32"/>
        </w:rPr>
        <w:t xml:space="preserve"> provide leadership through teaching, scholarship, curriculum development, administrative experience, and/or other academic and professional activities in social work.</w:t>
      </w:r>
      <w:bookmarkEnd w:id="100"/>
    </w:p>
    <w:p w14:paraId="312E14EB" w14:textId="77777777" w:rsidR="00D70733" w:rsidRPr="004A127C" w:rsidRDefault="00D70733" w:rsidP="00EE03C9">
      <w:pPr>
        <w:spacing w:line="240" w:lineRule="auto"/>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27675D" w:rsidRPr="004A127C" w14:paraId="2C88B21E" w14:textId="77777777" w:rsidTr="00127A4F">
        <w:trPr>
          <w:trHeight w:val="720"/>
          <w:tblHeader/>
        </w:trPr>
        <w:tc>
          <w:tcPr>
            <w:tcW w:w="1000" w:type="pct"/>
            <w:shd w:val="clear" w:color="auto" w:fill="D1F3FF"/>
            <w:vAlign w:val="center"/>
          </w:tcPr>
          <w:p w14:paraId="45B9E775" w14:textId="77777777" w:rsidR="0027675D" w:rsidRPr="004A127C" w:rsidRDefault="0027675D"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07F15D02" w14:textId="2F4338C9" w:rsidR="0027675D"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5189BF9C" w14:textId="358D3FBD" w:rsidR="0027675D" w:rsidRPr="004A127C" w:rsidRDefault="008E10BB" w:rsidP="00EE03C9">
            <w:pPr>
              <w:jc w:val="center"/>
              <w:rPr>
                <w:rFonts w:cs="GothamNarrow-LightItalic"/>
                <w:b/>
                <w:szCs w:val="24"/>
              </w:rPr>
            </w:pPr>
            <w:r w:rsidRPr="004A127C">
              <w:rPr>
                <w:rFonts w:cs="GothamNarrow-LightItalic"/>
                <w:b/>
                <w:bCs/>
                <w:iCs/>
                <w:szCs w:val="24"/>
              </w:rPr>
              <w:t>STAFF NOTES</w:t>
            </w:r>
          </w:p>
        </w:tc>
      </w:tr>
      <w:tr w:rsidR="0027675D" w:rsidRPr="004A127C" w14:paraId="128D8053" w14:textId="77777777" w:rsidTr="0042790F">
        <w:trPr>
          <w:trHeight w:val="576"/>
        </w:trPr>
        <w:tc>
          <w:tcPr>
            <w:tcW w:w="1000" w:type="pct"/>
            <w:shd w:val="clear" w:color="auto" w:fill="auto"/>
          </w:tcPr>
          <w:p w14:paraId="6C7F8CA9" w14:textId="676BC628" w:rsidR="005412DD" w:rsidRPr="004A127C" w:rsidRDefault="0027675D" w:rsidP="00EE03C9">
            <w:pPr>
              <w:rPr>
                <w:b/>
              </w:rPr>
            </w:pPr>
            <w:r w:rsidRPr="004A127C">
              <w:rPr>
                <w:rFonts w:cs="GothamNarrow-LightItalic"/>
                <w:szCs w:val="24"/>
              </w:rPr>
              <w:t>The program attests that the program director has</w:t>
            </w:r>
            <w:r w:rsidR="005412DD" w:rsidRPr="004A127C">
              <w:rPr>
                <w:rFonts w:cs="GothamNarrow-LightItalic"/>
                <w:szCs w:val="24"/>
              </w:rPr>
              <w:t>:</w:t>
            </w:r>
            <w:r w:rsidR="005412DD" w:rsidRPr="004A127C">
              <w:rPr>
                <w:b/>
              </w:rPr>
              <w:t xml:space="preserve"> </w:t>
            </w:r>
          </w:p>
          <w:p w14:paraId="7BBE1202" w14:textId="300261ED" w:rsidR="005412DD" w:rsidRPr="004A127C" w:rsidRDefault="005412DD" w:rsidP="00EE03C9">
            <w:pPr>
              <w:pStyle w:val="ListParagraph"/>
              <w:numPr>
                <w:ilvl w:val="0"/>
                <w:numId w:val="96"/>
              </w:numPr>
              <w:rPr>
                <w:rFonts w:cs="Times New Roman"/>
                <w:bCs/>
              </w:rPr>
            </w:pPr>
            <w:r w:rsidRPr="004A127C">
              <w:rPr>
                <w:rFonts w:cs="Times New Roman"/>
                <w:bCs/>
              </w:rPr>
              <w:t xml:space="preserve">a doctoral degree in social </w:t>
            </w:r>
            <w:proofErr w:type="gramStart"/>
            <w:r w:rsidRPr="004A127C">
              <w:rPr>
                <w:rFonts w:cs="Times New Roman"/>
                <w:bCs/>
              </w:rPr>
              <w:t>work;</w:t>
            </w:r>
            <w:proofErr w:type="gramEnd"/>
            <w:r w:rsidRPr="004A127C">
              <w:rPr>
                <w:rFonts w:cs="Times New Roman"/>
                <w:bCs/>
              </w:rPr>
              <w:t xml:space="preserve"> </w:t>
            </w:r>
          </w:p>
          <w:p w14:paraId="6034B5A3" w14:textId="67D6F733" w:rsidR="005412DD" w:rsidRPr="004A127C" w:rsidRDefault="005412DD" w:rsidP="00EE03C9">
            <w:pPr>
              <w:pStyle w:val="ListParagraph"/>
              <w:numPr>
                <w:ilvl w:val="0"/>
                <w:numId w:val="96"/>
              </w:numPr>
              <w:rPr>
                <w:rFonts w:cs="Times New Roman"/>
                <w:bCs/>
              </w:rPr>
            </w:pPr>
            <w:r w:rsidRPr="004A127C">
              <w:rPr>
                <w:rFonts w:cs="Times New Roman"/>
                <w:bCs/>
              </w:rPr>
              <w:t xml:space="preserve">a master’s degree in social work </w:t>
            </w:r>
            <w:r w:rsidRPr="004A127C">
              <w:rPr>
                <w:rFonts w:cs="Times New Roman"/>
                <w:bCs/>
              </w:rPr>
              <w:lastRenderedPageBreak/>
              <w:t xml:space="preserve">from a CSWE-accredited program; and </w:t>
            </w:r>
          </w:p>
          <w:p w14:paraId="61291DB5" w14:textId="7037E3BA" w:rsidR="005412DD" w:rsidRPr="004A127C" w:rsidRDefault="005412DD" w:rsidP="00EE03C9">
            <w:pPr>
              <w:pStyle w:val="ListParagraph"/>
              <w:numPr>
                <w:ilvl w:val="0"/>
                <w:numId w:val="96"/>
              </w:numPr>
              <w:rPr>
                <w:rFonts w:cs="Times New Roman"/>
                <w:bCs/>
              </w:rPr>
            </w:pPr>
            <w:r w:rsidRPr="004A127C">
              <w:rPr>
                <w:rFonts w:cs="Times New Roman"/>
                <w:bCs/>
              </w:rPr>
              <w:t>two or more years of post-master’s social work degree practice experience in</w:t>
            </w:r>
          </w:p>
          <w:p w14:paraId="1325F8B3" w14:textId="01658D63" w:rsidR="0027675D" w:rsidRPr="004A127C" w:rsidRDefault="005412DD" w:rsidP="00EE03C9">
            <w:pPr>
              <w:ind w:left="1080"/>
              <w:rPr>
                <w:rFonts w:cs="GothamNarrow-LightItalic"/>
                <w:b/>
                <w:szCs w:val="24"/>
              </w:rPr>
            </w:pPr>
            <w:r w:rsidRPr="004A127C">
              <w:rPr>
                <w:rFonts w:cs="Times New Roman"/>
                <w:bCs/>
              </w:rPr>
              <w:t>social work.</w:t>
            </w:r>
          </w:p>
        </w:tc>
        <w:tc>
          <w:tcPr>
            <w:tcW w:w="2000" w:type="pct"/>
            <w:shd w:val="clear" w:color="auto" w:fill="auto"/>
          </w:tcPr>
          <w:p w14:paraId="3FBB7D40" w14:textId="54DF2928" w:rsidR="00C53C0C" w:rsidRPr="00C34731" w:rsidRDefault="00C53C0C" w:rsidP="00EE03C9">
            <w:pPr>
              <w:contextualSpacing/>
              <w:rPr>
                <w:rFonts w:cs="Times New Roman"/>
              </w:rPr>
            </w:pPr>
            <w:r w:rsidRPr="004A127C">
              <w:rPr>
                <w:rFonts w:cs="Times New Roman"/>
                <w:sz w:val="40"/>
                <w:szCs w:val="40"/>
              </w:rPr>
              <w:lastRenderedPageBreak/>
              <w:t xml:space="preserve">□ </w:t>
            </w:r>
            <w:r w:rsidRPr="00C34731">
              <w:rPr>
                <w:rFonts w:cs="GothamNarrow-LightItalic"/>
                <w:szCs w:val="24"/>
              </w:rPr>
              <w:t>Explicitly state that the program director has a</w:t>
            </w:r>
            <w:r w:rsidR="00CC3086" w:rsidRPr="00C34731">
              <w:rPr>
                <w:rFonts w:cs="Times New Roman"/>
                <w:b/>
                <w:bCs/>
              </w:rPr>
              <w:t xml:space="preserve"> </w:t>
            </w:r>
            <w:r w:rsidR="00CC3086" w:rsidRPr="00C34731">
              <w:rPr>
                <w:rFonts w:cs="Times New Roman"/>
              </w:rPr>
              <w:t>doctoral degree in social work</w:t>
            </w:r>
            <w:r w:rsidR="00267EEA" w:rsidRPr="00C34731">
              <w:rPr>
                <w:rFonts w:cs="Times New Roman"/>
              </w:rPr>
              <w:t>.</w:t>
            </w:r>
          </w:p>
          <w:p w14:paraId="4E1E854B" w14:textId="08C6A65F" w:rsidR="00CC3086" w:rsidRPr="00C34731" w:rsidRDefault="008858E7" w:rsidP="00EE03C9">
            <w:pPr>
              <w:pStyle w:val="ListParagraph"/>
              <w:numPr>
                <w:ilvl w:val="0"/>
                <w:numId w:val="97"/>
              </w:numPr>
              <w:rPr>
                <w:rFonts w:cs="Times New Roman"/>
                <w:sz w:val="40"/>
                <w:szCs w:val="40"/>
              </w:rPr>
            </w:pPr>
            <w:r w:rsidRPr="00C34731">
              <w:rPr>
                <w:rFonts w:cs="Times New Roman"/>
                <w:szCs w:val="40"/>
              </w:rPr>
              <w:t>P</w:t>
            </w:r>
            <w:r w:rsidR="00333A56" w:rsidRPr="00C34731">
              <w:rPr>
                <w:rFonts w:cs="Times New Roman"/>
                <w:szCs w:val="40"/>
              </w:rPr>
              <w:t xml:space="preserve">ractice </w:t>
            </w:r>
            <w:r w:rsidR="00B20661" w:rsidRPr="00C34731">
              <w:rPr>
                <w:rFonts w:cs="Times New Roman"/>
                <w:szCs w:val="40"/>
              </w:rPr>
              <w:t>d</w:t>
            </w:r>
            <w:r w:rsidR="00333A56" w:rsidRPr="00C34731">
              <w:rPr>
                <w:rFonts w:cs="Times New Roman"/>
                <w:szCs w:val="40"/>
              </w:rPr>
              <w:t xml:space="preserve">octorate </w:t>
            </w:r>
            <w:r w:rsidR="00CD0C19" w:rsidRPr="00C34731">
              <w:rPr>
                <w:rFonts w:cs="Times New Roman"/>
                <w:szCs w:val="40"/>
              </w:rPr>
              <w:t xml:space="preserve">(e.g., DSW) </w:t>
            </w:r>
            <w:r w:rsidR="00333A56" w:rsidRPr="00C34731">
              <w:rPr>
                <w:rFonts w:cs="Times New Roman"/>
                <w:szCs w:val="40"/>
              </w:rPr>
              <w:t xml:space="preserve">or PhD in social </w:t>
            </w:r>
            <w:r w:rsidR="00CD0C19" w:rsidRPr="00C34731">
              <w:rPr>
                <w:rFonts w:cs="Times New Roman"/>
                <w:szCs w:val="40"/>
              </w:rPr>
              <w:t xml:space="preserve">work </w:t>
            </w:r>
            <w:r w:rsidR="00627AE7" w:rsidRPr="00C34731">
              <w:rPr>
                <w:rFonts w:cs="Times New Roman"/>
                <w:szCs w:val="40"/>
              </w:rPr>
              <w:t xml:space="preserve">or an equivalent </w:t>
            </w:r>
            <w:r w:rsidR="00613FF1" w:rsidRPr="00C34731">
              <w:rPr>
                <w:rFonts w:cs="Times New Roman"/>
                <w:szCs w:val="40"/>
              </w:rPr>
              <w:t xml:space="preserve">degree </w:t>
            </w:r>
            <w:r w:rsidR="00627AE7" w:rsidRPr="00C34731">
              <w:rPr>
                <w:rFonts w:cs="Times New Roman"/>
                <w:szCs w:val="40"/>
              </w:rPr>
              <w:t xml:space="preserve">title </w:t>
            </w:r>
            <w:r w:rsidR="00CD0C19" w:rsidRPr="00C34731">
              <w:rPr>
                <w:rFonts w:cs="Times New Roman"/>
                <w:szCs w:val="40"/>
              </w:rPr>
              <w:t>(i.e., social welfare, social administration)</w:t>
            </w:r>
            <w:r w:rsidR="00333A56" w:rsidRPr="00C34731">
              <w:rPr>
                <w:rFonts w:cs="Times New Roman"/>
                <w:szCs w:val="40"/>
              </w:rPr>
              <w:t xml:space="preserve"> is</w:t>
            </w:r>
            <w:r w:rsidR="00920293" w:rsidRPr="00C34731">
              <w:rPr>
                <w:rFonts w:cs="Times New Roman"/>
                <w:szCs w:val="40"/>
              </w:rPr>
              <w:t xml:space="preserve"> acceptable</w:t>
            </w:r>
            <w:r w:rsidR="00B20661" w:rsidRPr="00C34731">
              <w:rPr>
                <w:rFonts w:cs="Times New Roman"/>
                <w:szCs w:val="40"/>
              </w:rPr>
              <w:t>.</w:t>
            </w:r>
            <w:r w:rsidR="00CD0C19" w:rsidRPr="00C34731">
              <w:rPr>
                <w:rFonts w:cs="Times New Roman"/>
                <w:szCs w:val="40"/>
              </w:rPr>
              <w:t xml:space="preserve"> </w:t>
            </w:r>
          </w:p>
          <w:p w14:paraId="66CD463E" w14:textId="6089F3E8" w:rsidR="00C47E2D" w:rsidRPr="004A127C" w:rsidRDefault="00C47E2D" w:rsidP="00EE03C9">
            <w:pPr>
              <w:ind w:left="360"/>
              <w:rPr>
                <w:rFonts w:cs="Times New Roman"/>
                <w:sz w:val="40"/>
                <w:szCs w:val="40"/>
              </w:rPr>
            </w:pPr>
            <w:r w:rsidRPr="004A127C">
              <w:rPr>
                <w:rFonts w:cs="Times New Roman"/>
                <w:sz w:val="40"/>
                <w:szCs w:val="40"/>
              </w:rPr>
              <w:lastRenderedPageBreak/>
              <w:t xml:space="preserve">□ </w:t>
            </w:r>
            <w:r w:rsidR="008858E7" w:rsidRPr="004A127C">
              <w:rPr>
                <w:rFonts w:cs="Times New Roman"/>
                <w:szCs w:val="24"/>
              </w:rPr>
              <w:t>Identify the</w:t>
            </w:r>
            <w:r w:rsidR="00964015" w:rsidRPr="004A127C">
              <w:rPr>
                <w:rFonts w:cs="Times New Roman"/>
                <w:szCs w:val="24"/>
              </w:rPr>
              <w:t xml:space="preserve"> doctoral</w:t>
            </w:r>
            <w:r w:rsidRPr="004A127C">
              <w:rPr>
                <w:rFonts w:cs="Times New Roman"/>
                <w:szCs w:val="24"/>
              </w:rPr>
              <w:t xml:space="preserve"> program and degree</w:t>
            </w:r>
            <w:r w:rsidR="008858E7" w:rsidRPr="004A127C">
              <w:rPr>
                <w:rFonts w:cs="Times New Roman"/>
                <w:szCs w:val="24"/>
              </w:rPr>
              <w:t xml:space="preserve"> title</w:t>
            </w:r>
            <w:r w:rsidR="00A77713" w:rsidRPr="004A127C">
              <w:rPr>
                <w:rFonts w:cs="Times New Roman"/>
                <w:szCs w:val="24"/>
              </w:rPr>
              <w:t xml:space="preserve"> </w:t>
            </w:r>
            <w:r w:rsidRPr="004A127C">
              <w:rPr>
                <w:rFonts w:cs="Times New Roman"/>
                <w:szCs w:val="24"/>
              </w:rPr>
              <w:t xml:space="preserve">information copied from the </w:t>
            </w:r>
            <w:r w:rsidR="00B3090D" w:rsidRPr="004A127C">
              <w:rPr>
                <w:rFonts w:cs="Times New Roman"/>
                <w:szCs w:val="24"/>
              </w:rPr>
              <w:t>program director’s faculty data form</w:t>
            </w:r>
            <w:r w:rsidR="008858E7" w:rsidRPr="004A127C">
              <w:rPr>
                <w:rFonts w:cs="Times New Roman"/>
                <w:szCs w:val="24"/>
              </w:rPr>
              <w:t>.</w:t>
            </w:r>
          </w:p>
          <w:p w14:paraId="32C2AFAA" w14:textId="6C1A1599" w:rsidR="0027675D" w:rsidRPr="004A127C" w:rsidRDefault="001440A7" w:rsidP="00EE03C9">
            <w:pPr>
              <w:contextualSpacing/>
              <w:rPr>
                <w:rFonts w:cs="GothamNarrow-LightItalic"/>
                <w:szCs w:val="24"/>
              </w:rPr>
            </w:pPr>
            <w:r w:rsidRPr="004A127C">
              <w:rPr>
                <w:rFonts w:cs="Times New Roman"/>
                <w:sz w:val="40"/>
                <w:szCs w:val="40"/>
              </w:rPr>
              <w:t xml:space="preserve">□ </w:t>
            </w:r>
            <w:r w:rsidR="00D70733" w:rsidRPr="004A127C">
              <w:rPr>
                <w:rFonts w:cs="GothamNarrow-LightItalic"/>
                <w:szCs w:val="24"/>
              </w:rPr>
              <w:t>Explicitly state that</w:t>
            </w:r>
            <w:r w:rsidR="0027675D" w:rsidRPr="004A127C">
              <w:rPr>
                <w:rFonts w:cs="GothamNarrow-LightItalic"/>
                <w:szCs w:val="24"/>
              </w:rPr>
              <w:t xml:space="preserve"> the program director has a master’s degree in social work from a CSWE-accredited program.</w:t>
            </w:r>
          </w:p>
          <w:p w14:paraId="43EBC6FE" w14:textId="115BECAF" w:rsidR="00B3090D" w:rsidRPr="004A127C" w:rsidRDefault="00B3090D" w:rsidP="00EE03C9">
            <w:pPr>
              <w:ind w:left="720"/>
              <w:contextualSpacing/>
              <w:rPr>
                <w:rFonts w:cs="Times New Roman"/>
                <w:szCs w:val="24"/>
              </w:rPr>
            </w:pPr>
            <w:r w:rsidRPr="004A127C">
              <w:rPr>
                <w:rFonts w:cs="Times New Roman"/>
                <w:sz w:val="40"/>
                <w:szCs w:val="40"/>
              </w:rPr>
              <w:t xml:space="preserve">□ </w:t>
            </w:r>
            <w:r w:rsidR="00A77713" w:rsidRPr="004A127C">
              <w:rPr>
                <w:rFonts w:cs="Times New Roman"/>
                <w:szCs w:val="24"/>
              </w:rPr>
              <w:t>Identify</w:t>
            </w:r>
            <w:r w:rsidRPr="004A127C">
              <w:rPr>
                <w:rFonts w:cs="Times New Roman"/>
                <w:szCs w:val="24"/>
              </w:rPr>
              <w:t xml:space="preserve"> the</w:t>
            </w:r>
            <w:r w:rsidR="00964015" w:rsidRPr="004A127C">
              <w:rPr>
                <w:rFonts w:cs="Times New Roman"/>
                <w:szCs w:val="24"/>
              </w:rPr>
              <w:t xml:space="preserve"> master’s</w:t>
            </w:r>
            <w:r w:rsidRPr="004A127C">
              <w:rPr>
                <w:rFonts w:cs="Times New Roman"/>
                <w:szCs w:val="24"/>
              </w:rPr>
              <w:t xml:space="preserve"> program and degree</w:t>
            </w:r>
            <w:r w:rsidR="00A77713" w:rsidRPr="004A127C">
              <w:rPr>
                <w:rFonts w:cs="Times New Roman"/>
                <w:szCs w:val="24"/>
              </w:rPr>
              <w:t xml:space="preserve"> </w:t>
            </w:r>
            <w:r w:rsidR="00994494" w:rsidRPr="004A127C">
              <w:rPr>
                <w:rFonts w:cs="Times New Roman"/>
                <w:szCs w:val="24"/>
              </w:rPr>
              <w:t>title</w:t>
            </w:r>
            <w:r w:rsidRPr="004A127C">
              <w:rPr>
                <w:rFonts w:cs="Times New Roman"/>
                <w:szCs w:val="24"/>
              </w:rPr>
              <w:t xml:space="preserve"> information copied from the program director’s faculty data form</w:t>
            </w:r>
            <w:r w:rsidR="00994494" w:rsidRPr="004A127C">
              <w:rPr>
                <w:rFonts w:cs="Times New Roman"/>
                <w:szCs w:val="24"/>
              </w:rPr>
              <w:t>.</w:t>
            </w:r>
          </w:p>
          <w:p w14:paraId="78AB5CE4" w14:textId="7FB6D5A9" w:rsidR="00964015" w:rsidRPr="004A127C" w:rsidRDefault="00B3090D" w:rsidP="00EE03C9">
            <w:pPr>
              <w:pStyle w:val="ListParagraph"/>
              <w:numPr>
                <w:ilvl w:val="3"/>
                <w:numId w:val="81"/>
              </w:numPr>
            </w:pPr>
            <w:r w:rsidRPr="004A127C">
              <w:t>The program director must have either a/an:</w:t>
            </w:r>
          </w:p>
          <w:p w14:paraId="2B93D3CF" w14:textId="17A8C175" w:rsidR="00555358" w:rsidRPr="004A127C" w:rsidRDefault="0027675D" w:rsidP="00EE03C9">
            <w:pPr>
              <w:pStyle w:val="ListParagraph"/>
              <w:numPr>
                <w:ilvl w:val="0"/>
                <w:numId w:val="103"/>
              </w:numPr>
            </w:pPr>
            <w:r w:rsidRPr="004A127C">
              <w:t>CSWE-accredited degree</w:t>
            </w:r>
          </w:p>
          <w:p w14:paraId="0782158D" w14:textId="1F561408" w:rsidR="00555358" w:rsidRPr="004A127C" w:rsidRDefault="00B3090D" w:rsidP="00EE03C9">
            <w:pPr>
              <w:pStyle w:val="ListParagraph"/>
              <w:numPr>
                <w:ilvl w:val="0"/>
                <w:numId w:val="103"/>
              </w:numPr>
            </w:pPr>
            <w:r w:rsidRPr="004A127C">
              <w:t>C</w:t>
            </w:r>
            <w:r w:rsidR="0027675D" w:rsidRPr="004A127C">
              <w:t xml:space="preserve">ASWE-accredited degree (from the Canadian social work accreditor, recognized through an </w:t>
            </w:r>
            <w:hyperlink r:id="rId61" w:history="1">
              <w:r w:rsidR="0027675D" w:rsidRPr="004A127C">
                <w:rPr>
                  <w:rStyle w:val="Hyperlink"/>
                </w:rPr>
                <w:t>MOU</w:t>
              </w:r>
            </w:hyperlink>
            <w:r w:rsidR="0027675D" w:rsidRPr="004A127C">
              <w:t xml:space="preserve"> with CSWE and CASWE), or</w:t>
            </w:r>
          </w:p>
          <w:p w14:paraId="362A6467" w14:textId="02475F9C" w:rsidR="0027675D" w:rsidRPr="004A127C" w:rsidRDefault="0027675D" w:rsidP="00EE03C9">
            <w:pPr>
              <w:pStyle w:val="ListParagraph"/>
              <w:numPr>
                <w:ilvl w:val="0"/>
                <w:numId w:val="103"/>
              </w:numPr>
            </w:pPr>
            <w:r w:rsidRPr="004A127C">
              <w:t xml:space="preserve"> </w:t>
            </w:r>
            <w:r w:rsidR="00BE3C98" w:rsidRPr="004A127C">
              <w:t>I</w:t>
            </w:r>
            <w:r w:rsidRPr="004A127C">
              <w:t xml:space="preserve">nternationally earned </w:t>
            </w:r>
            <w:hyperlink r:id="rId62" w:history="1">
              <w:r w:rsidRPr="004A127C">
                <w:rPr>
                  <w:rStyle w:val="Hyperlink"/>
                </w:rPr>
                <w:t>ISWDRES</w:t>
              </w:r>
            </w:hyperlink>
            <w:r w:rsidRPr="004A127C">
              <w:t>-evaluated degree.</w:t>
            </w:r>
          </w:p>
          <w:p w14:paraId="2922F297" w14:textId="52985223" w:rsidR="0027675D" w:rsidRPr="004A127C" w:rsidRDefault="00964015" w:rsidP="00EE03C9">
            <w:pPr>
              <w:ind w:left="1440"/>
              <w:rPr>
                <w:rFonts w:cs="GothamNarrow-LightItalic"/>
                <w:szCs w:val="24"/>
              </w:rPr>
            </w:pPr>
            <w:r w:rsidRPr="004A127C">
              <w:rPr>
                <w:rFonts w:cs="Times New Roman"/>
                <w:sz w:val="40"/>
                <w:szCs w:val="40"/>
              </w:rPr>
              <w:t xml:space="preserve">□ </w:t>
            </w:r>
            <w:r w:rsidR="008766DD" w:rsidRPr="004A127C">
              <w:rPr>
                <w:rFonts w:cs="GothamNarrow-LightItalic"/>
                <w:szCs w:val="24"/>
              </w:rPr>
              <w:t>If the program director has an internationally earned degree, submit a copy of the ISWDRES evaluation letter in accreditation documents.</w:t>
            </w:r>
          </w:p>
          <w:p w14:paraId="7D57ACBD" w14:textId="77777777" w:rsidR="00E45F94" w:rsidRPr="004A127C" w:rsidRDefault="00E45F94" w:rsidP="00EE03C9">
            <w:pPr>
              <w:rPr>
                <w:rFonts w:cs="GothamNarrow-LightItalic"/>
                <w:szCs w:val="24"/>
              </w:rPr>
            </w:pPr>
            <w:r w:rsidRPr="004A127C">
              <w:rPr>
                <w:rFonts w:cs="Times New Roman"/>
                <w:sz w:val="40"/>
                <w:szCs w:val="40"/>
              </w:rPr>
              <w:t xml:space="preserve">□ </w:t>
            </w:r>
            <w:r w:rsidRPr="00C34731">
              <w:rPr>
                <w:rFonts w:cs="GothamNarrow-LightItalic"/>
                <w:szCs w:val="24"/>
              </w:rPr>
              <w:t>Explicitly state that the program director</w:t>
            </w:r>
            <w:r w:rsidR="00502DA2" w:rsidRPr="00C34731">
              <w:rPr>
                <w:rFonts w:cs="GothamNarrow-LightItalic"/>
                <w:szCs w:val="24"/>
              </w:rPr>
              <w:t xml:space="preserve"> has at least two (2) years post-master's social work degree practice experience in social work.</w:t>
            </w:r>
            <w:r w:rsidR="00502DA2" w:rsidRPr="004A127C">
              <w:rPr>
                <w:rFonts w:cs="GothamNarrow-LightItalic"/>
                <w:szCs w:val="24"/>
              </w:rPr>
              <w:t xml:space="preserve"> </w:t>
            </w:r>
          </w:p>
          <w:p w14:paraId="1432CAF6" w14:textId="20F3C9F4" w:rsidR="00C47E2D" w:rsidRPr="004A127C" w:rsidRDefault="00964015" w:rsidP="00EE03C9">
            <w:pPr>
              <w:ind w:left="720"/>
              <w:rPr>
                <w:rFonts w:cs="GothamNarrow-LightItalic"/>
                <w:szCs w:val="24"/>
              </w:rPr>
            </w:pPr>
            <w:r w:rsidRPr="004A127C">
              <w:rPr>
                <w:rFonts w:cs="Times New Roman"/>
                <w:sz w:val="40"/>
                <w:szCs w:val="40"/>
              </w:rPr>
              <w:t xml:space="preserve">□ </w:t>
            </w:r>
            <w:r w:rsidRPr="004A127C">
              <w:rPr>
                <w:rFonts w:cs="Times New Roman"/>
                <w:szCs w:val="24"/>
              </w:rPr>
              <w:t xml:space="preserve">Provide the </w:t>
            </w:r>
            <w:r w:rsidRPr="004A127C">
              <w:rPr>
                <w:rFonts w:cs="GothamNarrow-LightItalic"/>
                <w:szCs w:val="24"/>
              </w:rPr>
              <w:t xml:space="preserve">post-master's social work degree practice experience in social work </w:t>
            </w:r>
            <w:r w:rsidRPr="004A127C">
              <w:rPr>
                <w:rFonts w:cs="Times New Roman"/>
                <w:szCs w:val="24"/>
              </w:rPr>
              <w:t>copied from the program director’s faculty data form</w:t>
            </w:r>
            <w:r w:rsidR="00720797" w:rsidRPr="004A127C">
              <w:rPr>
                <w:rFonts w:cs="Times New Roman"/>
                <w:szCs w:val="24"/>
              </w:rPr>
              <w:t>.</w:t>
            </w:r>
          </w:p>
        </w:tc>
        <w:tc>
          <w:tcPr>
            <w:tcW w:w="2000" w:type="pct"/>
            <w:vMerge w:val="restart"/>
            <w:shd w:val="clear" w:color="auto" w:fill="auto"/>
          </w:tcPr>
          <w:p w14:paraId="499FCD22" w14:textId="08427296" w:rsidR="0027675D" w:rsidRPr="004A127C" w:rsidRDefault="0027675D" w:rsidP="00EE03C9">
            <w:pPr>
              <w:pStyle w:val="ListParagraph"/>
              <w:ind w:left="360"/>
              <w:rPr>
                <w:rFonts w:cs="GothamNarrow-LightItalic"/>
                <w:szCs w:val="24"/>
              </w:rPr>
            </w:pPr>
          </w:p>
        </w:tc>
      </w:tr>
      <w:tr w:rsidR="0027675D" w:rsidRPr="004A127C" w14:paraId="66994A05" w14:textId="77777777" w:rsidTr="0096772F">
        <w:trPr>
          <w:trHeight w:val="476"/>
        </w:trPr>
        <w:tc>
          <w:tcPr>
            <w:tcW w:w="1000" w:type="pct"/>
            <w:shd w:val="clear" w:color="auto" w:fill="auto"/>
          </w:tcPr>
          <w:p w14:paraId="5980A400" w14:textId="6B52747B" w:rsidR="0027675D" w:rsidRPr="004A127C" w:rsidRDefault="0027675D" w:rsidP="00EE03C9">
            <w:pPr>
              <w:rPr>
                <w:rFonts w:cs="GothamNarrow-LightItalic"/>
                <w:szCs w:val="24"/>
              </w:rPr>
            </w:pPr>
            <w:r w:rsidRPr="004A127C">
              <w:rPr>
                <w:rFonts w:cs="GothamNarrow-LightItalic"/>
                <w:szCs w:val="24"/>
              </w:rPr>
              <w:t xml:space="preserve">b. The program describes the program director’s ability to provide leadership to the </w:t>
            </w:r>
            <w:r w:rsidR="00C25035" w:rsidRPr="004A127C">
              <w:rPr>
                <w:rFonts w:cs="GothamNarrow-LightItalic"/>
                <w:szCs w:val="24"/>
              </w:rPr>
              <w:t>practice doctorate program</w:t>
            </w:r>
            <w:r w:rsidRPr="004A127C">
              <w:rPr>
                <w:rFonts w:cs="GothamNarrow-LightItalic"/>
                <w:szCs w:val="24"/>
              </w:rPr>
              <w:t>.</w:t>
            </w:r>
          </w:p>
        </w:tc>
        <w:tc>
          <w:tcPr>
            <w:tcW w:w="2000" w:type="pct"/>
            <w:shd w:val="clear" w:color="auto" w:fill="auto"/>
          </w:tcPr>
          <w:p w14:paraId="587213A5" w14:textId="20F152CA" w:rsidR="005D09C2" w:rsidRPr="004A127C" w:rsidRDefault="007E30DE" w:rsidP="00EE03C9">
            <w:pPr>
              <w:rPr>
                <w:rFonts w:cs="GothamNarrow-LightItalic"/>
                <w:szCs w:val="24"/>
              </w:rPr>
            </w:pPr>
            <w:r w:rsidRPr="004A127C">
              <w:rPr>
                <w:rFonts w:cs="Times New Roman"/>
                <w:sz w:val="40"/>
                <w:szCs w:val="40"/>
              </w:rPr>
              <w:t xml:space="preserve">□ </w:t>
            </w:r>
            <w:r w:rsidR="0027675D" w:rsidRPr="004A127C">
              <w:rPr>
                <w:rFonts w:cs="GothamNarrow-LightItalic"/>
                <w:szCs w:val="24"/>
              </w:rPr>
              <w:t xml:space="preserve">In narrative format, describe the program director’s </w:t>
            </w:r>
            <w:r w:rsidR="00E45F94" w:rsidRPr="004A127C">
              <w:rPr>
                <w:rFonts w:cs="GothamNarrow-LightItalic"/>
                <w:szCs w:val="24"/>
              </w:rPr>
              <w:t>ability to provide leadership to the practice doctorate program</w:t>
            </w:r>
            <w:r w:rsidR="00E9551B" w:rsidRPr="004A127C">
              <w:rPr>
                <w:rFonts w:cs="GothamNarrow-LightItalic"/>
                <w:szCs w:val="24"/>
              </w:rPr>
              <w:t xml:space="preserve">, inclusive of all program options. </w:t>
            </w:r>
          </w:p>
        </w:tc>
        <w:tc>
          <w:tcPr>
            <w:tcW w:w="2000" w:type="pct"/>
            <w:vMerge/>
          </w:tcPr>
          <w:p w14:paraId="2B6897EE" w14:textId="77777777" w:rsidR="0027675D" w:rsidRPr="004A127C" w:rsidRDefault="0027675D" w:rsidP="00EE03C9">
            <w:pPr>
              <w:jc w:val="center"/>
              <w:rPr>
                <w:rFonts w:cs="GothamNarrow-LightItalic"/>
                <w:b/>
                <w:szCs w:val="24"/>
              </w:rPr>
            </w:pPr>
          </w:p>
        </w:tc>
      </w:tr>
      <w:tr w:rsidR="00234284" w:rsidRPr="004A127C" w14:paraId="5996D4AB" w14:textId="77777777" w:rsidTr="00720797">
        <w:trPr>
          <w:trHeight w:val="432"/>
        </w:trPr>
        <w:tc>
          <w:tcPr>
            <w:tcW w:w="5000" w:type="pct"/>
            <w:gridSpan w:val="3"/>
            <w:shd w:val="clear" w:color="auto" w:fill="D1F3FF"/>
            <w:vAlign w:val="center"/>
          </w:tcPr>
          <w:p w14:paraId="0A2C1E66" w14:textId="1886F6B5" w:rsidR="00234284" w:rsidRPr="004A127C" w:rsidRDefault="00234284" w:rsidP="00EE03C9">
            <w:pPr>
              <w:rPr>
                <w:rFonts w:cs="GothamNarrow-LightItalic"/>
                <w:b/>
                <w:szCs w:val="24"/>
              </w:rPr>
            </w:pPr>
            <w:hyperlink r:id="rId63"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D4.2.4(b)</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for </w:t>
            </w:r>
            <w:r w:rsidRPr="004A127C">
              <w:rPr>
                <w:rFonts w:cs="GothamNarrow-LightItalic"/>
                <w:b/>
                <w:bCs/>
                <w:iCs/>
                <w:szCs w:val="24"/>
              </w:rPr>
              <w:t>Approval at</w:t>
            </w:r>
            <w:r w:rsidRPr="004A127C">
              <w:rPr>
                <w:rFonts w:cs="GothamNarrow-LightItalic"/>
                <w:b/>
                <w:bCs/>
                <w:szCs w:val="24"/>
              </w:rPr>
              <w:t xml:space="preserve"> Benchmark 1&amp; 2</w:t>
            </w:r>
            <w:r w:rsidRPr="004A127C">
              <w:rPr>
                <w:rFonts w:cs="GothamNarrow-LightItalic"/>
                <w:szCs w:val="24"/>
              </w:rPr>
              <w:t xml:space="preserve"> and reviewed for </w:t>
            </w:r>
            <w:r w:rsidRPr="004A127C">
              <w:rPr>
                <w:rFonts w:cs="GothamNarrow-LightItalic"/>
                <w:b/>
                <w:bCs/>
                <w:szCs w:val="24"/>
              </w:rPr>
              <w:t>Compliance at Benchmark 3</w:t>
            </w:r>
          </w:p>
        </w:tc>
      </w:tr>
    </w:tbl>
    <w:p w14:paraId="5EEC7AAB" w14:textId="77777777" w:rsidR="0027675D" w:rsidRPr="004A127C" w:rsidRDefault="0027675D" w:rsidP="00EE03C9">
      <w:pPr>
        <w:spacing w:line="240" w:lineRule="auto"/>
        <w:rPr>
          <w:rFonts w:cs="GothamNarrow-LightItalic"/>
          <w:szCs w:val="24"/>
        </w:rPr>
      </w:pPr>
    </w:p>
    <w:p w14:paraId="406DEBDC" w14:textId="0A73E5D8" w:rsidR="00D63F69" w:rsidRPr="004A127C" w:rsidRDefault="00D63F69" w:rsidP="00EE03C9">
      <w:pPr>
        <w:spacing w:line="240" w:lineRule="auto"/>
        <w:contextualSpacing/>
        <w:rPr>
          <w:rFonts w:eastAsiaTheme="majorEastAsia" w:cs="Times New Roman"/>
          <w:bCs/>
          <w:iCs/>
          <w:sz w:val="36"/>
          <w:szCs w:val="36"/>
        </w:rPr>
      </w:pPr>
      <w:bookmarkStart w:id="101" w:name="_Toc195006294"/>
      <w:bookmarkStart w:id="102" w:name="_Toc195617236"/>
      <w:bookmarkStart w:id="103" w:name="_Toc199516017"/>
      <w:bookmarkStart w:id="104" w:name="_Toc112059826"/>
      <w:r w:rsidRPr="004A127C">
        <w:rPr>
          <w:rStyle w:val="Heading2Char"/>
          <w:rFonts w:eastAsiaTheme="minorHAnsi"/>
          <w:i w:val="0"/>
          <w:iCs/>
          <w:szCs w:val="22"/>
        </w:rPr>
        <w:lastRenderedPageBreak/>
        <w:t>Accreditation Standard D4.2.4(c):</w:t>
      </w:r>
      <w:bookmarkEnd w:id="101"/>
      <w:bookmarkEnd w:id="102"/>
      <w:bookmarkEnd w:id="103"/>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 xml:space="preserve">The practice doctorate program director has sufficient assigned time for administrative oversight of the practice doctorate program, inclusive of all program options. It is customary for the program director to have at </w:t>
      </w:r>
      <w:proofErr w:type="gramStart"/>
      <w:r w:rsidRPr="004A127C">
        <w:rPr>
          <w:rFonts w:eastAsiaTheme="majorEastAsia" w:cs="Times New Roman"/>
          <w:bCs/>
          <w:iCs/>
          <w:sz w:val="32"/>
          <w:szCs w:val="32"/>
        </w:rPr>
        <w:t>minimum</w:t>
      </w:r>
      <w:proofErr w:type="gramEnd"/>
      <w:r w:rsidRPr="004A127C">
        <w:rPr>
          <w:rFonts w:eastAsiaTheme="majorEastAsia" w:cs="Times New Roman"/>
          <w:bCs/>
          <w:iCs/>
          <w:sz w:val="32"/>
          <w:szCs w:val="32"/>
        </w:rPr>
        <w:t xml:space="preserve"> 50% assigned time to administer the practice doctorate program</w:t>
      </w:r>
      <w:bookmarkEnd w:id="104"/>
    </w:p>
    <w:p w14:paraId="6D86C0A8" w14:textId="77777777" w:rsidR="00D70733" w:rsidRPr="004A127C" w:rsidRDefault="00D70733"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7E2633" w:rsidRPr="004A127C" w14:paraId="0DFF64B5" w14:textId="77777777" w:rsidTr="00147D8B">
        <w:trPr>
          <w:trHeight w:val="720"/>
          <w:tblHeader/>
        </w:trPr>
        <w:tc>
          <w:tcPr>
            <w:tcW w:w="1000" w:type="pct"/>
            <w:shd w:val="clear" w:color="auto" w:fill="D1F3FF"/>
            <w:vAlign w:val="center"/>
          </w:tcPr>
          <w:p w14:paraId="1BA926B9" w14:textId="77777777" w:rsidR="007E2633" w:rsidRPr="004A127C" w:rsidRDefault="007E2633" w:rsidP="00EE03C9">
            <w:pPr>
              <w:jc w:val="center"/>
              <w:rPr>
                <w:rFonts w:cs="GothamNarrow-LightItalic"/>
                <w:szCs w:val="24"/>
              </w:rPr>
            </w:pPr>
            <w:r w:rsidRPr="004A127C">
              <w:rPr>
                <w:rFonts w:cs="GothamNarrow-LightItalic"/>
                <w:b/>
                <w:szCs w:val="24"/>
              </w:rPr>
              <w:t>COMPLIANCE STATEMENT</w:t>
            </w:r>
          </w:p>
        </w:tc>
        <w:tc>
          <w:tcPr>
            <w:tcW w:w="2000" w:type="pct"/>
            <w:shd w:val="clear" w:color="auto" w:fill="D1F3FF"/>
            <w:vAlign w:val="center"/>
          </w:tcPr>
          <w:p w14:paraId="433F434D" w14:textId="3F6FEF2D" w:rsidR="007E2633"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6D05AE5F" w14:textId="16098471" w:rsidR="007E2633" w:rsidRPr="004A127C" w:rsidRDefault="008E10BB" w:rsidP="00EE03C9">
            <w:pPr>
              <w:jc w:val="center"/>
              <w:rPr>
                <w:rFonts w:cs="GothamNarrow-LightItalic"/>
                <w:b/>
                <w:szCs w:val="24"/>
              </w:rPr>
            </w:pPr>
            <w:r w:rsidRPr="004A127C">
              <w:rPr>
                <w:rFonts w:cs="GothamNarrow-LightItalic"/>
                <w:b/>
                <w:bCs/>
                <w:iCs/>
                <w:szCs w:val="24"/>
              </w:rPr>
              <w:t>STAFF NOTES</w:t>
            </w:r>
          </w:p>
        </w:tc>
      </w:tr>
      <w:tr w:rsidR="007E2633" w:rsidRPr="004A127C" w14:paraId="1F7336FF" w14:textId="77777777" w:rsidTr="00720797">
        <w:trPr>
          <w:trHeight w:val="548"/>
        </w:trPr>
        <w:tc>
          <w:tcPr>
            <w:tcW w:w="1000" w:type="pct"/>
            <w:shd w:val="clear" w:color="auto" w:fill="auto"/>
          </w:tcPr>
          <w:p w14:paraId="19C72057" w14:textId="08FAB1FA" w:rsidR="007E2633" w:rsidRPr="004A127C" w:rsidRDefault="000A7CF9" w:rsidP="00EE03C9">
            <w:pPr>
              <w:rPr>
                <w:rFonts w:cs="GothamNarrow-LightItalic"/>
                <w:szCs w:val="24"/>
              </w:rPr>
            </w:pPr>
            <w:r w:rsidRPr="004A127C">
              <w:rPr>
                <w:rFonts w:cs="GothamNarrow-LightItalic"/>
                <w:szCs w:val="24"/>
              </w:rPr>
              <w:t>a. The program provides the program director’s</w:t>
            </w:r>
            <w:r w:rsidR="00796187" w:rsidRPr="004A127C">
              <w:rPr>
                <w:rFonts w:cs="GothamNarrow-LightItalic"/>
                <w:szCs w:val="24"/>
              </w:rPr>
              <w:t xml:space="preserve"> </w:t>
            </w:r>
            <w:r w:rsidRPr="004A127C">
              <w:rPr>
                <w:rFonts w:cs="GothamNarrow-LightItalic"/>
                <w:szCs w:val="24"/>
              </w:rPr>
              <w:t>workload.</w:t>
            </w:r>
          </w:p>
        </w:tc>
        <w:tc>
          <w:tcPr>
            <w:tcW w:w="2000" w:type="pct"/>
            <w:shd w:val="clear" w:color="auto" w:fill="auto"/>
          </w:tcPr>
          <w:p w14:paraId="65DFDB41" w14:textId="1034AC49" w:rsidR="007E2633" w:rsidRPr="004A127C" w:rsidRDefault="007E30DE" w:rsidP="00EE03C9">
            <w:pPr>
              <w:contextualSpacing/>
              <w:rPr>
                <w:rFonts w:cs="GothamNarrow-LightItalic"/>
                <w:szCs w:val="24"/>
              </w:rPr>
            </w:pPr>
            <w:r w:rsidRPr="004A127C">
              <w:rPr>
                <w:rFonts w:cs="Times New Roman"/>
                <w:sz w:val="40"/>
                <w:szCs w:val="40"/>
              </w:rPr>
              <w:t xml:space="preserve">□ </w:t>
            </w:r>
            <w:r w:rsidR="007E2633" w:rsidRPr="004A127C">
              <w:rPr>
                <w:rFonts w:cs="GothamNarrow-LightItalic"/>
                <w:szCs w:val="24"/>
              </w:rPr>
              <w:t xml:space="preserve">Identify one (1) program director. </w:t>
            </w:r>
          </w:p>
          <w:p w14:paraId="0744944C" w14:textId="315ECFB3" w:rsidR="00BC199C" w:rsidRPr="004A127C" w:rsidRDefault="00BC199C" w:rsidP="00EE03C9">
            <w:pPr>
              <w:pStyle w:val="ListParagraph"/>
              <w:numPr>
                <w:ilvl w:val="1"/>
                <w:numId w:val="3"/>
              </w:numPr>
              <w:rPr>
                <w:rFonts w:cs="GothamNarrow-LightItalic"/>
                <w:szCs w:val="24"/>
              </w:rPr>
            </w:pPr>
            <w:r w:rsidRPr="004A127C">
              <w:rPr>
                <w:rFonts w:cs="GothamNarrow-LightItalic"/>
                <w:szCs w:val="24"/>
              </w:rPr>
              <w:t xml:space="preserve">Do </w:t>
            </w:r>
            <w:r w:rsidRPr="004A127C">
              <w:rPr>
                <w:rFonts w:cs="GothamNarrow-LightItalic"/>
                <w:szCs w:val="24"/>
                <w:u w:val="single"/>
              </w:rPr>
              <w:t>not</w:t>
            </w:r>
            <w:r w:rsidRPr="004A127C">
              <w:rPr>
                <w:rFonts w:cs="GothamNarrow-LightItalic"/>
                <w:szCs w:val="24"/>
              </w:rPr>
              <w:t xml:space="preserve"> discuss other personnel in response to </w:t>
            </w:r>
            <w:r w:rsidR="00205570" w:rsidRPr="004A127C">
              <w:rPr>
                <w:rFonts w:cs="GothamNarrow-LightItalic"/>
                <w:b/>
                <w:szCs w:val="24"/>
              </w:rPr>
              <w:t>AS D4.2.4(a-c)</w:t>
            </w:r>
            <w:r w:rsidR="00205570" w:rsidRPr="004A127C">
              <w:rPr>
                <w:rFonts w:cs="GothamNarrow-LightItalic"/>
                <w:szCs w:val="24"/>
              </w:rPr>
              <w:t>.</w:t>
            </w:r>
          </w:p>
          <w:p w14:paraId="77C6ACEA" w14:textId="77777777" w:rsidR="007E2633" w:rsidRPr="004A127C" w:rsidRDefault="007E2633" w:rsidP="00EE03C9">
            <w:pPr>
              <w:pStyle w:val="ListParagraph"/>
              <w:numPr>
                <w:ilvl w:val="1"/>
                <w:numId w:val="3"/>
              </w:numPr>
              <w:rPr>
                <w:rFonts w:cs="GothamNarrow-LightItalic"/>
                <w:szCs w:val="24"/>
              </w:rPr>
            </w:pPr>
            <w:r w:rsidRPr="004A127C">
              <w:rPr>
                <w:rFonts w:cs="GothamNarrow-LightItalic"/>
                <w:i/>
                <w:szCs w:val="24"/>
              </w:rPr>
              <w:t>Exception:</w:t>
            </w:r>
            <w:r w:rsidRPr="004A127C">
              <w:rPr>
                <w:rFonts w:cs="GothamNarrow-LightItalic"/>
                <w:szCs w:val="24"/>
              </w:rPr>
              <w:t xml:space="preserve"> Collaborative programs may identify either one single program director representing all institutions; or one program director per institution. Collaboratives determine how to divide the program </w:t>
            </w:r>
            <w:proofErr w:type="gramStart"/>
            <w:r w:rsidRPr="004A127C">
              <w:rPr>
                <w:rFonts w:cs="GothamNarrow-LightItalic"/>
                <w:szCs w:val="24"/>
              </w:rPr>
              <w:t>directors’</w:t>
            </w:r>
            <w:proofErr w:type="gramEnd"/>
            <w:r w:rsidRPr="004A127C">
              <w:rPr>
                <w:rFonts w:cs="GothamNarrow-LightItalic"/>
                <w:szCs w:val="24"/>
              </w:rPr>
              <w:t xml:space="preserve"> assigned time to meet the standard.</w:t>
            </w:r>
          </w:p>
          <w:p w14:paraId="4ADAC809" w14:textId="19BC6CE6" w:rsidR="009557BB" w:rsidRPr="004A127C" w:rsidRDefault="001B3863" w:rsidP="00EE03C9">
            <w:pPr>
              <w:rPr>
                <w:rFonts w:cs="GothamNarrow-LightItalic"/>
                <w:szCs w:val="24"/>
              </w:rPr>
            </w:pPr>
            <w:r w:rsidRPr="004A127C">
              <w:rPr>
                <w:rFonts w:cs="Times New Roman"/>
                <w:sz w:val="40"/>
                <w:szCs w:val="40"/>
              </w:rPr>
              <w:t xml:space="preserve">□ </w:t>
            </w:r>
            <w:r w:rsidR="002F5E20" w:rsidRPr="004A127C">
              <w:rPr>
                <w:rFonts w:cs="GothamNarrow-LightItalic"/>
                <w:szCs w:val="24"/>
              </w:rPr>
              <w:t>Explain the program director’s workload</w:t>
            </w:r>
            <w:r w:rsidR="000C2462" w:rsidRPr="004A127C">
              <w:rPr>
                <w:rFonts w:cs="GothamNarrow-LightItalic"/>
                <w:szCs w:val="24"/>
              </w:rPr>
              <w:t>, including:</w:t>
            </w:r>
          </w:p>
          <w:p w14:paraId="4226D320" w14:textId="35C13A5E" w:rsidR="000C2462" w:rsidRPr="004A127C" w:rsidRDefault="001B3863" w:rsidP="00EE03C9">
            <w:pPr>
              <w:ind w:left="720"/>
              <w:rPr>
                <w:rFonts w:cs="GothamNarrow-LightItalic"/>
                <w:szCs w:val="24"/>
              </w:rPr>
            </w:pPr>
            <w:r w:rsidRPr="004A127C">
              <w:rPr>
                <w:rFonts w:cs="Times New Roman"/>
                <w:sz w:val="40"/>
                <w:szCs w:val="40"/>
              </w:rPr>
              <w:t xml:space="preserve">□ </w:t>
            </w:r>
            <w:r w:rsidR="000C2462" w:rsidRPr="004A127C">
              <w:rPr>
                <w:rFonts w:cs="GothamNarrow-LightItalic"/>
                <w:szCs w:val="24"/>
              </w:rPr>
              <w:t>Administrative duties</w:t>
            </w:r>
          </w:p>
          <w:p w14:paraId="5ECC5312" w14:textId="6A7E6160" w:rsidR="000C2462" w:rsidRPr="004A127C" w:rsidRDefault="001B3863" w:rsidP="00EE03C9">
            <w:pPr>
              <w:ind w:left="720"/>
              <w:rPr>
                <w:rFonts w:cs="GothamNarrow-LightItalic"/>
                <w:szCs w:val="24"/>
              </w:rPr>
            </w:pPr>
            <w:r w:rsidRPr="004A127C">
              <w:rPr>
                <w:rFonts w:cs="Times New Roman"/>
                <w:sz w:val="40"/>
                <w:szCs w:val="40"/>
              </w:rPr>
              <w:t xml:space="preserve">□ </w:t>
            </w:r>
            <w:r w:rsidR="000C2462" w:rsidRPr="004A127C">
              <w:rPr>
                <w:rFonts w:cs="GothamNarrow-LightItalic"/>
                <w:szCs w:val="24"/>
              </w:rPr>
              <w:t>Teaching</w:t>
            </w:r>
          </w:p>
          <w:p w14:paraId="4BACDCEB" w14:textId="16D8DF0D" w:rsidR="000C2462" w:rsidRPr="004A127C" w:rsidRDefault="001B3863" w:rsidP="00EE03C9">
            <w:pPr>
              <w:ind w:left="720"/>
              <w:rPr>
                <w:rFonts w:cs="GothamNarrow-LightItalic"/>
                <w:szCs w:val="24"/>
              </w:rPr>
            </w:pPr>
            <w:r w:rsidRPr="004A127C">
              <w:rPr>
                <w:rFonts w:cs="Times New Roman"/>
                <w:sz w:val="40"/>
                <w:szCs w:val="40"/>
              </w:rPr>
              <w:t xml:space="preserve">□ </w:t>
            </w:r>
            <w:r w:rsidR="000C2462" w:rsidRPr="004A127C">
              <w:rPr>
                <w:rFonts w:cs="GothamNarrow-LightItalic"/>
                <w:szCs w:val="24"/>
              </w:rPr>
              <w:t>Advising</w:t>
            </w:r>
          </w:p>
          <w:p w14:paraId="4EBC1D6E" w14:textId="44BCB18F" w:rsidR="000C2462" w:rsidRPr="004A127C" w:rsidRDefault="001B3863" w:rsidP="00EE03C9">
            <w:pPr>
              <w:ind w:left="720"/>
              <w:rPr>
                <w:rFonts w:cs="GothamNarrow-LightItalic"/>
                <w:szCs w:val="24"/>
              </w:rPr>
            </w:pPr>
            <w:r w:rsidRPr="004A127C">
              <w:rPr>
                <w:rFonts w:cs="Times New Roman"/>
                <w:sz w:val="40"/>
                <w:szCs w:val="40"/>
              </w:rPr>
              <w:t xml:space="preserve">□ </w:t>
            </w:r>
            <w:r w:rsidR="000C2462" w:rsidRPr="004A127C">
              <w:rPr>
                <w:rFonts w:cs="GothamNarrow-LightItalic"/>
                <w:szCs w:val="24"/>
              </w:rPr>
              <w:t>Research</w:t>
            </w:r>
          </w:p>
          <w:p w14:paraId="661128F0" w14:textId="56496770" w:rsidR="000C2462" w:rsidRPr="004A127C" w:rsidRDefault="001B3863" w:rsidP="00EE03C9">
            <w:pPr>
              <w:ind w:left="720"/>
              <w:rPr>
                <w:rFonts w:cs="GothamNarrow-LightItalic"/>
                <w:szCs w:val="24"/>
              </w:rPr>
            </w:pPr>
            <w:r w:rsidRPr="004A127C">
              <w:rPr>
                <w:rFonts w:cs="Times New Roman"/>
                <w:sz w:val="40"/>
                <w:szCs w:val="40"/>
              </w:rPr>
              <w:t xml:space="preserve">□ </w:t>
            </w:r>
            <w:r w:rsidR="000C2462" w:rsidRPr="004A127C">
              <w:rPr>
                <w:rFonts w:cs="GothamNarrow-LightItalic"/>
                <w:szCs w:val="24"/>
              </w:rPr>
              <w:t>Service</w:t>
            </w:r>
          </w:p>
          <w:p w14:paraId="27D2DE3C" w14:textId="10F09186" w:rsidR="000C2462" w:rsidRPr="004A127C" w:rsidRDefault="001B3863" w:rsidP="00EE03C9">
            <w:pPr>
              <w:ind w:left="720"/>
              <w:rPr>
                <w:rFonts w:cs="GothamNarrow-LightItalic"/>
                <w:szCs w:val="24"/>
              </w:rPr>
            </w:pPr>
            <w:r w:rsidRPr="004A127C">
              <w:rPr>
                <w:rFonts w:cs="Times New Roman"/>
                <w:sz w:val="40"/>
                <w:szCs w:val="40"/>
              </w:rPr>
              <w:t xml:space="preserve">□ </w:t>
            </w:r>
            <w:r w:rsidR="000C2462" w:rsidRPr="004A127C">
              <w:rPr>
                <w:rFonts w:cs="GothamNarrow-LightItalic"/>
                <w:szCs w:val="24"/>
              </w:rPr>
              <w:t>Any other faculty workload policy roles</w:t>
            </w:r>
          </w:p>
          <w:p w14:paraId="29859E82" w14:textId="0D9C992E" w:rsidR="005147FF" w:rsidRPr="004A127C" w:rsidRDefault="00B35573" w:rsidP="00EE03C9">
            <w:pPr>
              <w:numPr>
                <w:ilvl w:val="0"/>
                <w:numId w:val="3"/>
              </w:numPr>
              <w:contextualSpacing/>
              <w:rPr>
                <w:rFonts w:cs="GothamNarrow-LightItalic"/>
                <w:szCs w:val="24"/>
              </w:rPr>
            </w:pPr>
            <w:r w:rsidRPr="004A127C">
              <w:rPr>
                <w:rFonts w:cs="GothamNarrow-LightItalic"/>
                <w:szCs w:val="24"/>
              </w:rPr>
              <w:t>The program director’s workload</w:t>
            </w:r>
            <w:r w:rsidR="00746BFF" w:rsidRPr="004A127C">
              <w:rPr>
                <w:rFonts w:cs="GothamNarrow-LightItalic"/>
                <w:szCs w:val="24"/>
              </w:rPr>
              <w:t xml:space="preserve"> must </w:t>
            </w:r>
            <w:r w:rsidR="0041436C" w:rsidRPr="004A127C">
              <w:rPr>
                <w:rFonts w:cs="GothamNarrow-LightItalic"/>
                <w:szCs w:val="24"/>
              </w:rPr>
              <w:t>include</w:t>
            </w:r>
            <w:r w:rsidRPr="004A127C">
              <w:rPr>
                <w:rFonts w:cs="GothamNarrow-LightItalic"/>
                <w:szCs w:val="24"/>
              </w:rPr>
              <w:t xml:space="preserve"> </w:t>
            </w:r>
            <w:r w:rsidR="00746BFF" w:rsidRPr="004A127C">
              <w:rPr>
                <w:rFonts w:cs="GothamNarrow-LightItalic"/>
                <w:szCs w:val="24"/>
              </w:rPr>
              <w:t xml:space="preserve">administrative oversight </w:t>
            </w:r>
            <w:r w:rsidR="00A771B2" w:rsidRPr="004A127C">
              <w:rPr>
                <w:rFonts w:cs="GothamNarrow-LightItalic"/>
                <w:szCs w:val="24"/>
              </w:rPr>
              <w:t xml:space="preserve">of </w:t>
            </w:r>
            <w:r w:rsidR="00746BFF" w:rsidRPr="004A127C">
              <w:rPr>
                <w:rFonts w:cs="GothamNarrow-LightItalic"/>
                <w:szCs w:val="24"/>
              </w:rPr>
              <w:t xml:space="preserve">the program in its entirety, inclusive of all program options. </w:t>
            </w:r>
          </w:p>
          <w:p w14:paraId="1BE48F3C" w14:textId="023B1C94" w:rsidR="007E2633" w:rsidRPr="004A127C" w:rsidRDefault="007E2633" w:rsidP="00EE03C9">
            <w:pPr>
              <w:numPr>
                <w:ilvl w:val="0"/>
                <w:numId w:val="3"/>
              </w:numPr>
              <w:contextualSpacing/>
              <w:rPr>
                <w:rFonts w:cs="GothamNarrow-LightItalic"/>
                <w:szCs w:val="24"/>
              </w:rPr>
            </w:pPr>
            <w:r w:rsidRPr="004A127C">
              <w:rPr>
                <w:rFonts w:cs="GothamNarrow-LightItalic"/>
                <w:szCs w:val="24"/>
              </w:rPr>
              <w:t xml:space="preserve">The program director can be on a faculty, administrative, or staff line. </w:t>
            </w:r>
          </w:p>
          <w:p w14:paraId="30C40B72" w14:textId="4040BF66" w:rsidR="00437D60" w:rsidRPr="004A127C" w:rsidRDefault="00437D60" w:rsidP="00EE03C9">
            <w:pPr>
              <w:pStyle w:val="ListParagraph"/>
              <w:numPr>
                <w:ilvl w:val="0"/>
                <w:numId w:val="3"/>
              </w:numPr>
              <w:rPr>
                <w:rFonts w:cs="GothamNarrow-LightItalic"/>
                <w:szCs w:val="24"/>
              </w:rPr>
            </w:pPr>
            <w:r w:rsidRPr="004A127C">
              <w:rPr>
                <w:rFonts w:cs="GothamNarrow-LightItalic"/>
                <w:szCs w:val="24"/>
              </w:rPr>
              <w:t xml:space="preserve">Programs determine the formal title and rank of the program director. </w:t>
            </w:r>
          </w:p>
          <w:p w14:paraId="660BA927" w14:textId="7D92D264" w:rsidR="007E2633" w:rsidRPr="004A127C" w:rsidRDefault="00BB3C1A" w:rsidP="00EE03C9">
            <w:pPr>
              <w:pStyle w:val="ListParagraph"/>
              <w:numPr>
                <w:ilvl w:val="0"/>
                <w:numId w:val="3"/>
              </w:numPr>
              <w:rPr>
                <w:rFonts w:cs="GothamNarrow-LightItalic"/>
                <w:szCs w:val="24"/>
              </w:rPr>
            </w:pPr>
            <w:r w:rsidRPr="004A127C">
              <w:rPr>
                <w:rFonts w:cs="GothamNarrow-LightItalic"/>
                <w:szCs w:val="24"/>
              </w:rPr>
              <w:t>P</w:t>
            </w:r>
            <w:r w:rsidR="007E2633" w:rsidRPr="004A127C">
              <w:rPr>
                <w:rFonts w:cs="GothamNarrow-LightItalic"/>
                <w:szCs w:val="24"/>
              </w:rPr>
              <w:t>rogram directors can cross-teach or have other workload policy-related responsibilities in the</w:t>
            </w:r>
            <w:r w:rsidRPr="004A127C">
              <w:rPr>
                <w:rFonts w:cs="GothamNarrow-LightItalic"/>
                <w:szCs w:val="24"/>
              </w:rPr>
              <w:t xml:space="preserve"> </w:t>
            </w:r>
            <w:r w:rsidRPr="004A127C">
              <w:rPr>
                <w:rFonts w:cs="GothamNarrow-LightItalic"/>
                <w:szCs w:val="24"/>
              </w:rPr>
              <w:lastRenderedPageBreak/>
              <w:t>baccalaureate</w:t>
            </w:r>
            <w:r w:rsidR="00BD1051" w:rsidRPr="004A127C">
              <w:rPr>
                <w:rFonts w:cs="GothamNarrow-LightItalic"/>
                <w:szCs w:val="24"/>
              </w:rPr>
              <w:t xml:space="preserve"> or</w:t>
            </w:r>
            <w:r w:rsidR="007E2633" w:rsidRPr="004A127C">
              <w:rPr>
                <w:rFonts w:cs="GothamNarrow-LightItalic"/>
                <w:szCs w:val="24"/>
              </w:rPr>
              <w:t xml:space="preserve"> master’s social work program</w:t>
            </w:r>
            <w:r w:rsidR="00587A0B" w:rsidRPr="004A127C">
              <w:rPr>
                <w:rFonts w:cs="GothamNarrow-LightItalic"/>
                <w:szCs w:val="24"/>
              </w:rPr>
              <w:t>(s)</w:t>
            </w:r>
            <w:r w:rsidR="00BD1051" w:rsidRPr="004A127C">
              <w:rPr>
                <w:rFonts w:cs="GothamNarrow-LightItalic"/>
                <w:szCs w:val="24"/>
              </w:rPr>
              <w:t>,</w:t>
            </w:r>
            <w:r w:rsidR="007E2633" w:rsidRPr="004A127C">
              <w:rPr>
                <w:rFonts w:cs="GothamNarrow-LightItalic"/>
                <w:szCs w:val="24"/>
              </w:rPr>
              <w:t xml:space="preserve"> or outside of social work. </w:t>
            </w:r>
          </w:p>
        </w:tc>
        <w:tc>
          <w:tcPr>
            <w:tcW w:w="2000" w:type="pct"/>
            <w:vMerge w:val="restart"/>
            <w:shd w:val="clear" w:color="auto" w:fill="auto"/>
          </w:tcPr>
          <w:p w14:paraId="3A31B17F" w14:textId="2974DA44" w:rsidR="007E2633" w:rsidRPr="004A127C" w:rsidRDefault="007E2633" w:rsidP="008E10BB">
            <w:pPr>
              <w:rPr>
                <w:rFonts w:cs="GothamNarrow-LightItalic"/>
                <w:szCs w:val="24"/>
              </w:rPr>
            </w:pPr>
          </w:p>
        </w:tc>
      </w:tr>
      <w:tr w:rsidR="007E2633" w:rsidRPr="004A127C" w14:paraId="7B1D486E" w14:textId="77777777" w:rsidTr="0096772F">
        <w:trPr>
          <w:trHeight w:val="1440"/>
        </w:trPr>
        <w:tc>
          <w:tcPr>
            <w:tcW w:w="1000" w:type="pct"/>
            <w:shd w:val="clear" w:color="auto" w:fill="auto"/>
          </w:tcPr>
          <w:p w14:paraId="221190A8" w14:textId="3E9B03A8" w:rsidR="007E2633" w:rsidRPr="004A127C" w:rsidRDefault="00A530E6" w:rsidP="00EE03C9">
            <w:pPr>
              <w:rPr>
                <w:rFonts w:cs="GothamNarrow-LightItalic"/>
                <w:szCs w:val="24"/>
              </w:rPr>
            </w:pPr>
            <w:r w:rsidRPr="004A127C">
              <w:rPr>
                <w:rFonts w:cs="GothamNarrow-LightItalic"/>
                <w:szCs w:val="24"/>
              </w:rPr>
              <w:t xml:space="preserve">b. The program describes the procedures for calculating the program director’s assigned time to administer the </w:t>
            </w:r>
            <w:r w:rsidR="00B047B6" w:rsidRPr="004A127C">
              <w:rPr>
                <w:rFonts w:cs="GothamNarrow-LightItalic"/>
                <w:szCs w:val="24"/>
              </w:rPr>
              <w:t xml:space="preserve">practice doctorate </w:t>
            </w:r>
            <w:r w:rsidRPr="004A127C">
              <w:rPr>
                <w:rFonts w:cs="GothamNarrow-LightItalic"/>
                <w:szCs w:val="24"/>
              </w:rPr>
              <w:t>social work program.</w:t>
            </w:r>
          </w:p>
        </w:tc>
        <w:tc>
          <w:tcPr>
            <w:tcW w:w="2000" w:type="pct"/>
            <w:shd w:val="clear" w:color="auto" w:fill="auto"/>
          </w:tcPr>
          <w:p w14:paraId="076C8E0C" w14:textId="2E0C24B6" w:rsidR="00B047B6" w:rsidRPr="004A127C" w:rsidRDefault="007B6A77" w:rsidP="00EE03C9">
            <w:pPr>
              <w:ind w:left="315" w:hanging="360"/>
              <w:contextualSpacing/>
              <w:rPr>
                <w:rFonts w:cs="Times New Roman"/>
                <w:sz w:val="40"/>
                <w:szCs w:val="40"/>
              </w:rPr>
            </w:pPr>
            <w:r w:rsidRPr="004A127C">
              <w:rPr>
                <w:rFonts w:cs="Times New Roman"/>
                <w:sz w:val="40"/>
                <w:szCs w:val="40"/>
              </w:rPr>
              <w:t xml:space="preserve">□ </w:t>
            </w:r>
            <w:r w:rsidR="00B047B6" w:rsidRPr="004A127C">
              <w:rPr>
                <w:rFonts w:cs="Times New Roman"/>
                <w:szCs w:val="24"/>
              </w:rPr>
              <w:t>Explicitly stat</w:t>
            </w:r>
            <w:r w:rsidR="006A0FA5" w:rsidRPr="004A127C">
              <w:rPr>
                <w:rFonts w:cs="Times New Roman"/>
                <w:szCs w:val="24"/>
              </w:rPr>
              <w:t>e</w:t>
            </w:r>
            <w:r w:rsidR="00B047B6" w:rsidRPr="004A127C">
              <w:rPr>
                <w:rFonts w:cs="Times New Roman"/>
                <w:szCs w:val="24"/>
              </w:rPr>
              <w:t xml:space="preserve"> that the assigned time</w:t>
            </w:r>
            <w:r w:rsidR="002D7F4A" w:rsidRPr="004A127C">
              <w:rPr>
                <w:rFonts w:cs="Times New Roman"/>
                <w:szCs w:val="24"/>
              </w:rPr>
              <w:t xml:space="preserve"> calculation is inclusive of all program options.</w:t>
            </w:r>
          </w:p>
          <w:p w14:paraId="63938A1D" w14:textId="2959EC56" w:rsidR="0054616C" w:rsidRPr="004A127C" w:rsidRDefault="00B047B6" w:rsidP="00EE03C9">
            <w:pPr>
              <w:ind w:left="315" w:hanging="315"/>
              <w:contextualSpacing/>
              <w:rPr>
                <w:rFonts w:cs="GothamNarrow-LightItalic"/>
                <w:szCs w:val="24"/>
              </w:rPr>
            </w:pPr>
            <w:r w:rsidRPr="004A127C">
              <w:rPr>
                <w:rFonts w:cs="Times New Roman"/>
                <w:sz w:val="40"/>
                <w:szCs w:val="40"/>
              </w:rPr>
              <w:t xml:space="preserve">□ </w:t>
            </w:r>
            <w:r w:rsidR="0054616C" w:rsidRPr="004A127C">
              <w:rPr>
                <w:rFonts w:cs="GothamNarrow-LightItalic"/>
                <w:szCs w:val="24"/>
              </w:rPr>
              <w:t xml:space="preserve">Provide the procedures for </w:t>
            </w:r>
            <w:r w:rsidR="00B35573" w:rsidRPr="004A127C">
              <w:rPr>
                <w:rFonts w:cs="GothamNarrow-LightItalic"/>
                <w:szCs w:val="24"/>
              </w:rPr>
              <w:t xml:space="preserve">calculating </w:t>
            </w:r>
            <w:r w:rsidR="0054616C" w:rsidRPr="004A127C">
              <w:rPr>
                <w:rFonts w:cs="GothamNarrow-LightItalic"/>
                <w:szCs w:val="24"/>
              </w:rPr>
              <w:t xml:space="preserve">the program director’s assigned time to </w:t>
            </w:r>
            <w:r w:rsidR="003177EA" w:rsidRPr="004A127C">
              <w:rPr>
                <w:rFonts w:cs="GothamNarrow-LightItalic"/>
                <w:szCs w:val="24"/>
              </w:rPr>
              <w:t xml:space="preserve">administer the </w:t>
            </w:r>
            <w:r w:rsidR="006A0FA5" w:rsidRPr="004A127C">
              <w:rPr>
                <w:rFonts w:cs="GothamNarrow-LightItalic"/>
                <w:szCs w:val="24"/>
              </w:rPr>
              <w:t xml:space="preserve">practice doctorate </w:t>
            </w:r>
            <w:r w:rsidR="003177EA" w:rsidRPr="004A127C">
              <w:rPr>
                <w:rFonts w:cs="GothamNarrow-LightItalic"/>
                <w:szCs w:val="24"/>
              </w:rPr>
              <w:t>social work program.</w:t>
            </w:r>
          </w:p>
          <w:p w14:paraId="16E74377" w14:textId="47B69232" w:rsidR="007E2633" w:rsidRPr="004A127C" w:rsidRDefault="007B6A77" w:rsidP="00EE03C9">
            <w:pPr>
              <w:ind w:left="315" w:hanging="360"/>
              <w:contextualSpacing/>
              <w:rPr>
                <w:rFonts w:cs="GothamNarrow-LightItalic"/>
                <w:szCs w:val="24"/>
              </w:rPr>
            </w:pPr>
            <w:r w:rsidRPr="004A127C">
              <w:rPr>
                <w:rFonts w:cs="Times New Roman"/>
                <w:sz w:val="40"/>
                <w:szCs w:val="40"/>
              </w:rPr>
              <w:t xml:space="preserve">□ </w:t>
            </w:r>
            <w:r w:rsidR="006527C8" w:rsidRPr="004A127C">
              <w:rPr>
                <w:rFonts w:cs="GothamNarrow-LightItalic"/>
                <w:szCs w:val="24"/>
              </w:rPr>
              <w:t>Show</w:t>
            </w:r>
            <w:r w:rsidR="007E2633" w:rsidRPr="004A127C">
              <w:rPr>
                <w:rFonts w:cs="GothamNarrow-LightItalic"/>
                <w:szCs w:val="24"/>
              </w:rPr>
              <w:t xml:space="preserve"> the</w:t>
            </w:r>
            <w:r w:rsidR="006527C8" w:rsidRPr="004A127C">
              <w:rPr>
                <w:rFonts w:cs="GothamNarrow-LightItalic"/>
                <w:szCs w:val="24"/>
              </w:rPr>
              <w:t xml:space="preserve"> mathematical</w:t>
            </w:r>
            <w:r w:rsidR="007E2633" w:rsidRPr="004A127C">
              <w:rPr>
                <w:rFonts w:cs="GothamNarrow-LightItalic"/>
                <w:szCs w:val="24"/>
              </w:rPr>
              <w:t xml:space="preserve"> calculation</w:t>
            </w:r>
            <w:r w:rsidR="006527C8" w:rsidRPr="004A127C">
              <w:rPr>
                <w:rFonts w:cs="GothamNarrow-LightItalic"/>
                <w:szCs w:val="24"/>
              </w:rPr>
              <w:t xml:space="preserve"> </w:t>
            </w:r>
            <w:r w:rsidR="00B35573" w:rsidRPr="004A127C">
              <w:rPr>
                <w:rFonts w:cs="GothamNarrow-LightItalic"/>
                <w:szCs w:val="24"/>
              </w:rPr>
              <w:t>to determine</w:t>
            </w:r>
            <w:r w:rsidR="006527C8" w:rsidRPr="004A127C">
              <w:rPr>
                <w:rFonts w:cs="GothamNarrow-LightItalic"/>
                <w:szCs w:val="24"/>
              </w:rPr>
              <w:t xml:space="preserve"> the program director’s assigned time to administer the </w:t>
            </w:r>
            <w:r w:rsidR="006A0FA5" w:rsidRPr="004A127C">
              <w:rPr>
                <w:rFonts w:cs="GothamNarrow-LightItalic"/>
                <w:szCs w:val="24"/>
              </w:rPr>
              <w:t>practice doctorate</w:t>
            </w:r>
            <w:r w:rsidR="006527C8" w:rsidRPr="004A127C">
              <w:rPr>
                <w:rFonts w:cs="GothamNarrow-LightItalic"/>
                <w:szCs w:val="24"/>
              </w:rPr>
              <w:t xml:space="preserve"> social work program</w:t>
            </w:r>
            <w:r w:rsidR="007E2633" w:rsidRPr="004A127C">
              <w:rPr>
                <w:rFonts w:cs="GothamNarrow-LightItalic"/>
                <w:szCs w:val="24"/>
              </w:rPr>
              <w:t xml:space="preserve">. </w:t>
            </w:r>
          </w:p>
          <w:p w14:paraId="4113FC2E" w14:textId="77777777" w:rsidR="007E2633" w:rsidRPr="004A127C" w:rsidRDefault="007E2633" w:rsidP="00EE03C9">
            <w:pPr>
              <w:numPr>
                <w:ilvl w:val="1"/>
                <w:numId w:val="3"/>
              </w:numPr>
              <w:contextualSpacing/>
              <w:rPr>
                <w:rFonts w:cs="GothamNarrow-LightItalic"/>
                <w:szCs w:val="24"/>
              </w:rPr>
            </w:pPr>
            <w:r w:rsidRPr="004A127C">
              <w:rPr>
                <w:rFonts w:cs="GothamNarrow-LightItalic"/>
                <w:szCs w:val="24"/>
              </w:rPr>
              <w:t>All institutional workload policy roles (e.g., teaching, administration, research, service) can be included in the calculation.</w:t>
            </w:r>
          </w:p>
          <w:p w14:paraId="36BE4348" w14:textId="77777777" w:rsidR="007E2633" w:rsidRPr="004A127C" w:rsidRDefault="007E2633" w:rsidP="00EE03C9">
            <w:pPr>
              <w:pStyle w:val="ListParagraph"/>
              <w:numPr>
                <w:ilvl w:val="1"/>
                <w:numId w:val="3"/>
              </w:numPr>
              <w:rPr>
                <w:rFonts w:cs="GothamNarrow-LightItalic"/>
                <w:szCs w:val="24"/>
              </w:rPr>
            </w:pPr>
            <w:r w:rsidRPr="004A127C">
              <w:rPr>
                <w:rFonts w:cs="GothamNarrow-LightItalic"/>
                <w:szCs w:val="24"/>
              </w:rPr>
              <w:t xml:space="preserve">Administrative functions </w:t>
            </w:r>
            <w:r w:rsidRPr="004A127C">
              <w:rPr>
                <w:rFonts w:cs="GothamNarrow-LightItalic"/>
                <w:szCs w:val="24"/>
                <w:u w:val="single"/>
              </w:rPr>
              <w:t>cannot</w:t>
            </w:r>
            <w:r w:rsidRPr="004A127C">
              <w:rPr>
                <w:rFonts w:cs="GothamNarrow-LightItalic"/>
                <w:szCs w:val="24"/>
              </w:rPr>
              <w:t xml:space="preserve"> include teaching responsibilities.</w:t>
            </w:r>
          </w:p>
          <w:p w14:paraId="3C280171" w14:textId="77777777" w:rsidR="007E2633" w:rsidRPr="004A127C" w:rsidRDefault="007E2633" w:rsidP="00EE03C9">
            <w:pPr>
              <w:numPr>
                <w:ilvl w:val="1"/>
                <w:numId w:val="3"/>
              </w:numPr>
              <w:contextualSpacing/>
              <w:rPr>
                <w:rFonts w:cs="GothamNarrow-LightItalic"/>
                <w:szCs w:val="24"/>
              </w:rPr>
            </w:pPr>
            <w:r w:rsidRPr="004A127C">
              <w:rPr>
                <w:rFonts w:cs="GothamNarrow-LightItalic"/>
                <w:szCs w:val="24"/>
              </w:rPr>
              <w:t xml:space="preserve">Assigned time can be distributed across the year. </w:t>
            </w:r>
          </w:p>
          <w:p w14:paraId="65CC0F2F" w14:textId="77777777" w:rsidR="007E2633" w:rsidRPr="004A127C" w:rsidRDefault="007E2633" w:rsidP="00EE03C9">
            <w:pPr>
              <w:pStyle w:val="ListParagraph"/>
              <w:numPr>
                <w:ilvl w:val="0"/>
                <w:numId w:val="3"/>
              </w:numPr>
              <w:rPr>
                <w:rFonts w:cs="GothamNarrow-LightItalic"/>
                <w:szCs w:val="24"/>
              </w:rPr>
            </w:pPr>
            <w:r w:rsidRPr="004A127C">
              <w:rPr>
                <w:rFonts w:cs="GothamNarrow-LightItalic"/>
                <w:szCs w:val="24"/>
              </w:rPr>
              <w:t xml:space="preserve">Overload appointments are reviewed on a case-by-case basis. </w:t>
            </w:r>
          </w:p>
          <w:p w14:paraId="545D2B9D" w14:textId="488232A2" w:rsidR="007E2633" w:rsidRPr="004A127C" w:rsidRDefault="007E2633" w:rsidP="00EE03C9">
            <w:pPr>
              <w:pStyle w:val="ListParagraph"/>
              <w:numPr>
                <w:ilvl w:val="1"/>
                <w:numId w:val="3"/>
              </w:numPr>
            </w:pPr>
            <w:r w:rsidRPr="004A127C">
              <w:rPr>
                <w:rFonts w:cs="GothamNarrow-LightItalic"/>
                <w:szCs w:val="24"/>
              </w:rPr>
              <w:t xml:space="preserve">In such cases, </w:t>
            </w:r>
            <w:r w:rsidR="00727580" w:rsidRPr="004A127C">
              <w:rPr>
                <w:rFonts w:cs="GothamNarrow-LightItalic"/>
                <w:szCs w:val="24"/>
              </w:rPr>
              <w:t>explain</w:t>
            </w:r>
            <w:r w:rsidRPr="004A127C">
              <w:rPr>
                <w:rFonts w:cs="GothamNarrow-LightItalic"/>
                <w:szCs w:val="24"/>
              </w:rPr>
              <w:t xml:space="preserve"> sufficiency of the program director’s assigned time, including identifying if the overload appointment is temporary or permanent. </w:t>
            </w:r>
          </w:p>
        </w:tc>
        <w:tc>
          <w:tcPr>
            <w:tcW w:w="2000" w:type="pct"/>
            <w:vMerge/>
          </w:tcPr>
          <w:p w14:paraId="155F1109" w14:textId="77777777" w:rsidR="007E2633" w:rsidRPr="004A127C" w:rsidRDefault="007E2633" w:rsidP="00EE03C9">
            <w:pPr>
              <w:jc w:val="center"/>
              <w:rPr>
                <w:rFonts w:cs="GothamNarrow-LightItalic"/>
                <w:b/>
                <w:szCs w:val="24"/>
              </w:rPr>
            </w:pPr>
          </w:p>
        </w:tc>
      </w:tr>
      <w:tr w:rsidR="007F78F2" w:rsidRPr="004A127C" w14:paraId="24FE7506" w14:textId="77777777" w:rsidTr="0096772F">
        <w:trPr>
          <w:trHeight w:val="1440"/>
        </w:trPr>
        <w:tc>
          <w:tcPr>
            <w:tcW w:w="1000" w:type="pct"/>
            <w:shd w:val="clear" w:color="auto" w:fill="auto"/>
          </w:tcPr>
          <w:p w14:paraId="79BCFA39" w14:textId="319D1D09" w:rsidR="007F78F2" w:rsidRPr="004A127C" w:rsidRDefault="00513B58" w:rsidP="00EE03C9">
            <w:pPr>
              <w:rPr>
                <w:rFonts w:cs="GothamNarrow-LightItalic"/>
                <w:szCs w:val="24"/>
              </w:rPr>
            </w:pPr>
            <w:r w:rsidRPr="004A127C">
              <w:rPr>
                <w:rFonts w:cs="GothamNarrow-LightItalic"/>
                <w:szCs w:val="24"/>
              </w:rPr>
              <w:t>c. The program provides the program director’s</w:t>
            </w:r>
            <w:r w:rsidR="00796187" w:rsidRPr="004A127C">
              <w:rPr>
                <w:rFonts w:cs="GothamNarrow-LightItalic"/>
                <w:szCs w:val="24"/>
              </w:rPr>
              <w:t xml:space="preserve"> </w:t>
            </w:r>
            <w:r w:rsidRPr="004A127C">
              <w:rPr>
                <w:rFonts w:cs="GothamNarrow-LightItalic"/>
                <w:szCs w:val="24"/>
              </w:rPr>
              <w:t>percentage of assigned time to administer the</w:t>
            </w:r>
            <w:r w:rsidR="00796187" w:rsidRPr="004A127C">
              <w:rPr>
                <w:rFonts w:cs="GothamNarrow-LightItalic"/>
                <w:szCs w:val="24"/>
              </w:rPr>
              <w:t xml:space="preserve"> </w:t>
            </w:r>
            <w:r w:rsidR="00C647F8" w:rsidRPr="004A127C">
              <w:rPr>
                <w:rFonts w:cs="GothamNarrow-LightItalic"/>
                <w:szCs w:val="24"/>
              </w:rPr>
              <w:t xml:space="preserve">practice doctorate </w:t>
            </w:r>
            <w:r w:rsidRPr="004A127C">
              <w:rPr>
                <w:rFonts w:cs="GothamNarrow-LightItalic"/>
                <w:szCs w:val="24"/>
              </w:rPr>
              <w:t>program.</w:t>
            </w:r>
          </w:p>
        </w:tc>
        <w:tc>
          <w:tcPr>
            <w:tcW w:w="2000" w:type="pct"/>
            <w:shd w:val="clear" w:color="auto" w:fill="auto"/>
          </w:tcPr>
          <w:p w14:paraId="61D84EF9" w14:textId="1F4F6382" w:rsidR="007F78F2" w:rsidRPr="004A127C" w:rsidRDefault="007B6A77" w:rsidP="00EE03C9">
            <w:pPr>
              <w:contextualSpacing/>
              <w:rPr>
                <w:rFonts w:cs="GothamNarrow-LightItalic"/>
                <w:szCs w:val="24"/>
              </w:rPr>
            </w:pPr>
            <w:r w:rsidRPr="004A127C">
              <w:rPr>
                <w:rFonts w:cs="Times New Roman"/>
                <w:sz w:val="40"/>
                <w:szCs w:val="40"/>
              </w:rPr>
              <w:t xml:space="preserve">□ </w:t>
            </w:r>
            <w:r w:rsidR="002E4BA0" w:rsidRPr="004A127C">
              <w:rPr>
                <w:rFonts w:cs="GothamNarrow-LightItalic"/>
                <w:szCs w:val="24"/>
              </w:rPr>
              <w:t>Document a</w:t>
            </w:r>
            <w:r w:rsidR="00E95902" w:rsidRPr="004A127C">
              <w:rPr>
                <w:rFonts w:cs="GothamNarrow-LightItalic"/>
                <w:szCs w:val="24"/>
              </w:rPr>
              <w:t xml:space="preserve"> specific numerical </w:t>
            </w:r>
            <w:proofErr w:type="gramStart"/>
            <w:r w:rsidR="00E95902" w:rsidRPr="004A127C">
              <w:rPr>
                <w:rFonts w:cs="GothamNarrow-LightItalic"/>
                <w:szCs w:val="24"/>
              </w:rPr>
              <w:t>percentage (</w:t>
            </w:r>
            <w:r w:rsidR="00FC75D1" w:rsidRPr="004A127C">
              <w:rPr>
                <w:rFonts w:cs="GothamNarrow-LightItalic"/>
                <w:szCs w:val="24"/>
              </w:rPr>
              <w:t>#</w:t>
            </w:r>
            <w:proofErr w:type="gramEnd"/>
            <w:r w:rsidR="00E95902" w:rsidRPr="004A127C">
              <w:rPr>
                <w:rFonts w:cs="GothamNarrow-LightItalic"/>
                <w:szCs w:val="24"/>
              </w:rPr>
              <w:t>%)</w:t>
            </w:r>
            <w:r w:rsidR="00733029" w:rsidRPr="004A127C">
              <w:rPr>
                <w:rFonts w:cs="GothamNarrow-LightItalic"/>
                <w:szCs w:val="24"/>
              </w:rPr>
              <w:t>.</w:t>
            </w:r>
          </w:p>
        </w:tc>
        <w:tc>
          <w:tcPr>
            <w:tcW w:w="2000" w:type="pct"/>
            <w:vMerge/>
          </w:tcPr>
          <w:p w14:paraId="425A8072" w14:textId="77777777" w:rsidR="007F78F2" w:rsidRPr="004A127C" w:rsidRDefault="007F78F2" w:rsidP="00EE03C9">
            <w:pPr>
              <w:jc w:val="center"/>
              <w:rPr>
                <w:rFonts w:cs="GothamNarrow-LightItalic"/>
                <w:b/>
                <w:szCs w:val="24"/>
              </w:rPr>
            </w:pPr>
          </w:p>
        </w:tc>
      </w:tr>
      <w:tr w:rsidR="007E2633" w:rsidRPr="004A127C" w14:paraId="55D5B9C4" w14:textId="77777777" w:rsidTr="0096772F">
        <w:trPr>
          <w:trHeight w:val="1440"/>
        </w:trPr>
        <w:tc>
          <w:tcPr>
            <w:tcW w:w="1000" w:type="pct"/>
            <w:shd w:val="clear" w:color="auto" w:fill="auto"/>
          </w:tcPr>
          <w:p w14:paraId="2D708CB6" w14:textId="5141749F" w:rsidR="007E2633" w:rsidRPr="004A127C" w:rsidRDefault="007F78F2" w:rsidP="00EE03C9">
            <w:pPr>
              <w:rPr>
                <w:rFonts w:cs="GothamNarrow-LightItalic"/>
                <w:szCs w:val="24"/>
              </w:rPr>
            </w:pPr>
            <w:r w:rsidRPr="004A127C">
              <w:rPr>
                <w:rFonts w:cs="GothamNarrow-LightItalic"/>
                <w:szCs w:val="24"/>
              </w:rPr>
              <w:t xml:space="preserve">d. </w:t>
            </w:r>
            <w:r w:rsidR="00D53D8D" w:rsidRPr="004A127C">
              <w:rPr>
                <w:rFonts w:cs="Times New Roman"/>
                <w:bCs/>
              </w:rPr>
              <w:t xml:space="preserve">The program explains how </w:t>
            </w:r>
            <w:proofErr w:type="gramStart"/>
            <w:r w:rsidR="00D53D8D" w:rsidRPr="004A127C">
              <w:rPr>
                <w:rFonts w:cs="Times New Roman"/>
                <w:bCs/>
              </w:rPr>
              <w:t>this time is sufficient</w:t>
            </w:r>
            <w:proofErr w:type="gramEnd"/>
            <w:r w:rsidR="00D53D8D" w:rsidRPr="004A127C">
              <w:rPr>
                <w:rFonts w:cs="Times New Roman"/>
                <w:bCs/>
              </w:rPr>
              <w:t xml:space="preserve"> to administer the practice doctorate program, inclusive of all program options.</w:t>
            </w:r>
          </w:p>
        </w:tc>
        <w:tc>
          <w:tcPr>
            <w:tcW w:w="2000" w:type="pct"/>
            <w:shd w:val="clear" w:color="auto" w:fill="auto"/>
          </w:tcPr>
          <w:p w14:paraId="25BCBBD1" w14:textId="3E215674" w:rsidR="007E2633" w:rsidRPr="004A127C" w:rsidRDefault="007B6A77" w:rsidP="00EE03C9">
            <w:pPr>
              <w:rPr>
                <w:rFonts w:cs="GothamNarrow-LightItalic"/>
                <w:szCs w:val="24"/>
              </w:rPr>
            </w:pPr>
            <w:r w:rsidRPr="004A127C">
              <w:rPr>
                <w:rFonts w:cs="Times New Roman"/>
                <w:sz w:val="40"/>
                <w:szCs w:val="40"/>
              </w:rPr>
              <w:t xml:space="preserve">□ </w:t>
            </w:r>
            <w:r w:rsidR="007E2633" w:rsidRPr="004A127C">
              <w:rPr>
                <w:rFonts w:cs="GothamNarrow-LightItalic"/>
                <w:szCs w:val="24"/>
              </w:rPr>
              <w:t>Make an explicit statement</w:t>
            </w:r>
            <w:r w:rsidR="009B0041" w:rsidRPr="004A127C">
              <w:rPr>
                <w:rFonts w:cs="GothamNarrow-LightItalic"/>
                <w:szCs w:val="24"/>
              </w:rPr>
              <w:t>/</w:t>
            </w:r>
            <w:r w:rsidR="007E2633" w:rsidRPr="004A127C">
              <w:rPr>
                <w:rFonts w:cs="GothamNarrow-LightItalic"/>
                <w:szCs w:val="24"/>
              </w:rPr>
              <w:t>professional judgment about the</w:t>
            </w:r>
            <w:r w:rsidR="00742B0C" w:rsidRPr="004A127C">
              <w:rPr>
                <w:rFonts w:cs="GothamNarrow-LightItalic"/>
                <w:szCs w:val="24"/>
              </w:rPr>
              <w:t xml:space="preserve"> current</w:t>
            </w:r>
            <w:r w:rsidR="007E2633" w:rsidRPr="004A127C">
              <w:rPr>
                <w:rFonts w:cs="GothamNarrow-LightItalic"/>
                <w:szCs w:val="24"/>
              </w:rPr>
              <w:t xml:space="preserve"> sufficiency of the program director’s assigned time. </w:t>
            </w:r>
          </w:p>
          <w:p w14:paraId="547E04BC" w14:textId="1094F515" w:rsidR="007E2633" w:rsidRPr="004A127C" w:rsidRDefault="00372309" w:rsidP="00EE03C9">
            <w:pPr>
              <w:ind w:left="720"/>
              <w:rPr>
                <w:rFonts w:cs="GothamNarrow-LightItalic"/>
                <w:szCs w:val="24"/>
              </w:rPr>
            </w:pPr>
            <w:r w:rsidRPr="004A127C">
              <w:rPr>
                <w:rFonts w:cs="Times New Roman"/>
                <w:sz w:val="40"/>
                <w:szCs w:val="40"/>
              </w:rPr>
              <w:lastRenderedPageBreak/>
              <w:t xml:space="preserve">□ </w:t>
            </w:r>
            <w:r w:rsidR="007E2633" w:rsidRPr="004A127C">
              <w:rPr>
                <w:rFonts w:cs="GothamNarrow-LightItalic"/>
                <w:szCs w:val="24"/>
              </w:rPr>
              <w:t>If assigned time is distributed across the year</w:t>
            </w:r>
            <w:r w:rsidR="006A726E" w:rsidRPr="004A127C">
              <w:rPr>
                <w:rFonts w:cs="GothamNarrow-LightItalic"/>
                <w:szCs w:val="24"/>
              </w:rPr>
              <w:t>,</w:t>
            </w:r>
            <w:r w:rsidR="007E2633" w:rsidRPr="004A127C">
              <w:rPr>
                <w:rFonts w:cs="GothamNarrow-LightItalic"/>
                <w:szCs w:val="24"/>
              </w:rPr>
              <w:t xml:space="preserve"> describe sufficiency of assigned time each term the program is operating.</w:t>
            </w:r>
          </w:p>
          <w:p w14:paraId="10CF7441" w14:textId="0E26C59E" w:rsidR="00D54CD2" w:rsidRPr="004A127C" w:rsidRDefault="00372309" w:rsidP="00EE03C9">
            <w:pPr>
              <w:ind w:left="720"/>
              <w:rPr>
                <w:rFonts w:cs="GothamNarrow-LightItalic"/>
                <w:szCs w:val="24"/>
              </w:rPr>
            </w:pPr>
            <w:r w:rsidRPr="004A127C">
              <w:rPr>
                <w:rFonts w:cs="Times New Roman"/>
                <w:sz w:val="40"/>
                <w:szCs w:val="40"/>
              </w:rPr>
              <w:t xml:space="preserve">□ </w:t>
            </w:r>
            <w:r w:rsidR="00A54FC1" w:rsidRPr="004A127C">
              <w:rPr>
                <w:rFonts w:cs="GothamNarrow-LightItalic"/>
                <w:szCs w:val="24"/>
              </w:rPr>
              <w:t>I</w:t>
            </w:r>
            <w:r w:rsidR="007E2633" w:rsidRPr="004A127C">
              <w:rPr>
                <w:rFonts w:cs="GothamNarrow-LightItalic"/>
                <w:szCs w:val="24"/>
              </w:rPr>
              <w:t>f assigned time is insufficient, address this in the narrative.</w:t>
            </w:r>
          </w:p>
          <w:p w14:paraId="6C12D48C" w14:textId="77777777" w:rsidR="00C04D4A" w:rsidRPr="004A127C" w:rsidRDefault="00C04D4A" w:rsidP="00EE03C9">
            <w:pPr>
              <w:contextualSpacing/>
              <w:rPr>
                <w:rFonts w:cs="GothamNarrow-LightItalic"/>
                <w:szCs w:val="24"/>
              </w:rPr>
            </w:pPr>
            <w:r w:rsidRPr="004A127C">
              <w:rPr>
                <w:rFonts w:cs="Times New Roman"/>
                <w:sz w:val="40"/>
                <w:szCs w:val="40"/>
              </w:rPr>
              <w:t xml:space="preserve">□ </w:t>
            </w:r>
            <w:r w:rsidRPr="004A127C">
              <w:rPr>
                <w:rFonts w:cs="GothamNarrow-LightItalic"/>
                <w:szCs w:val="24"/>
              </w:rPr>
              <w:t>Discuss sufficiency of the program director’s assigned time to administer all program options.</w:t>
            </w:r>
          </w:p>
          <w:p w14:paraId="6DF8A8E8" w14:textId="1FA98334" w:rsidR="007E2633" w:rsidRPr="004A127C" w:rsidRDefault="002E3D61" w:rsidP="00EE03C9">
            <w:pPr>
              <w:ind w:left="720"/>
              <w:rPr>
                <w:rFonts w:cs="GothamNarrow-LightItalic"/>
                <w:szCs w:val="24"/>
              </w:rPr>
            </w:pPr>
            <w:r w:rsidRPr="004A127C">
              <w:rPr>
                <w:rFonts w:cs="Times New Roman"/>
                <w:sz w:val="40"/>
                <w:szCs w:val="40"/>
              </w:rPr>
              <w:t xml:space="preserve">□ </w:t>
            </w:r>
            <w:r w:rsidR="00D54CD2" w:rsidRPr="004A127C">
              <w:rPr>
                <w:rFonts w:cs="GothamNarrow-LightItalic"/>
                <w:szCs w:val="24"/>
              </w:rPr>
              <w:t>Explicitly address each program option.</w:t>
            </w:r>
          </w:p>
        </w:tc>
        <w:tc>
          <w:tcPr>
            <w:tcW w:w="2000" w:type="pct"/>
            <w:vMerge/>
          </w:tcPr>
          <w:p w14:paraId="7774C5D0" w14:textId="77777777" w:rsidR="007E2633" w:rsidRPr="004A127C" w:rsidRDefault="007E2633" w:rsidP="00EE03C9">
            <w:pPr>
              <w:jc w:val="center"/>
              <w:rPr>
                <w:rFonts w:cs="GothamNarrow-LightItalic"/>
                <w:b/>
                <w:szCs w:val="24"/>
              </w:rPr>
            </w:pPr>
          </w:p>
        </w:tc>
      </w:tr>
      <w:tr w:rsidR="00234284" w:rsidRPr="004A127C" w14:paraId="00504708" w14:textId="77777777" w:rsidTr="00954BF6">
        <w:trPr>
          <w:trHeight w:val="485"/>
        </w:trPr>
        <w:tc>
          <w:tcPr>
            <w:tcW w:w="5000" w:type="pct"/>
            <w:gridSpan w:val="3"/>
            <w:shd w:val="clear" w:color="auto" w:fill="D1F3FF"/>
            <w:vAlign w:val="center"/>
          </w:tcPr>
          <w:p w14:paraId="1923751B" w14:textId="16B0E29A" w:rsidR="00234284" w:rsidRPr="004A127C" w:rsidRDefault="00234284" w:rsidP="00EE03C9">
            <w:pPr>
              <w:rPr>
                <w:rFonts w:cs="GothamNarrow-LightItalic"/>
                <w:b/>
                <w:szCs w:val="24"/>
              </w:rPr>
            </w:pPr>
            <w:hyperlink r:id="rId64"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D4.2.4(c)</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for </w:t>
            </w:r>
            <w:r w:rsidRPr="004A127C">
              <w:rPr>
                <w:rFonts w:cs="GothamNarrow-LightItalic"/>
                <w:b/>
                <w:bCs/>
                <w:iCs/>
                <w:szCs w:val="24"/>
              </w:rPr>
              <w:t>Approval at</w:t>
            </w:r>
            <w:r w:rsidRPr="004A127C">
              <w:rPr>
                <w:rFonts w:cs="GothamNarrow-LightItalic"/>
                <w:b/>
                <w:bCs/>
                <w:szCs w:val="24"/>
              </w:rPr>
              <w:t xml:space="preserve"> Benchmark 1&amp; 2</w:t>
            </w:r>
            <w:r w:rsidRPr="004A127C">
              <w:rPr>
                <w:rFonts w:cs="GothamNarrow-LightItalic"/>
                <w:szCs w:val="24"/>
              </w:rPr>
              <w:t xml:space="preserve"> and reviewed for </w:t>
            </w:r>
            <w:r w:rsidRPr="004A127C">
              <w:rPr>
                <w:rFonts w:cs="GothamNarrow-LightItalic"/>
                <w:b/>
                <w:bCs/>
                <w:szCs w:val="24"/>
              </w:rPr>
              <w:t>Compliance at Benchmark 3</w:t>
            </w:r>
          </w:p>
        </w:tc>
      </w:tr>
    </w:tbl>
    <w:p w14:paraId="0A023880" w14:textId="77777777" w:rsidR="00424E44" w:rsidRPr="004A127C" w:rsidRDefault="00424E44" w:rsidP="00EE03C9">
      <w:pPr>
        <w:spacing w:line="240" w:lineRule="auto"/>
        <w:rPr>
          <w:rFonts w:cs="GothamNarrow-LightItalic"/>
          <w:szCs w:val="24"/>
        </w:rPr>
      </w:pPr>
    </w:p>
    <w:p w14:paraId="3DABBFD5" w14:textId="5539E575" w:rsidR="00EB4CAA" w:rsidRPr="004A127C" w:rsidRDefault="00EB4CAA" w:rsidP="00B615A3">
      <w:pPr>
        <w:pStyle w:val="Heading2"/>
      </w:pPr>
      <w:bookmarkStart w:id="105" w:name="_Accreditation_Standard_4.4"/>
      <w:bookmarkStart w:id="106" w:name="_Toc199516018"/>
      <w:bookmarkEnd w:id="105"/>
      <w:r w:rsidRPr="004A127C">
        <w:t>Resources</w:t>
      </w:r>
      <w:bookmarkEnd w:id="106"/>
    </w:p>
    <w:p w14:paraId="7A0EE8CC" w14:textId="77777777" w:rsidR="00424E44" w:rsidRPr="004A127C" w:rsidRDefault="00424E44" w:rsidP="00EE03C9">
      <w:pPr>
        <w:spacing w:line="240" w:lineRule="auto"/>
        <w:jc w:val="center"/>
        <w:rPr>
          <w:rFonts w:cs="GothamNarrow-LightItalic"/>
          <w:b/>
          <w:szCs w:val="24"/>
        </w:rPr>
      </w:pPr>
    </w:p>
    <w:p w14:paraId="335D4F97" w14:textId="77777777" w:rsidR="007A48F4" w:rsidRPr="004A127C" w:rsidRDefault="007A48F4" w:rsidP="00EE03C9">
      <w:pPr>
        <w:spacing w:line="240" w:lineRule="auto"/>
        <w:contextualSpacing/>
        <w:rPr>
          <w:rFonts w:eastAsiaTheme="majorEastAsia" w:cs="Times New Roman"/>
          <w:bCs/>
          <w:iCs/>
          <w:sz w:val="32"/>
          <w:szCs w:val="32"/>
        </w:rPr>
      </w:pPr>
      <w:bookmarkStart w:id="107" w:name="_Toc195006296"/>
      <w:bookmarkStart w:id="108" w:name="_Toc195617238"/>
      <w:bookmarkStart w:id="109" w:name="_Toc199516019"/>
      <w:bookmarkStart w:id="110" w:name="_Toc112059834"/>
      <w:r w:rsidRPr="004A127C">
        <w:rPr>
          <w:rStyle w:val="Heading2Char"/>
          <w:rFonts w:eastAsiaTheme="minorHAnsi"/>
          <w:i w:val="0"/>
          <w:iCs/>
          <w:szCs w:val="22"/>
        </w:rPr>
        <w:t>Accreditation Standard D4.3.1:</w:t>
      </w:r>
      <w:bookmarkEnd w:id="107"/>
      <w:bookmarkEnd w:id="108"/>
      <w:bookmarkEnd w:id="109"/>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The program uses its budget development and administration process to achieve its mission and continuously improve the program. The program has sufficient financial resources to achieve its mission.</w:t>
      </w:r>
    </w:p>
    <w:bookmarkEnd w:id="110"/>
    <w:p w14:paraId="5F6FCE00" w14:textId="77777777" w:rsidR="00424E44" w:rsidRPr="004A127C" w:rsidRDefault="00424E44"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E20141" w:rsidRPr="004A127C" w14:paraId="5D980ADA" w14:textId="389DF812" w:rsidTr="00955CC6">
        <w:trPr>
          <w:trHeight w:val="720"/>
          <w:tblHeader/>
        </w:trPr>
        <w:tc>
          <w:tcPr>
            <w:tcW w:w="1000" w:type="pct"/>
            <w:shd w:val="clear" w:color="auto" w:fill="D1F3FF"/>
            <w:vAlign w:val="center"/>
          </w:tcPr>
          <w:p w14:paraId="51C0F6ED" w14:textId="2D4A41AD" w:rsidR="00E20141" w:rsidRPr="004A127C" w:rsidRDefault="00E20141" w:rsidP="00EE03C9">
            <w:pPr>
              <w:jc w:val="center"/>
              <w:rPr>
                <w:rFonts w:cs="GothamNarrow-LightItalic"/>
                <w:b/>
                <w:szCs w:val="24"/>
              </w:rPr>
            </w:pPr>
            <w:r w:rsidRPr="004A127C">
              <w:rPr>
                <w:rFonts w:cs="GothamNarrow-LightItalic"/>
                <w:b/>
                <w:szCs w:val="24"/>
              </w:rPr>
              <w:t>COMPLIANCE STATEMENT</w:t>
            </w:r>
          </w:p>
        </w:tc>
        <w:tc>
          <w:tcPr>
            <w:tcW w:w="2000" w:type="pct"/>
            <w:shd w:val="clear" w:color="auto" w:fill="D1F3FF"/>
            <w:vAlign w:val="center"/>
          </w:tcPr>
          <w:p w14:paraId="72CDD602" w14:textId="732F01B7" w:rsidR="00E20141" w:rsidRPr="004A127C" w:rsidRDefault="0097473F" w:rsidP="00EE03C9">
            <w:pPr>
              <w:jc w:val="center"/>
              <w:rPr>
                <w:rFonts w:cs="GothamNarrow-LightItalic"/>
                <w:b/>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1F429B64" w14:textId="78850BED" w:rsidR="00E20141" w:rsidRPr="004A127C" w:rsidRDefault="008E10BB" w:rsidP="00EE03C9">
            <w:pPr>
              <w:jc w:val="center"/>
              <w:rPr>
                <w:rFonts w:cs="GothamNarrow-LightItalic"/>
                <w:b/>
                <w:szCs w:val="24"/>
              </w:rPr>
            </w:pPr>
            <w:r w:rsidRPr="004A127C">
              <w:rPr>
                <w:rFonts w:cs="GothamNarrow-LightItalic"/>
                <w:b/>
                <w:bCs/>
                <w:iCs/>
                <w:szCs w:val="24"/>
              </w:rPr>
              <w:t>STAFF NOTES</w:t>
            </w:r>
          </w:p>
        </w:tc>
      </w:tr>
      <w:tr w:rsidR="00D63EA9" w:rsidRPr="004A127C" w14:paraId="77C6405B" w14:textId="7F13A129" w:rsidTr="007400F9">
        <w:trPr>
          <w:trHeight w:val="576"/>
        </w:trPr>
        <w:tc>
          <w:tcPr>
            <w:tcW w:w="1000" w:type="pct"/>
          </w:tcPr>
          <w:p w14:paraId="323488E9" w14:textId="5F3EB4B5" w:rsidR="00D63EA9" w:rsidRPr="004A127C" w:rsidRDefault="00D40B3D" w:rsidP="00EE03C9">
            <w:pPr>
              <w:rPr>
                <w:rFonts w:cs="GothamNarrow-LightItalic"/>
                <w:szCs w:val="24"/>
              </w:rPr>
            </w:pPr>
            <w:r w:rsidRPr="004A127C">
              <w:rPr>
                <w:rFonts w:cs="GothamNarrow-LightItalic"/>
                <w:szCs w:val="24"/>
              </w:rPr>
              <w:t>a. The program describes the process for budget development and administration it uses to:</w:t>
            </w:r>
          </w:p>
        </w:tc>
        <w:tc>
          <w:tcPr>
            <w:tcW w:w="2000" w:type="pct"/>
          </w:tcPr>
          <w:p w14:paraId="45E7294F" w14:textId="35B82BCF" w:rsidR="00A870D7" w:rsidRPr="004A127C" w:rsidRDefault="00A54FC1" w:rsidP="00EE03C9">
            <w:pPr>
              <w:contextualSpacing/>
              <w:rPr>
                <w:rFonts w:cs="GothamNarrow-LightItalic"/>
                <w:szCs w:val="24"/>
              </w:rPr>
            </w:pPr>
            <w:r w:rsidRPr="004A127C">
              <w:rPr>
                <w:rFonts w:cs="Times New Roman"/>
                <w:sz w:val="40"/>
                <w:szCs w:val="40"/>
              </w:rPr>
              <w:t xml:space="preserve">□ </w:t>
            </w:r>
            <w:r w:rsidR="003768F1" w:rsidRPr="004A127C">
              <w:rPr>
                <w:rFonts w:cs="GothamNarrow-LightItalic"/>
                <w:szCs w:val="24"/>
              </w:rPr>
              <w:t>Describe the process for</w:t>
            </w:r>
            <w:r w:rsidR="00A870D7" w:rsidRPr="004A127C">
              <w:rPr>
                <w:rFonts w:cs="GothamNarrow-LightItalic"/>
                <w:szCs w:val="24"/>
              </w:rPr>
              <w:t>:</w:t>
            </w:r>
          </w:p>
          <w:p w14:paraId="11FC32C8" w14:textId="7D94699E" w:rsidR="00A870D7" w:rsidRPr="004A127C" w:rsidRDefault="00A54FC1" w:rsidP="00EE03C9">
            <w:pPr>
              <w:ind w:left="720"/>
              <w:contextualSpacing/>
              <w:rPr>
                <w:rFonts w:cs="GothamNarrow-LightItalic"/>
                <w:szCs w:val="24"/>
              </w:rPr>
            </w:pPr>
            <w:r w:rsidRPr="004A127C">
              <w:rPr>
                <w:rFonts w:cs="Times New Roman"/>
                <w:sz w:val="40"/>
                <w:szCs w:val="40"/>
              </w:rPr>
              <w:t xml:space="preserve">□ </w:t>
            </w:r>
            <w:r w:rsidR="00A870D7" w:rsidRPr="004A127C">
              <w:rPr>
                <w:rFonts w:cs="GothamNarrow-LightItalic"/>
                <w:szCs w:val="24"/>
              </w:rPr>
              <w:t>Budget development</w:t>
            </w:r>
          </w:p>
          <w:p w14:paraId="73BEBF85" w14:textId="65DB9BE2" w:rsidR="00D63EA9" w:rsidRPr="004A127C" w:rsidRDefault="00A54FC1" w:rsidP="00EE03C9">
            <w:pPr>
              <w:ind w:left="720"/>
              <w:contextualSpacing/>
              <w:rPr>
                <w:rFonts w:cs="GothamNarrow-LightItalic"/>
                <w:szCs w:val="24"/>
              </w:rPr>
            </w:pPr>
            <w:r w:rsidRPr="004A127C">
              <w:rPr>
                <w:rFonts w:cs="Times New Roman"/>
                <w:sz w:val="40"/>
                <w:szCs w:val="40"/>
              </w:rPr>
              <w:t xml:space="preserve">□ </w:t>
            </w:r>
            <w:r w:rsidR="00A870D7" w:rsidRPr="004A127C">
              <w:rPr>
                <w:rFonts w:cs="GothamNarrow-LightItalic"/>
                <w:szCs w:val="24"/>
              </w:rPr>
              <w:t xml:space="preserve">Administering the budget </w:t>
            </w:r>
          </w:p>
        </w:tc>
        <w:tc>
          <w:tcPr>
            <w:tcW w:w="2000" w:type="pct"/>
            <w:vMerge w:val="restart"/>
          </w:tcPr>
          <w:p w14:paraId="2F1A949C" w14:textId="3F4420EF" w:rsidR="00D63EA9" w:rsidRPr="004A127C" w:rsidRDefault="00D63EA9" w:rsidP="00EE03C9"/>
        </w:tc>
      </w:tr>
      <w:tr w:rsidR="00F91F55" w:rsidRPr="004A127C" w14:paraId="127AFCDA" w14:textId="77777777" w:rsidTr="007400F9">
        <w:trPr>
          <w:trHeight w:val="620"/>
        </w:trPr>
        <w:tc>
          <w:tcPr>
            <w:tcW w:w="1000" w:type="pct"/>
          </w:tcPr>
          <w:p w14:paraId="472BD59F" w14:textId="1C66C3B3" w:rsidR="00F91F55" w:rsidRPr="004A127C" w:rsidRDefault="00C91FDB" w:rsidP="00EE03C9">
            <w:pPr>
              <w:ind w:left="701"/>
              <w:rPr>
                <w:rFonts w:cs="GothamNarrow-LightItalic"/>
                <w:szCs w:val="24"/>
              </w:rPr>
            </w:pPr>
            <w:r w:rsidRPr="004A127C">
              <w:rPr>
                <w:rFonts w:cs="GothamNarrow-LightItalic"/>
                <w:szCs w:val="24"/>
              </w:rPr>
              <w:t xml:space="preserve">i. </w:t>
            </w:r>
            <w:proofErr w:type="gramStart"/>
            <w:r w:rsidRPr="004A127C">
              <w:rPr>
                <w:rFonts w:cs="GothamNarrow-LightItalic"/>
                <w:szCs w:val="24"/>
              </w:rPr>
              <w:t>achieve</w:t>
            </w:r>
            <w:proofErr w:type="gramEnd"/>
            <w:r w:rsidRPr="004A127C">
              <w:rPr>
                <w:rFonts w:cs="GothamNarrow-LightItalic"/>
                <w:szCs w:val="24"/>
              </w:rPr>
              <w:t xml:space="preserve"> its mission,</w:t>
            </w:r>
            <w:r w:rsidR="00CA1E46" w:rsidRPr="004A127C">
              <w:rPr>
                <w:rFonts w:cs="GothamNarrow-LightItalic"/>
                <w:szCs w:val="24"/>
              </w:rPr>
              <w:t xml:space="preserve"> and</w:t>
            </w:r>
          </w:p>
        </w:tc>
        <w:tc>
          <w:tcPr>
            <w:tcW w:w="2000" w:type="pct"/>
          </w:tcPr>
          <w:p w14:paraId="55F23929" w14:textId="0D7FC183" w:rsidR="00A870D7" w:rsidRPr="004A127C" w:rsidRDefault="00A54FC1" w:rsidP="00EE03C9">
            <w:pPr>
              <w:ind w:left="397" w:hanging="397"/>
              <w:contextualSpacing/>
              <w:rPr>
                <w:rFonts w:cs="GothamNarrow-LightItalic"/>
                <w:szCs w:val="24"/>
              </w:rPr>
            </w:pPr>
            <w:r w:rsidRPr="004A127C">
              <w:rPr>
                <w:rFonts w:cs="Times New Roman"/>
                <w:sz w:val="40"/>
                <w:szCs w:val="40"/>
              </w:rPr>
              <w:t xml:space="preserve">□ </w:t>
            </w:r>
            <w:r w:rsidR="00BD388A" w:rsidRPr="004A127C">
              <w:rPr>
                <w:rFonts w:cs="GothamNarrow-LightItalic"/>
                <w:szCs w:val="24"/>
              </w:rPr>
              <w:t xml:space="preserve">Describe how the </w:t>
            </w:r>
            <w:r w:rsidR="00A870D7" w:rsidRPr="004A127C">
              <w:rPr>
                <w:rFonts w:cs="GothamNarrow-LightItalic"/>
                <w:szCs w:val="24"/>
              </w:rPr>
              <w:t>following processes</w:t>
            </w:r>
            <w:r w:rsidR="00B67F1B" w:rsidRPr="004A127C">
              <w:rPr>
                <w:rFonts w:cs="GothamNarrow-LightItalic"/>
                <w:szCs w:val="24"/>
              </w:rPr>
              <w:t xml:space="preserve"> support achievement of the program’s mission</w:t>
            </w:r>
            <w:r w:rsidR="00A870D7" w:rsidRPr="004A127C">
              <w:rPr>
                <w:rFonts w:cs="GothamNarrow-LightItalic"/>
                <w:szCs w:val="24"/>
              </w:rPr>
              <w:t>:</w:t>
            </w:r>
          </w:p>
          <w:p w14:paraId="7AEDA5FC" w14:textId="71E82783" w:rsidR="00BD388A" w:rsidRPr="004A127C" w:rsidRDefault="00A54FC1" w:rsidP="00EE03C9">
            <w:pPr>
              <w:ind w:left="720"/>
              <w:contextualSpacing/>
              <w:rPr>
                <w:rFonts w:cs="GothamNarrow-LightItalic"/>
                <w:szCs w:val="24"/>
              </w:rPr>
            </w:pPr>
            <w:r w:rsidRPr="004A127C">
              <w:rPr>
                <w:rFonts w:cs="Times New Roman"/>
                <w:sz w:val="40"/>
                <w:szCs w:val="40"/>
              </w:rPr>
              <w:t xml:space="preserve">□ </w:t>
            </w:r>
            <w:r w:rsidR="00A870D7" w:rsidRPr="004A127C">
              <w:rPr>
                <w:rFonts w:cs="GothamNarrow-LightItalic"/>
                <w:szCs w:val="24"/>
              </w:rPr>
              <w:t>B</w:t>
            </w:r>
            <w:r w:rsidR="003768F1" w:rsidRPr="004A127C">
              <w:rPr>
                <w:rFonts w:cs="GothamNarrow-LightItalic"/>
                <w:szCs w:val="24"/>
              </w:rPr>
              <w:t>udget development</w:t>
            </w:r>
          </w:p>
          <w:p w14:paraId="77AF0DEC" w14:textId="40801376" w:rsidR="00F91F55" w:rsidRPr="004A127C" w:rsidRDefault="00A54FC1" w:rsidP="00EE03C9">
            <w:pPr>
              <w:ind w:left="720"/>
              <w:contextualSpacing/>
              <w:rPr>
                <w:rFonts w:cs="GothamNarrow-LightItalic"/>
                <w:szCs w:val="24"/>
              </w:rPr>
            </w:pPr>
            <w:r w:rsidRPr="004A127C">
              <w:rPr>
                <w:rFonts w:cs="Times New Roman"/>
                <w:sz w:val="40"/>
                <w:szCs w:val="40"/>
              </w:rPr>
              <w:t xml:space="preserve">□ </w:t>
            </w:r>
            <w:r w:rsidR="00A870D7" w:rsidRPr="004A127C">
              <w:rPr>
                <w:rFonts w:cs="GothamNarrow-LightItalic"/>
                <w:szCs w:val="24"/>
              </w:rPr>
              <w:t>A</w:t>
            </w:r>
            <w:r w:rsidR="003768F1" w:rsidRPr="004A127C">
              <w:rPr>
                <w:rFonts w:cs="GothamNarrow-LightItalic"/>
                <w:szCs w:val="24"/>
              </w:rPr>
              <w:t>dministering the budget</w:t>
            </w:r>
          </w:p>
        </w:tc>
        <w:tc>
          <w:tcPr>
            <w:tcW w:w="2000" w:type="pct"/>
            <w:vMerge/>
          </w:tcPr>
          <w:p w14:paraId="11B61CC9" w14:textId="77777777" w:rsidR="00F91F55" w:rsidRPr="004A127C" w:rsidRDefault="00F91F55" w:rsidP="00EE03C9">
            <w:pPr>
              <w:numPr>
                <w:ilvl w:val="0"/>
                <w:numId w:val="3"/>
              </w:numPr>
              <w:contextualSpacing/>
              <w:rPr>
                <w:rFonts w:cs="GothamNarrow-LightItalic"/>
                <w:i/>
                <w:szCs w:val="24"/>
              </w:rPr>
            </w:pPr>
          </w:p>
        </w:tc>
      </w:tr>
      <w:tr w:rsidR="00F91F55" w:rsidRPr="004A127C" w14:paraId="4617FD2F" w14:textId="77777777" w:rsidTr="007400F9">
        <w:trPr>
          <w:trHeight w:val="800"/>
        </w:trPr>
        <w:tc>
          <w:tcPr>
            <w:tcW w:w="1000" w:type="pct"/>
          </w:tcPr>
          <w:p w14:paraId="7EADC1C1" w14:textId="7D7F71A3" w:rsidR="006E0688" w:rsidRPr="004A127C" w:rsidRDefault="00CA1E46" w:rsidP="00EE03C9">
            <w:pPr>
              <w:ind w:left="701"/>
              <w:rPr>
                <w:rFonts w:cs="GothamNarrow-LightItalic"/>
                <w:szCs w:val="24"/>
              </w:rPr>
            </w:pPr>
            <w:r w:rsidRPr="004A127C">
              <w:rPr>
                <w:rFonts w:cs="GothamNarrow-LightItalic"/>
                <w:szCs w:val="24"/>
              </w:rPr>
              <w:lastRenderedPageBreak/>
              <w:t>i</w:t>
            </w:r>
            <w:r w:rsidR="006E0688" w:rsidRPr="004A127C">
              <w:rPr>
                <w:rFonts w:cs="GothamNarrow-LightItalic"/>
                <w:szCs w:val="24"/>
              </w:rPr>
              <w:t>i. continuously improve the</w:t>
            </w:r>
            <w:r w:rsidR="00785520" w:rsidRPr="004A127C">
              <w:rPr>
                <w:rFonts w:cs="GothamNarrow-LightItalic"/>
                <w:szCs w:val="24"/>
              </w:rPr>
              <w:t xml:space="preserve"> </w:t>
            </w:r>
            <w:r w:rsidR="006E0688" w:rsidRPr="004A127C">
              <w:rPr>
                <w:rFonts w:cs="GothamNarrow-LightItalic"/>
                <w:szCs w:val="24"/>
              </w:rPr>
              <w:t>program.</w:t>
            </w:r>
          </w:p>
        </w:tc>
        <w:tc>
          <w:tcPr>
            <w:tcW w:w="2000" w:type="pct"/>
          </w:tcPr>
          <w:p w14:paraId="453CC688" w14:textId="77324E5E" w:rsidR="00A870D7" w:rsidRPr="004A127C" w:rsidRDefault="00A54FC1" w:rsidP="00EE03C9">
            <w:pPr>
              <w:ind w:left="307" w:hanging="307"/>
              <w:contextualSpacing/>
              <w:rPr>
                <w:rFonts w:cs="GothamNarrow-LightItalic"/>
                <w:szCs w:val="24"/>
              </w:rPr>
            </w:pPr>
            <w:r w:rsidRPr="004A127C">
              <w:rPr>
                <w:rFonts w:cs="Times New Roman"/>
                <w:sz w:val="40"/>
                <w:szCs w:val="40"/>
              </w:rPr>
              <w:t xml:space="preserve">□ </w:t>
            </w:r>
            <w:r w:rsidR="003768F1" w:rsidRPr="004A127C">
              <w:rPr>
                <w:rFonts w:cs="GothamNarrow-LightItalic"/>
                <w:szCs w:val="24"/>
              </w:rPr>
              <w:t>Describe how the</w:t>
            </w:r>
            <w:r w:rsidR="00A870D7" w:rsidRPr="004A127C">
              <w:rPr>
                <w:rFonts w:cs="GothamNarrow-LightItalic"/>
                <w:szCs w:val="24"/>
              </w:rPr>
              <w:t xml:space="preserve"> following</w:t>
            </w:r>
            <w:r w:rsidR="003768F1" w:rsidRPr="004A127C">
              <w:rPr>
                <w:rFonts w:cs="GothamNarrow-LightItalic"/>
                <w:szCs w:val="24"/>
              </w:rPr>
              <w:t xml:space="preserve"> process</w:t>
            </w:r>
            <w:r w:rsidR="00A870D7" w:rsidRPr="004A127C">
              <w:rPr>
                <w:rFonts w:cs="GothamNarrow-LightItalic"/>
                <w:szCs w:val="24"/>
              </w:rPr>
              <w:t>es support</w:t>
            </w:r>
            <w:r w:rsidR="00C579A3" w:rsidRPr="004A127C">
              <w:rPr>
                <w:rFonts w:cs="GothamNarrow-LightItalic"/>
                <w:szCs w:val="24"/>
              </w:rPr>
              <w:t xml:space="preserve"> </w:t>
            </w:r>
            <w:r w:rsidR="00A870D7" w:rsidRPr="004A127C">
              <w:rPr>
                <w:rFonts w:cs="GothamNarrow-LightItalic"/>
                <w:szCs w:val="24"/>
              </w:rPr>
              <w:t>continuous program improvement:</w:t>
            </w:r>
          </w:p>
          <w:p w14:paraId="32A35221" w14:textId="61BA2242" w:rsidR="00A870D7" w:rsidRPr="004A127C" w:rsidRDefault="00A54FC1" w:rsidP="00EE03C9">
            <w:pPr>
              <w:ind w:left="720"/>
              <w:contextualSpacing/>
              <w:rPr>
                <w:rFonts w:cs="GothamNarrow-LightItalic"/>
                <w:szCs w:val="24"/>
              </w:rPr>
            </w:pPr>
            <w:r w:rsidRPr="004A127C">
              <w:rPr>
                <w:rFonts w:cs="Times New Roman"/>
                <w:sz w:val="40"/>
                <w:szCs w:val="40"/>
              </w:rPr>
              <w:t xml:space="preserve">□ </w:t>
            </w:r>
            <w:r w:rsidR="00A870D7" w:rsidRPr="004A127C">
              <w:rPr>
                <w:rFonts w:cs="GothamNarrow-LightItalic"/>
                <w:szCs w:val="24"/>
              </w:rPr>
              <w:t>Budget development</w:t>
            </w:r>
          </w:p>
          <w:p w14:paraId="6AEF0365" w14:textId="66EA4FB8" w:rsidR="00F91F55" w:rsidRPr="004A127C" w:rsidRDefault="00A54FC1" w:rsidP="00EE03C9">
            <w:pPr>
              <w:ind w:left="720"/>
              <w:contextualSpacing/>
              <w:rPr>
                <w:rFonts w:cs="GothamNarrow-LightItalic"/>
                <w:szCs w:val="24"/>
              </w:rPr>
            </w:pPr>
            <w:r w:rsidRPr="004A127C">
              <w:rPr>
                <w:rFonts w:cs="Times New Roman"/>
                <w:sz w:val="40"/>
                <w:szCs w:val="40"/>
              </w:rPr>
              <w:t xml:space="preserve">□ </w:t>
            </w:r>
            <w:r w:rsidR="00A870D7" w:rsidRPr="004A127C">
              <w:rPr>
                <w:rFonts w:cs="GothamNarrow-LightItalic"/>
                <w:szCs w:val="24"/>
              </w:rPr>
              <w:t>Administering the budget</w:t>
            </w:r>
          </w:p>
        </w:tc>
        <w:tc>
          <w:tcPr>
            <w:tcW w:w="2000" w:type="pct"/>
            <w:vMerge/>
          </w:tcPr>
          <w:p w14:paraId="6E622450" w14:textId="77777777" w:rsidR="00F91F55" w:rsidRPr="004A127C" w:rsidRDefault="00F91F55" w:rsidP="00EE03C9">
            <w:pPr>
              <w:numPr>
                <w:ilvl w:val="0"/>
                <w:numId w:val="3"/>
              </w:numPr>
              <w:contextualSpacing/>
              <w:rPr>
                <w:rFonts w:cs="GothamNarrow-LightItalic"/>
                <w:i/>
                <w:szCs w:val="24"/>
              </w:rPr>
            </w:pPr>
          </w:p>
        </w:tc>
      </w:tr>
      <w:tr w:rsidR="00D63EA9" w:rsidRPr="004A127C" w14:paraId="0A672325" w14:textId="77777777" w:rsidTr="007400F9">
        <w:trPr>
          <w:trHeight w:val="864"/>
        </w:trPr>
        <w:tc>
          <w:tcPr>
            <w:tcW w:w="1000" w:type="pct"/>
          </w:tcPr>
          <w:p w14:paraId="52E14CFE" w14:textId="039AA7F0" w:rsidR="00D63EA9" w:rsidRPr="004A127C" w:rsidRDefault="006A081F" w:rsidP="00EE03C9">
            <w:pPr>
              <w:rPr>
                <w:rFonts w:cs="GothamNarrow-LightItalic"/>
                <w:szCs w:val="24"/>
              </w:rPr>
            </w:pPr>
            <w:r w:rsidRPr="004A127C">
              <w:rPr>
                <w:rFonts w:cs="GothamNarrow-LightItalic"/>
                <w:szCs w:val="24"/>
              </w:rPr>
              <w:t xml:space="preserve">b. The program submits a program-level Form AS </w:t>
            </w:r>
            <w:r w:rsidR="00A15962" w:rsidRPr="004A127C">
              <w:rPr>
                <w:rFonts w:cs="GothamNarrow-LightItalic"/>
                <w:szCs w:val="24"/>
              </w:rPr>
              <w:t>D</w:t>
            </w:r>
            <w:r w:rsidRPr="004A127C">
              <w:rPr>
                <w:rFonts w:cs="GothamNarrow-LightItalic"/>
                <w:szCs w:val="24"/>
              </w:rPr>
              <w:t>4.</w:t>
            </w:r>
            <w:r w:rsidR="00A15962" w:rsidRPr="004A127C">
              <w:rPr>
                <w:rFonts w:cs="GothamNarrow-LightItalic"/>
                <w:szCs w:val="24"/>
              </w:rPr>
              <w:t>3</w:t>
            </w:r>
            <w:r w:rsidRPr="004A127C">
              <w:rPr>
                <w:rFonts w:cs="GothamNarrow-LightItalic"/>
                <w:szCs w:val="24"/>
              </w:rPr>
              <w:t xml:space="preserve">.1 for the </w:t>
            </w:r>
            <w:r w:rsidR="00A15962" w:rsidRPr="004A127C">
              <w:rPr>
                <w:rFonts w:cs="GothamNarrow-LightItalic"/>
                <w:szCs w:val="24"/>
              </w:rPr>
              <w:t>practice doctorate</w:t>
            </w:r>
            <w:r w:rsidRPr="004A127C">
              <w:rPr>
                <w:rFonts w:cs="GothamNarrow-LightItalic"/>
                <w:szCs w:val="24"/>
              </w:rPr>
              <w:t xml:space="preserve"> program.</w:t>
            </w:r>
          </w:p>
        </w:tc>
        <w:tc>
          <w:tcPr>
            <w:tcW w:w="2000" w:type="pct"/>
          </w:tcPr>
          <w:p w14:paraId="799EE7DF" w14:textId="565F3FF8" w:rsidR="00D63EA9" w:rsidRPr="004A127C" w:rsidRDefault="00A54FC1" w:rsidP="00EE03C9">
            <w:pPr>
              <w:contextualSpacing/>
              <w:rPr>
                <w:rFonts w:cs="GothamNarrow-LightItalic"/>
                <w:szCs w:val="24"/>
              </w:rPr>
            </w:pPr>
            <w:r w:rsidRPr="004A127C">
              <w:rPr>
                <w:rFonts w:cs="Times New Roman"/>
                <w:sz w:val="40"/>
                <w:szCs w:val="40"/>
              </w:rPr>
              <w:t xml:space="preserve">□ </w:t>
            </w:r>
            <w:r w:rsidR="003768F1" w:rsidRPr="004A127C">
              <w:rPr>
                <w:rFonts w:cs="GothamNarrow-LightItalic"/>
                <w:b/>
                <w:szCs w:val="24"/>
              </w:rPr>
              <w:t>REQUIRED FORM:</w:t>
            </w:r>
            <w:r w:rsidR="003768F1" w:rsidRPr="004A127C">
              <w:rPr>
                <w:rFonts w:cs="GothamNarrow-LightItalic"/>
                <w:szCs w:val="24"/>
              </w:rPr>
              <w:t xml:space="preserve"> </w:t>
            </w:r>
            <w:hyperlink r:id="rId65" w:history="1">
              <w:r w:rsidR="003768F1" w:rsidRPr="004A127C">
                <w:rPr>
                  <w:rStyle w:val="Hyperlink"/>
                  <w:rFonts w:cs="GothamNarrow-LightItalic"/>
                  <w:b/>
                  <w:szCs w:val="24"/>
                </w:rPr>
                <w:t xml:space="preserve">Form AS </w:t>
              </w:r>
              <w:r w:rsidR="00B43477" w:rsidRPr="004A127C">
                <w:rPr>
                  <w:rStyle w:val="Hyperlink"/>
                  <w:rFonts w:cs="GothamNarrow-LightItalic"/>
                  <w:b/>
                  <w:szCs w:val="24"/>
                </w:rPr>
                <w:t>D</w:t>
              </w:r>
              <w:r w:rsidR="003768F1" w:rsidRPr="004A127C">
                <w:rPr>
                  <w:rStyle w:val="Hyperlink"/>
                  <w:rFonts w:cs="GothamNarrow-LightItalic"/>
                  <w:b/>
                  <w:szCs w:val="24"/>
                </w:rPr>
                <w:t>4.</w:t>
              </w:r>
              <w:r w:rsidR="00233E2E" w:rsidRPr="004A127C">
                <w:rPr>
                  <w:rStyle w:val="Hyperlink"/>
                  <w:rFonts w:cs="GothamNarrow-LightItalic"/>
                  <w:b/>
                  <w:szCs w:val="24"/>
                </w:rPr>
                <w:t>3</w:t>
              </w:r>
              <w:r w:rsidR="003768F1" w:rsidRPr="004A127C">
                <w:rPr>
                  <w:rStyle w:val="Hyperlink"/>
                  <w:rFonts w:cs="GothamNarrow-LightItalic"/>
                  <w:b/>
                  <w:szCs w:val="24"/>
                </w:rPr>
                <w:t>.1</w:t>
              </w:r>
              <w:r w:rsidR="00A870D7" w:rsidRPr="004A127C">
                <w:rPr>
                  <w:rStyle w:val="Hyperlink"/>
                  <w:rFonts w:cs="GothamNarrow-LightItalic"/>
                  <w:b/>
                  <w:szCs w:val="24"/>
                </w:rPr>
                <w:t xml:space="preserve"> </w:t>
              </w:r>
              <w:r w:rsidR="00423EA4" w:rsidRPr="004A127C">
                <w:rPr>
                  <w:rStyle w:val="Hyperlink"/>
                  <w:rFonts w:cs="GothamNarrow-LightItalic"/>
                  <w:b/>
                  <w:szCs w:val="24"/>
                </w:rPr>
                <w:t>–</w:t>
              </w:r>
              <w:r w:rsidR="00A870D7" w:rsidRPr="004A127C">
                <w:rPr>
                  <w:rStyle w:val="Hyperlink"/>
                  <w:rFonts w:cs="GothamNarrow-LightItalic"/>
                  <w:b/>
                  <w:szCs w:val="24"/>
                </w:rPr>
                <w:t xml:space="preserve"> </w:t>
              </w:r>
              <w:r w:rsidR="003768F1" w:rsidRPr="004A127C">
                <w:rPr>
                  <w:rStyle w:val="Hyperlink"/>
                  <w:rFonts w:cs="GothamNarrow-LightItalic"/>
                  <w:b/>
                  <w:szCs w:val="24"/>
                </w:rPr>
                <w:t>Budget Form</w:t>
              </w:r>
            </w:hyperlink>
          </w:p>
          <w:p w14:paraId="2274B159" w14:textId="7C81E0DD" w:rsidR="00D63EA9" w:rsidRPr="004A127C" w:rsidRDefault="00101B99" w:rsidP="00EE03C9">
            <w:pPr>
              <w:numPr>
                <w:ilvl w:val="0"/>
                <w:numId w:val="3"/>
              </w:numPr>
              <w:contextualSpacing/>
              <w:rPr>
                <w:rFonts w:cs="GothamNarrow-LightItalic"/>
                <w:szCs w:val="24"/>
              </w:rPr>
            </w:pPr>
            <w:r w:rsidRPr="004A127C">
              <w:rPr>
                <w:rFonts w:cs="GothamNarrow-LightItalic"/>
                <w:szCs w:val="24"/>
              </w:rPr>
              <w:t>Institutions with CSWE-accredited</w:t>
            </w:r>
            <w:r w:rsidR="00722463" w:rsidRPr="004A127C">
              <w:rPr>
                <w:rFonts w:cs="GothamNarrow-LightItalic"/>
                <w:szCs w:val="24"/>
              </w:rPr>
              <w:t xml:space="preserve"> or</w:t>
            </w:r>
            <w:r w:rsidRPr="004A127C">
              <w:rPr>
                <w:rFonts w:cs="GothamNarrow-LightItalic"/>
                <w:szCs w:val="24"/>
              </w:rPr>
              <w:t xml:space="preserve"> candidate</w:t>
            </w:r>
            <w:r w:rsidR="00B43477" w:rsidRPr="004A127C">
              <w:rPr>
                <w:rFonts w:cs="GothamNarrow-LightItalic"/>
                <w:szCs w:val="24"/>
              </w:rPr>
              <w:t xml:space="preserve">, </w:t>
            </w:r>
            <w:r w:rsidRPr="004A127C">
              <w:rPr>
                <w:rFonts w:cs="GothamNarrow-LightItalic"/>
                <w:szCs w:val="24"/>
              </w:rPr>
              <w:t>baccalaureate, master’s, or practice doctorate social work programs only</w:t>
            </w:r>
            <w:r w:rsidR="00D63EA9" w:rsidRPr="004A127C">
              <w:rPr>
                <w:rFonts w:cs="GothamNarrow-LightItalic"/>
                <w:szCs w:val="24"/>
              </w:rPr>
              <w:t xml:space="preserve"> </w:t>
            </w:r>
            <w:r w:rsidR="00FD3044" w:rsidRPr="004A127C">
              <w:rPr>
                <w:rFonts w:cs="GothamNarrow-LightItalic"/>
                <w:szCs w:val="24"/>
              </w:rPr>
              <w:t xml:space="preserve">include </w:t>
            </w:r>
            <w:r w:rsidR="00E24AC3" w:rsidRPr="004A127C">
              <w:rPr>
                <w:rFonts w:cs="GothamNarrow-LightItalic"/>
                <w:szCs w:val="24"/>
              </w:rPr>
              <w:t xml:space="preserve">the budget </w:t>
            </w:r>
            <w:r w:rsidR="00FD3044" w:rsidRPr="004A127C">
              <w:rPr>
                <w:rFonts w:cs="GothamNarrow-LightItalic"/>
                <w:szCs w:val="24"/>
              </w:rPr>
              <w:t xml:space="preserve">for the program under accreditation review, </w:t>
            </w:r>
            <w:r w:rsidR="00E24AC3" w:rsidRPr="004A127C">
              <w:rPr>
                <w:rFonts w:cs="GothamNarrow-LightItalic"/>
                <w:szCs w:val="24"/>
                <w:u w:val="single"/>
              </w:rPr>
              <w:t>not</w:t>
            </w:r>
            <w:r w:rsidR="00E24AC3" w:rsidRPr="004A127C">
              <w:rPr>
                <w:rFonts w:cs="GothamNarrow-LightItalic"/>
                <w:szCs w:val="24"/>
              </w:rPr>
              <w:t xml:space="preserve"> a combined </w:t>
            </w:r>
            <w:r w:rsidR="00423EA4" w:rsidRPr="004A127C">
              <w:rPr>
                <w:rFonts w:cs="GothamNarrow-LightItalic"/>
                <w:i/>
                <w:szCs w:val="24"/>
              </w:rPr>
              <w:t xml:space="preserve">Form AS </w:t>
            </w:r>
            <w:r w:rsidR="00B43477" w:rsidRPr="004A127C">
              <w:rPr>
                <w:rFonts w:cs="GothamNarrow-LightItalic"/>
                <w:i/>
                <w:szCs w:val="24"/>
              </w:rPr>
              <w:t>D4.3</w:t>
            </w:r>
            <w:r w:rsidR="00423EA4" w:rsidRPr="004A127C">
              <w:rPr>
                <w:rFonts w:cs="GothamNarrow-LightItalic"/>
                <w:i/>
                <w:szCs w:val="24"/>
              </w:rPr>
              <w:t>.1 -</w:t>
            </w:r>
            <w:r w:rsidR="00423EA4" w:rsidRPr="004A127C" w:rsidDel="002A2EC8">
              <w:rPr>
                <w:rFonts w:cs="GothamNarrow-LightItalic"/>
                <w:i/>
                <w:szCs w:val="24"/>
              </w:rPr>
              <w:t xml:space="preserve"> </w:t>
            </w:r>
            <w:r w:rsidR="00423EA4" w:rsidRPr="004A127C">
              <w:rPr>
                <w:rFonts w:cs="GothamNarrow-LightItalic"/>
                <w:i/>
                <w:szCs w:val="24"/>
              </w:rPr>
              <w:t>Budget Form</w:t>
            </w:r>
            <w:r w:rsidR="00423EA4" w:rsidRPr="004A127C" w:rsidDel="00DD2AA9">
              <w:rPr>
                <w:rFonts w:cs="GothamNarrow-LightItalic"/>
                <w:szCs w:val="24"/>
              </w:rPr>
              <w:t xml:space="preserve"> </w:t>
            </w:r>
            <w:r w:rsidR="00E24AC3" w:rsidRPr="004A127C">
              <w:rPr>
                <w:rFonts w:cs="GothamNarrow-LightItalic"/>
                <w:szCs w:val="24"/>
              </w:rPr>
              <w:t xml:space="preserve">inclusive of </w:t>
            </w:r>
            <w:r w:rsidR="00B43477" w:rsidRPr="004A127C">
              <w:rPr>
                <w:rFonts w:cs="GothamNarrow-LightItalic"/>
                <w:szCs w:val="24"/>
              </w:rPr>
              <w:t xml:space="preserve">multiple </w:t>
            </w:r>
            <w:r w:rsidR="00E24AC3" w:rsidRPr="004A127C">
              <w:rPr>
                <w:rFonts w:cs="GothamNarrow-LightItalic"/>
                <w:szCs w:val="24"/>
              </w:rPr>
              <w:t xml:space="preserve">programs’ </w:t>
            </w:r>
            <w:r w:rsidR="00A870D7" w:rsidRPr="004A127C">
              <w:rPr>
                <w:rFonts w:cs="GothamNarrow-LightItalic"/>
                <w:szCs w:val="24"/>
              </w:rPr>
              <w:t xml:space="preserve">budget </w:t>
            </w:r>
            <w:r w:rsidR="00D63EA9" w:rsidRPr="004A127C">
              <w:rPr>
                <w:rFonts w:cs="GothamNarrow-LightItalic"/>
                <w:szCs w:val="24"/>
              </w:rPr>
              <w:t xml:space="preserve">expenses. </w:t>
            </w:r>
          </w:p>
          <w:p w14:paraId="0B4FD70C" w14:textId="36EE2D24" w:rsidR="00D63EA9" w:rsidRPr="004A127C" w:rsidRDefault="00D63EA9" w:rsidP="00EE03C9">
            <w:pPr>
              <w:numPr>
                <w:ilvl w:val="1"/>
                <w:numId w:val="3"/>
              </w:numPr>
              <w:contextualSpacing/>
              <w:rPr>
                <w:rFonts w:cs="GothamNarrow-LightItalic"/>
                <w:szCs w:val="24"/>
              </w:rPr>
            </w:pPr>
            <w:r w:rsidRPr="004A127C">
              <w:rPr>
                <w:rFonts w:cs="GothamNarrow-LightItalic"/>
                <w:szCs w:val="24"/>
              </w:rPr>
              <w:t>Institutional, college, school, or department-level budgets are unacceptable.</w:t>
            </w:r>
          </w:p>
          <w:p w14:paraId="69EE257A" w14:textId="5110F7C5" w:rsidR="006163F1" w:rsidRPr="004A127C" w:rsidRDefault="00D63EA9" w:rsidP="00EE03C9">
            <w:pPr>
              <w:numPr>
                <w:ilvl w:val="0"/>
                <w:numId w:val="3"/>
              </w:numPr>
              <w:contextualSpacing/>
              <w:rPr>
                <w:rFonts w:cs="GothamNarrow-LightItalic"/>
                <w:szCs w:val="24"/>
              </w:rPr>
            </w:pPr>
            <w:r w:rsidRPr="004A127C">
              <w:rPr>
                <w:rFonts w:cs="GothamNarrow-LightItalic"/>
                <w:szCs w:val="24"/>
              </w:rPr>
              <w:t xml:space="preserve">Do </w:t>
            </w:r>
            <w:r w:rsidRPr="004A127C">
              <w:rPr>
                <w:rFonts w:cs="GothamNarrow-LightItalic"/>
                <w:szCs w:val="24"/>
                <w:u w:val="single"/>
              </w:rPr>
              <w:t>not</w:t>
            </w:r>
            <w:r w:rsidRPr="004A127C">
              <w:rPr>
                <w:rFonts w:cs="GothamNarrow-LightItalic"/>
                <w:szCs w:val="24"/>
              </w:rPr>
              <w:t xml:space="preserve"> include line items on the</w:t>
            </w:r>
            <w:r w:rsidRPr="004A127C">
              <w:rPr>
                <w:rFonts w:cs="GothamNarrow-LightItalic"/>
                <w:i/>
                <w:szCs w:val="24"/>
              </w:rPr>
              <w:t xml:space="preserve"> </w:t>
            </w:r>
            <w:r w:rsidR="002A2EC8" w:rsidRPr="004A127C">
              <w:rPr>
                <w:rFonts w:cs="GothamNarrow-LightItalic"/>
                <w:i/>
                <w:szCs w:val="24"/>
              </w:rPr>
              <w:t xml:space="preserve">Form AS </w:t>
            </w:r>
            <w:r w:rsidR="00B43477" w:rsidRPr="004A127C">
              <w:rPr>
                <w:rFonts w:cs="GothamNarrow-LightItalic"/>
                <w:i/>
                <w:szCs w:val="24"/>
              </w:rPr>
              <w:t xml:space="preserve">D4.3.1 </w:t>
            </w:r>
            <w:r w:rsidR="00F86473" w:rsidRPr="004A127C">
              <w:rPr>
                <w:rFonts w:cs="GothamNarrow-LightItalic"/>
                <w:i/>
                <w:szCs w:val="24"/>
              </w:rPr>
              <w:t xml:space="preserve">- </w:t>
            </w:r>
            <w:r w:rsidR="002A2EC8" w:rsidRPr="004A127C">
              <w:rPr>
                <w:rFonts w:cs="GothamNarrow-LightItalic"/>
                <w:i/>
                <w:szCs w:val="24"/>
              </w:rPr>
              <w:t>Budget Form</w:t>
            </w:r>
            <w:r w:rsidR="002A2EC8" w:rsidRPr="004A127C" w:rsidDel="00DD2AA9">
              <w:rPr>
                <w:rFonts w:cs="GothamNarrow-LightItalic"/>
                <w:szCs w:val="24"/>
              </w:rPr>
              <w:t xml:space="preserve"> </w:t>
            </w:r>
            <w:r w:rsidR="00681A40" w:rsidRPr="004A127C">
              <w:rPr>
                <w:rFonts w:cs="GothamNarrow-LightItalic"/>
                <w:szCs w:val="24"/>
              </w:rPr>
              <w:t>that are not from the program’s budget (</w:t>
            </w:r>
            <w:r w:rsidR="00636ACA" w:rsidRPr="004A127C">
              <w:rPr>
                <w:rFonts w:cs="GothamNarrow-LightItalic"/>
                <w:szCs w:val="24"/>
              </w:rPr>
              <w:t>e.g.,</w:t>
            </w:r>
            <w:r w:rsidR="00681A40" w:rsidRPr="004A127C">
              <w:rPr>
                <w:rFonts w:cs="GothamNarrow-LightItalic"/>
                <w:szCs w:val="24"/>
              </w:rPr>
              <w:t xml:space="preserve"> institution</w:t>
            </w:r>
            <w:r w:rsidR="00636ACA" w:rsidRPr="004A127C">
              <w:rPr>
                <w:rFonts w:cs="GothamNarrow-LightItalic"/>
                <w:szCs w:val="24"/>
              </w:rPr>
              <w:t>al funds</w:t>
            </w:r>
            <w:r w:rsidR="000632B2" w:rsidRPr="004A127C">
              <w:rPr>
                <w:rFonts w:cs="GothamNarrow-LightItalic"/>
                <w:szCs w:val="24"/>
              </w:rPr>
              <w:t xml:space="preserve">, </w:t>
            </w:r>
            <w:r w:rsidR="001E1929" w:rsidRPr="004A127C">
              <w:rPr>
                <w:rFonts w:cs="GothamNarrow-LightItalic"/>
                <w:szCs w:val="24"/>
              </w:rPr>
              <w:t>endowment</w:t>
            </w:r>
            <w:r w:rsidR="00636ACA" w:rsidRPr="004A127C">
              <w:rPr>
                <w:rFonts w:cs="GothamNarrow-LightItalic"/>
                <w:szCs w:val="24"/>
              </w:rPr>
              <w:t xml:space="preserve"> funds</w:t>
            </w:r>
            <w:r w:rsidR="00681A40" w:rsidRPr="004A127C">
              <w:rPr>
                <w:rFonts w:cs="GothamNarrow-LightItalic"/>
                <w:szCs w:val="24"/>
              </w:rPr>
              <w:t>)</w:t>
            </w:r>
            <w:r w:rsidR="006841E8" w:rsidRPr="004A127C">
              <w:rPr>
                <w:rFonts w:cs="GothamNarrow-LightItalic"/>
                <w:szCs w:val="24"/>
              </w:rPr>
              <w:t>.</w:t>
            </w:r>
          </w:p>
          <w:p w14:paraId="5D761A50" w14:textId="77777777" w:rsidR="005B6C4B" w:rsidRPr="004A127C" w:rsidRDefault="00034D11" w:rsidP="00EE03C9">
            <w:pPr>
              <w:contextualSpacing/>
              <w:rPr>
                <w:rFonts w:cs="GothamNarrow-LightItalic"/>
                <w:szCs w:val="24"/>
              </w:rPr>
            </w:pPr>
            <w:r w:rsidRPr="004A127C">
              <w:rPr>
                <w:rFonts w:cs="Times New Roman"/>
                <w:sz w:val="40"/>
                <w:szCs w:val="40"/>
              </w:rPr>
              <w:t xml:space="preserve">□ </w:t>
            </w:r>
            <w:r w:rsidR="005771C4" w:rsidRPr="004A127C">
              <w:rPr>
                <w:rFonts w:cs="Times New Roman"/>
                <w:szCs w:val="24"/>
              </w:rPr>
              <w:t xml:space="preserve">For each </w:t>
            </w:r>
            <w:r w:rsidR="00770F81" w:rsidRPr="004A127C">
              <w:rPr>
                <w:rFonts w:cs="Times New Roman"/>
                <w:szCs w:val="24"/>
              </w:rPr>
              <w:t xml:space="preserve">line </w:t>
            </w:r>
            <w:r w:rsidR="005771C4" w:rsidRPr="004A127C">
              <w:rPr>
                <w:rFonts w:cs="Times New Roman"/>
                <w:szCs w:val="24"/>
              </w:rPr>
              <w:t>item not in the program’s budget, i</w:t>
            </w:r>
            <w:r w:rsidR="00E80E18" w:rsidRPr="004A127C">
              <w:rPr>
                <w:rFonts w:cs="GothamNarrow-LightItalic"/>
                <w:szCs w:val="24"/>
              </w:rPr>
              <w:t>nput</w:t>
            </w:r>
            <w:r w:rsidR="00D63EA9" w:rsidRPr="004A127C">
              <w:rPr>
                <w:rFonts w:cs="GothamNarrow-LightItalic"/>
                <w:szCs w:val="24"/>
              </w:rPr>
              <w:t xml:space="preserve"> </w:t>
            </w:r>
            <w:r w:rsidR="003D5CDB" w:rsidRPr="004A127C">
              <w:rPr>
                <w:rFonts w:cs="GothamNarrow-LightItalic"/>
                <w:szCs w:val="24"/>
              </w:rPr>
              <w:t>“</w:t>
            </w:r>
            <w:r w:rsidR="00D63EA9" w:rsidRPr="004A127C">
              <w:rPr>
                <w:rFonts w:cs="GothamNarrow-LightItalic"/>
                <w:szCs w:val="24"/>
              </w:rPr>
              <w:t>N/A</w:t>
            </w:r>
            <w:r w:rsidR="003D5CDB" w:rsidRPr="004A127C">
              <w:rPr>
                <w:rFonts w:cs="GothamNarrow-LightItalic"/>
                <w:szCs w:val="24"/>
              </w:rPr>
              <w:t>”</w:t>
            </w:r>
            <w:r w:rsidR="00D63EA9" w:rsidRPr="004A127C">
              <w:rPr>
                <w:rFonts w:cs="GothamNarrow-LightItalic"/>
                <w:szCs w:val="24"/>
              </w:rPr>
              <w:t xml:space="preserve"> or </w:t>
            </w:r>
            <w:r w:rsidR="003D5CDB" w:rsidRPr="004A127C">
              <w:rPr>
                <w:rFonts w:cs="GothamNarrow-LightItalic"/>
                <w:szCs w:val="24"/>
              </w:rPr>
              <w:t>“</w:t>
            </w:r>
            <w:r w:rsidR="00D63EA9" w:rsidRPr="004A127C">
              <w:rPr>
                <w:rFonts w:cs="GothamNarrow-LightItalic"/>
                <w:szCs w:val="24"/>
              </w:rPr>
              <w:t>$0</w:t>
            </w:r>
            <w:r w:rsidR="00704F45" w:rsidRPr="004A127C">
              <w:rPr>
                <w:rFonts w:cs="GothamNarrow-LightItalic"/>
                <w:szCs w:val="24"/>
              </w:rPr>
              <w:t>” on the</w:t>
            </w:r>
            <w:r w:rsidR="00D63EA9" w:rsidRPr="004A127C">
              <w:rPr>
                <w:rFonts w:cs="GothamNarrow-LightItalic"/>
                <w:szCs w:val="24"/>
              </w:rPr>
              <w:t xml:space="preserve"> </w:t>
            </w:r>
            <w:r w:rsidR="00DD2AA9" w:rsidRPr="004A127C">
              <w:rPr>
                <w:rFonts w:cs="GothamNarrow-LightItalic"/>
                <w:i/>
                <w:szCs w:val="24"/>
              </w:rPr>
              <w:t>Budget F</w:t>
            </w:r>
            <w:r w:rsidR="00D63EA9" w:rsidRPr="004A127C">
              <w:rPr>
                <w:rFonts w:cs="GothamNarrow-LightItalic"/>
                <w:i/>
                <w:szCs w:val="24"/>
              </w:rPr>
              <w:t>orm</w:t>
            </w:r>
            <w:r w:rsidR="005771C4" w:rsidRPr="004A127C">
              <w:rPr>
                <w:rFonts w:cs="GothamNarrow-LightItalic"/>
                <w:szCs w:val="24"/>
              </w:rPr>
              <w:t>.</w:t>
            </w:r>
          </w:p>
          <w:p w14:paraId="28539FD1" w14:textId="1AC62C9A" w:rsidR="00D63EA9" w:rsidRPr="004A127C" w:rsidRDefault="00034D11" w:rsidP="00EE03C9">
            <w:pPr>
              <w:contextualSpacing/>
              <w:rPr>
                <w:rFonts w:cs="GothamNarrow-LightItalic"/>
                <w:szCs w:val="24"/>
              </w:rPr>
            </w:pPr>
            <w:r w:rsidRPr="004A127C">
              <w:rPr>
                <w:rFonts w:cs="Times New Roman"/>
                <w:sz w:val="40"/>
                <w:szCs w:val="40"/>
              </w:rPr>
              <w:t xml:space="preserve">□ </w:t>
            </w:r>
            <w:r w:rsidR="00417A71" w:rsidRPr="004A127C">
              <w:rPr>
                <w:rFonts w:cs="GothamNarrow-LightItalic"/>
                <w:szCs w:val="24"/>
              </w:rPr>
              <w:t>E</w:t>
            </w:r>
            <w:r w:rsidR="003159A9" w:rsidRPr="004A127C">
              <w:rPr>
                <w:rFonts w:cs="GothamNarrow-LightItalic"/>
                <w:szCs w:val="24"/>
              </w:rPr>
              <w:t>xplain</w:t>
            </w:r>
            <w:r w:rsidR="00417A71" w:rsidRPr="004A127C">
              <w:rPr>
                <w:rFonts w:cs="GothamNarrow-LightItalic"/>
                <w:szCs w:val="24"/>
              </w:rPr>
              <w:t xml:space="preserve"> in narrative</w:t>
            </w:r>
            <w:r w:rsidR="00D43927" w:rsidRPr="004A127C">
              <w:rPr>
                <w:rFonts w:cs="GothamNarrow-LightItalic"/>
                <w:szCs w:val="24"/>
              </w:rPr>
              <w:t xml:space="preserve"> </w:t>
            </w:r>
            <w:r w:rsidR="00D92BAC" w:rsidRPr="004A127C">
              <w:rPr>
                <w:rFonts w:cs="GothamNarrow-LightItalic"/>
                <w:szCs w:val="24"/>
              </w:rPr>
              <w:t>each “N/A” or “$0” line item</w:t>
            </w:r>
            <w:r w:rsidR="00675DE7" w:rsidRPr="004A127C">
              <w:rPr>
                <w:rFonts w:cs="GothamNarrow-LightItalic"/>
                <w:szCs w:val="24"/>
              </w:rPr>
              <w:t xml:space="preserve"> </w:t>
            </w:r>
            <w:r w:rsidR="00C257AB" w:rsidRPr="004A127C">
              <w:rPr>
                <w:rFonts w:cs="GothamNarrow-LightItalic"/>
                <w:szCs w:val="24"/>
              </w:rPr>
              <w:t>below</w:t>
            </w:r>
            <w:r w:rsidR="00675DE7" w:rsidRPr="004A127C">
              <w:rPr>
                <w:rFonts w:cs="GothamNarrow-LightItalic"/>
                <w:szCs w:val="24"/>
              </w:rPr>
              <w:t xml:space="preserve"> the </w:t>
            </w:r>
            <w:r w:rsidR="00E07E70" w:rsidRPr="004A127C">
              <w:rPr>
                <w:rFonts w:cs="GothamNarrow-LightItalic"/>
                <w:i/>
                <w:iCs/>
                <w:szCs w:val="24"/>
              </w:rPr>
              <w:t>Budget Form</w:t>
            </w:r>
            <w:r w:rsidR="00F40A1E" w:rsidRPr="004A127C">
              <w:rPr>
                <w:rFonts w:cs="GothamNarrow-LightItalic"/>
                <w:szCs w:val="24"/>
              </w:rPr>
              <w:t>.</w:t>
            </w:r>
          </w:p>
        </w:tc>
        <w:tc>
          <w:tcPr>
            <w:tcW w:w="2000" w:type="pct"/>
            <w:vMerge/>
          </w:tcPr>
          <w:p w14:paraId="2B26CBDA" w14:textId="77777777" w:rsidR="00D63EA9" w:rsidRPr="004A127C" w:rsidRDefault="00D63EA9" w:rsidP="00EE03C9">
            <w:pPr>
              <w:jc w:val="center"/>
              <w:rPr>
                <w:rFonts w:cs="GothamNarrow-LightItalic"/>
                <w:b/>
                <w:szCs w:val="24"/>
              </w:rPr>
            </w:pPr>
          </w:p>
        </w:tc>
      </w:tr>
      <w:tr w:rsidR="00D63EA9" w:rsidRPr="004A127C" w14:paraId="2AD1260F" w14:textId="77777777" w:rsidTr="007400F9">
        <w:trPr>
          <w:trHeight w:val="170"/>
        </w:trPr>
        <w:tc>
          <w:tcPr>
            <w:tcW w:w="1000" w:type="pct"/>
          </w:tcPr>
          <w:p w14:paraId="31BBF7B7" w14:textId="7ECB1C17" w:rsidR="00D63EA9" w:rsidRPr="004A127C" w:rsidRDefault="00CA4D00" w:rsidP="00EE03C9">
            <w:pPr>
              <w:rPr>
                <w:rFonts w:cs="GothamNarrow-LightItalic"/>
                <w:szCs w:val="24"/>
              </w:rPr>
            </w:pPr>
            <w:r w:rsidRPr="004A127C">
              <w:rPr>
                <w:rFonts w:cs="GothamNarrow-LightItalic"/>
                <w:szCs w:val="24"/>
              </w:rPr>
              <w:t xml:space="preserve">c. </w:t>
            </w:r>
            <w:r w:rsidR="00560B80" w:rsidRPr="004A127C">
              <w:rPr>
                <w:rFonts w:cs="GothamNarrow-LightItalic"/>
                <w:bCs/>
                <w:szCs w:val="24"/>
              </w:rPr>
              <w:t>The program explains how its financial resources are sufficient to achieve its mission and continuously improve the program.</w:t>
            </w:r>
          </w:p>
        </w:tc>
        <w:tc>
          <w:tcPr>
            <w:tcW w:w="2000" w:type="pct"/>
          </w:tcPr>
          <w:p w14:paraId="3B048D47" w14:textId="06E7191F" w:rsidR="00A802CD" w:rsidRPr="004A127C" w:rsidRDefault="00034D11" w:rsidP="00EE03C9">
            <w:pPr>
              <w:rPr>
                <w:rFonts w:cs="GothamNarrow-LightItalic"/>
                <w:szCs w:val="24"/>
              </w:rPr>
            </w:pPr>
            <w:r w:rsidRPr="004A127C">
              <w:rPr>
                <w:rFonts w:cs="Times New Roman"/>
                <w:sz w:val="40"/>
                <w:szCs w:val="40"/>
              </w:rPr>
              <w:t xml:space="preserve">□ </w:t>
            </w:r>
            <w:r w:rsidR="00A802CD" w:rsidRPr="004A127C">
              <w:rPr>
                <w:rFonts w:cs="GothamNarrow-LightItalic"/>
                <w:szCs w:val="24"/>
              </w:rPr>
              <w:t xml:space="preserve">Describe the program’s financial resources. </w:t>
            </w:r>
          </w:p>
          <w:p w14:paraId="1DE205E8" w14:textId="77777777" w:rsidR="00BE1BC6" w:rsidRPr="004A127C" w:rsidRDefault="00BE1BC6" w:rsidP="00EE03C9">
            <w:pPr>
              <w:ind w:left="397" w:hanging="360"/>
              <w:rPr>
                <w:rFonts w:cs="GothamNarrow-LightItalic"/>
                <w:szCs w:val="24"/>
              </w:rPr>
            </w:pPr>
            <w:r w:rsidRPr="004A127C">
              <w:rPr>
                <w:rFonts w:cs="Times New Roman"/>
                <w:sz w:val="40"/>
                <w:szCs w:val="40"/>
              </w:rPr>
              <w:t xml:space="preserve">□ </w:t>
            </w:r>
            <w:r w:rsidRPr="004A127C">
              <w:rPr>
                <w:rFonts w:cs="GothamNarrow-LightItalic"/>
                <w:szCs w:val="24"/>
              </w:rPr>
              <w:t xml:space="preserve">Make an explicit statement/professional judgment about the current sufficiency of the program’s financial resources. </w:t>
            </w:r>
          </w:p>
          <w:p w14:paraId="4F0B5DCB" w14:textId="03095BF1" w:rsidR="00BE1BC6" w:rsidRPr="004A127C" w:rsidRDefault="00BE1BC6" w:rsidP="00EE03C9">
            <w:pPr>
              <w:ind w:left="720"/>
              <w:rPr>
                <w:rFonts w:cs="GothamNarrow-LightItalic"/>
                <w:szCs w:val="24"/>
              </w:rPr>
            </w:pPr>
            <w:r w:rsidRPr="004A127C">
              <w:rPr>
                <w:rFonts w:cs="Times New Roman"/>
                <w:sz w:val="40"/>
                <w:szCs w:val="40"/>
              </w:rPr>
              <w:t xml:space="preserve">□ </w:t>
            </w:r>
            <w:r w:rsidRPr="004A127C">
              <w:rPr>
                <w:rFonts w:cs="GothamNarrow-LightItalic"/>
                <w:szCs w:val="24"/>
              </w:rPr>
              <w:t>If resources are insufficient, address this in the narrative.</w:t>
            </w:r>
          </w:p>
          <w:p w14:paraId="52656A22" w14:textId="23D81AAF" w:rsidR="008A61A3" w:rsidRPr="004A127C" w:rsidRDefault="00034D11" w:rsidP="00EE03C9">
            <w:pPr>
              <w:rPr>
                <w:rFonts w:cs="GothamNarrow-LightItalic"/>
                <w:szCs w:val="24"/>
              </w:rPr>
            </w:pPr>
            <w:r w:rsidRPr="004A127C">
              <w:rPr>
                <w:rFonts w:cs="Times New Roman"/>
                <w:sz w:val="40"/>
                <w:szCs w:val="40"/>
              </w:rPr>
              <w:t xml:space="preserve">□ </w:t>
            </w:r>
            <w:r w:rsidR="008A61A3" w:rsidRPr="004A127C">
              <w:rPr>
                <w:rFonts w:cs="GothamNarrow-LightItalic"/>
                <w:szCs w:val="24"/>
              </w:rPr>
              <w:t>Describe whether financial resources are sufficient</w:t>
            </w:r>
            <w:r w:rsidR="006B4644" w:rsidRPr="004A127C">
              <w:rPr>
                <w:rFonts w:cs="GothamNarrow-LightItalic"/>
                <w:szCs w:val="24"/>
              </w:rPr>
              <w:t xml:space="preserve"> or insufficient</w:t>
            </w:r>
            <w:r w:rsidR="008A61A3" w:rsidRPr="004A127C">
              <w:rPr>
                <w:rFonts w:cs="GothamNarrow-LightItalic"/>
                <w:szCs w:val="24"/>
              </w:rPr>
              <w:t xml:space="preserve">. </w:t>
            </w:r>
          </w:p>
          <w:p w14:paraId="7580CFA9" w14:textId="5CE00573" w:rsidR="00B33B76" w:rsidRPr="004A127C" w:rsidRDefault="00034D11" w:rsidP="00EE03C9">
            <w:pPr>
              <w:ind w:left="720"/>
              <w:contextualSpacing/>
              <w:rPr>
                <w:rFonts w:cs="GothamNarrow-LightItalic"/>
                <w:szCs w:val="24"/>
              </w:rPr>
            </w:pPr>
            <w:r w:rsidRPr="004A127C">
              <w:rPr>
                <w:rFonts w:cs="Times New Roman"/>
                <w:sz w:val="40"/>
                <w:szCs w:val="40"/>
              </w:rPr>
              <w:lastRenderedPageBreak/>
              <w:t xml:space="preserve">□ </w:t>
            </w:r>
            <w:r w:rsidR="005B343A" w:rsidRPr="004A127C">
              <w:rPr>
                <w:rFonts w:cs="GothamNarrow-LightItalic"/>
                <w:szCs w:val="24"/>
              </w:rPr>
              <w:t xml:space="preserve">Discuss </w:t>
            </w:r>
            <w:r w:rsidR="00CA31F1" w:rsidRPr="004A127C">
              <w:rPr>
                <w:rFonts w:cs="GothamNarrow-LightItalic"/>
                <w:szCs w:val="24"/>
              </w:rPr>
              <w:t xml:space="preserve">financial </w:t>
            </w:r>
            <w:r w:rsidR="003B155B" w:rsidRPr="004A127C">
              <w:rPr>
                <w:rFonts w:cs="GothamNarrow-LightItalic"/>
                <w:szCs w:val="24"/>
              </w:rPr>
              <w:t xml:space="preserve">sufficiency </w:t>
            </w:r>
            <w:r w:rsidR="00104F00" w:rsidRPr="004A127C">
              <w:rPr>
                <w:rFonts w:cs="GothamNarrow-LightItalic"/>
                <w:szCs w:val="24"/>
              </w:rPr>
              <w:t xml:space="preserve">over the </w:t>
            </w:r>
            <w:r w:rsidR="00F40A1E" w:rsidRPr="004A127C">
              <w:rPr>
                <w:rFonts w:cs="GothamNarrow-LightItalic"/>
                <w:szCs w:val="24"/>
              </w:rPr>
              <w:t>three</w:t>
            </w:r>
            <w:r w:rsidR="00B33B76" w:rsidRPr="004A127C">
              <w:rPr>
                <w:rFonts w:cs="GothamNarrow-LightItalic"/>
                <w:szCs w:val="24"/>
              </w:rPr>
              <w:t xml:space="preserve">-year span covered by the </w:t>
            </w:r>
            <w:r w:rsidR="002A2EC8" w:rsidRPr="004A127C">
              <w:rPr>
                <w:rFonts w:cs="GothamNarrow-LightItalic"/>
                <w:i/>
                <w:szCs w:val="24"/>
              </w:rPr>
              <w:t xml:space="preserve">From AS </w:t>
            </w:r>
            <w:r w:rsidR="004870EE" w:rsidRPr="004A127C">
              <w:rPr>
                <w:rFonts w:cs="GothamNarrow-LightItalic"/>
                <w:i/>
                <w:szCs w:val="24"/>
              </w:rPr>
              <w:t>D</w:t>
            </w:r>
            <w:r w:rsidR="002A2EC8" w:rsidRPr="004A127C">
              <w:rPr>
                <w:rFonts w:cs="GothamNarrow-LightItalic"/>
                <w:i/>
                <w:szCs w:val="24"/>
              </w:rPr>
              <w:t>4.</w:t>
            </w:r>
            <w:r w:rsidR="004870EE" w:rsidRPr="004A127C">
              <w:rPr>
                <w:rFonts w:cs="GothamNarrow-LightItalic"/>
                <w:i/>
                <w:szCs w:val="24"/>
              </w:rPr>
              <w:t>3</w:t>
            </w:r>
            <w:r w:rsidR="002A2EC8" w:rsidRPr="004A127C">
              <w:rPr>
                <w:rFonts w:cs="GothamNarrow-LightItalic"/>
                <w:i/>
                <w:szCs w:val="24"/>
              </w:rPr>
              <w:t xml:space="preserve">.1 - </w:t>
            </w:r>
            <w:r w:rsidR="00F40A1E" w:rsidRPr="004A127C">
              <w:rPr>
                <w:rFonts w:cs="GothamNarrow-LightItalic"/>
                <w:i/>
                <w:szCs w:val="24"/>
              </w:rPr>
              <w:t>Budget Form</w:t>
            </w:r>
            <w:r w:rsidR="00417A71" w:rsidRPr="004A127C">
              <w:rPr>
                <w:rFonts w:cs="GothamNarrow-LightItalic"/>
                <w:i/>
                <w:szCs w:val="24"/>
              </w:rPr>
              <w:t>.</w:t>
            </w:r>
          </w:p>
          <w:p w14:paraId="2EF8FC07" w14:textId="13C68C74" w:rsidR="00EC708C" w:rsidRPr="004A127C" w:rsidRDefault="00034D11" w:rsidP="00EE03C9">
            <w:pPr>
              <w:ind w:left="720"/>
              <w:rPr>
                <w:rFonts w:cs="GothamNarrow-LightItalic"/>
                <w:szCs w:val="24"/>
              </w:rPr>
            </w:pPr>
            <w:r w:rsidRPr="004A127C">
              <w:rPr>
                <w:rFonts w:cs="Times New Roman"/>
                <w:sz w:val="40"/>
                <w:szCs w:val="40"/>
              </w:rPr>
              <w:t xml:space="preserve">□ </w:t>
            </w:r>
            <w:r w:rsidR="00394593" w:rsidRPr="004A127C">
              <w:rPr>
                <w:rFonts w:cs="GothamNarrow-LightItalic"/>
                <w:szCs w:val="24"/>
              </w:rPr>
              <w:t xml:space="preserve">Provide two </w:t>
            </w:r>
            <w:r w:rsidR="00F40A1E" w:rsidRPr="004A127C">
              <w:rPr>
                <w:rFonts w:cs="GothamNarrow-LightItalic"/>
                <w:szCs w:val="24"/>
              </w:rPr>
              <w:t xml:space="preserve">(2) </w:t>
            </w:r>
            <w:r w:rsidR="00394593" w:rsidRPr="004A127C">
              <w:rPr>
                <w:rFonts w:cs="GothamNarrow-LightItalic"/>
                <w:szCs w:val="24"/>
              </w:rPr>
              <w:t xml:space="preserve">or more examples of how the program’s financial resources are sufficient </w:t>
            </w:r>
            <w:r w:rsidR="00A725F1" w:rsidRPr="004A127C">
              <w:rPr>
                <w:rFonts w:cs="GothamNarrow-LightItalic"/>
                <w:szCs w:val="24"/>
              </w:rPr>
              <w:t>for each of the following</w:t>
            </w:r>
            <w:r w:rsidR="00EC708C" w:rsidRPr="004A127C">
              <w:rPr>
                <w:rFonts w:cs="GothamNarrow-LightItalic"/>
                <w:szCs w:val="24"/>
              </w:rPr>
              <w:t>:</w:t>
            </w:r>
            <w:r w:rsidR="003768F1" w:rsidRPr="004A127C">
              <w:rPr>
                <w:rFonts w:cs="GothamNarrow-LightItalic"/>
                <w:szCs w:val="24"/>
              </w:rPr>
              <w:t xml:space="preserve"> </w:t>
            </w:r>
          </w:p>
          <w:p w14:paraId="61FE253C" w14:textId="6B3CC69C" w:rsidR="00EC708C" w:rsidRPr="004A127C" w:rsidRDefault="00034D11" w:rsidP="00EE03C9">
            <w:pPr>
              <w:ind w:left="1440"/>
              <w:rPr>
                <w:rFonts w:cs="GothamNarrow-LightItalic"/>
                <w:szCs w:val="24"/>
              </w:rPr>
            </w:pPr>
            <w:r w:rsidRPr="004A127C">
              <w:rPr>
                <w:rFonts w:cs="Times New Roman"/>
                <w:sz w:val="40"/>
                <w:szCs w:val="40"/>
              </w:rPr>
              <w:t xml:space="preserve">□ </w:t>
            </w:r>
            <w:r w:rsidR="00EC708C" w:rsidRPr="004A127C">
              <w:rPr>
                <w:rFonts w:cs="GothamNarrow-LightItalic"/>
                <w:szCs w:val="24"/>
              </w:rPr>
              <w:t>A</w:t>
            </w:r>
            <w:r w:rsidR="003768F1" w:rsidRPr="004A127C">
              <w:rPr>
                <w:rFonts w:cs="GothamNarrow-LightItalic"/>
                <w:szCs w:val="24"/>
              </w:rPr>
              <w:t xml:space="preserve">chieve </w:t>
            </w:r>
            <w:r w:rsidR="00EC708C" w:rsidRPr="004A127C">
              <w:rPr>
                <w:rFonts w:cs="GothamNarrow-LightItalic"/>
                <w:szCs w:val="24"/>
              </w:rPr>
              <w:t>the program’s</w:t>
            </w:r>
            <w:r w:rsidR="00394593" w:rsidRPr="004A127C">
              <w:rPr>
                <w:rFonts w:cs="GothamNarrow-LightItalic"/>
                <w:szCs w:val="24"/>
              </w:rPr>
              <w:t xml:space="preserve"> mission </w:t>
            </w:r>
          </w:p>
          <w:p w14:paraId="131B06F1" w14:textId="568990F9" w:rsidR="00D63EA9" w:rsidRPr="004A127C" w:rsidRDefault="00034D11" w:rsidP="00C3568A">
            <w:pPr>
              <w:ind w:left="1440"/>
              <w:rPr>
                <w:rFonts w:cs="GothamNarrow-LightItalic"/>
                <w:szCs w:val="24"/>
              </w:rPr>
            </w:pPr>
            <w:proofErr w:type="gramStart"/>
            <w:r w:rsidRPr="004A127C">
              <w:rPr>
                <w:rFonts w:cs="Times New Roman"/>
                <w:sz w:val="40"/>
                <w:szCs w:val="40"/>
              </w:rPr>
              <w:t xml:space="preserve">□ </w:t>
            </w:r>
            <w:r w:rsidR="00EC708C" w:rsidRPr="004A127C">
              <w:rPr>
                <w:rFonts w:cs="GothamNarrow-LightItalic"/>
                <w:szCs w:val="24"/>
              </w:rPr>
              <w:t>C</w:t>
            </w:r>
            <w:r w:rsidR="003768F1" w:rsidRPr="004A127C">
              <w:rPr>
                <w:rFonts w:cs="GothamNarrow-LightItalic"/>
                <w:szCs w:val="24"/>
              </w:rPr>
              <w:t>ontinuously</w:t>
            </w:r>
            <w:r w:rsidR="00130E42" w:rsidRPr="004A127C">
              <w:rPr>
                <w:rFonts w:cs="GothamNarrow-LightItalic"/>
                <w:szCs w:val="24"/>
              </w:rPr>
              <w:t xml:space="preserve"> improve</w:t>
            </w:r>
            <w:proofErr w:type="gramEnd"/>
            <w:r w:rsidR="00130E42" w:rsidRPr="004A127C">
              <w:rPr>
                <w:rFonts w:cs="GothamNarrow-LightItalic"/>
                <w:szCs w:val="24"/>
              </w:rPr>
              <w:t xml:space="preserve"> the program</w:t>
            </w:r>
          </w:p>
        </w:tc>
        <w:tc>
          <w:tcPr>
            <w:tcW w:w="2000" w:type="pct"/>
            <w:vMerge/>
          </w:tcPr>
          <w:p w14:paraId="0EE60EC4" w14:textId="77777777" w:rsidR="00D63EA9" w:rsidRPr="004A127C" w:rsidRDefault="00D63EA9" w:rsidP="00EE03C9">
            <w:pPr>
              <w:jc w:val="center"/>
              <w:rPr>
                <w:rFonts w:cs="GothamNarrow-LightItalic"/>
                <w:b/>
                <w:szCs w:val="24"/>
              </w:rPr>
            </w:pPr>
          </w:p>
        </w:tc>
      </w:tr>
      <w:tr w:rsidR="001C22C4" w:rsidRPr="004A127C" w14:paraId="041265AB" w14:textId="77777777" w:rsidTr="008A61A3">
        <w:trPr>
          <w:trHeight w:val="576"/>
        </w:trPr>
        <w:tc>
          <w:tcPr>
            <w:tcW w:w="1000" w:type="pct"/>
          </w:tcPr>
          <w:p w14:paraId="5D7D107D" w14:textId="2B2C283A" w:rsidR="001C22C4" w:rsidRPr="004A127C" w:rsidRDefault="001C22C4" w:rsidP="00EE03C9">
            <w:pPr>
              <w:rPr>
                <w:rFonts w:cs="GothamNarrow-LightItalic"/>
                <w:szCs w:val="24"/>
              </w:rPr>
            </w:pPr>
            <w:r w:rsidRPr="004A127C">
              <w:rPr>
                <w:rFonts w:cs="GothamNarrow-LightItalic"/>
                <w:szCs w:val="24"/>
              </w:rPr>
              <w:t>d. The program addresses all program options.</w:t>
            </w:r>
          </w:p>
        </w:tc>
        <w:tc>
          <w:tcPr>
            <w:tcW w:w="2000" w:type="pct"/>
          </w:tcPr>
          <w:p w14:paraId="520257B5" w14:textId="75AE2D4F" w:rsidR="001C22C4" w:rsidRPr="004A127C" w:rsidRDefault="00034D11" w:rsidP="00EE03C9">
            <w:pPr>
              <w:contextualSpacing/>
              <w:rPr>
                <w:rFonts w:cs="GothamNarrow-LightItalic"/>
                <w:szCs w:val="24"/>
              </w:rPr>
            </w:pPr>
            <w:r w:rsidRPr="004A127C">
              <w:rPr>
                <w:rFonts w:cs="Times New Roman"/>
                <w:sz w:val="40"/>
                <w:szCs w:val="40"/>
              </w:rPr>
              <w:t xml:space="preserve">□ </w:t>
            </w:r>
            <w:r w:rsidR="001C22C4" w:rsidRPr="004A127C">
              <w:rPr>
                <w:rFonts w:cs="GothamNarrow-LightItalic"/>
                <w:szCs w:val="24"/>
              </w:rPr>
              <w:t>Explicitly address each program option.</w:t>
            </w:r>
          </w:p>
          <w:p w14:paraId="627E4E7A" w14:textId="77777777" w:rsidR="0048361A" w:rsidRPr="004A127C" w:rsidRDefault="0048361A" w:rsidP="00EE03C9">
            <w:pPr>
              <w:numPr>
                <w:ilvl w:val="1"/>
                <w:numId w:val="3"/>
              </w:numPr>
              <w:contextualSpacing/>
              <w:rPr>
                <w:rFonts w:cs="Times New Roman"/>
                <w:szCs w:val="24"/>
              </w:rPr>
            </w:pPr>
            <w:r w:rsidRPr="004A127C">
              <w:rPr>
                <w:rFonts w:cs="Times New Roman"/>
                <w:szCs w:val="24"/>
              </w:rPr>
              <w:t>The required form must include budgetary information inclusive of all program options.</w:t>
            </w:r>
          </w:p>
          <w:p w14:paraId="21EE7762" w14:textId="2295983B" w:rsidR="004D6D3C" w:rsidRPr="004A127C" w:rsidRDefault="0048361A" w:rsidP="00EE03C9">
            <w:pPr>
              <w:numPr>
                <w:ilvl w:val="1"/>
                <w:numId w:val="3"/>
              </w:numPr>
              <w:contextualSpacing/>
              <w:rPr>
                <w:rFonts w:cs="GothamNarrow-LightItalic"/>
                <w:szCs w:val="24"/>
              </w:rPr>
            </w:pPr>
            <w:r w:rsidRPr="004A127C">
              <w:rPr>
                <w:rFonts w:cs="Times New Roman"/>
                <w:szCs w:val="24"/>
              </w:rPr>
              <w:t xml:space="preserve">Do </w:t>
            </w:r>
            <w:r w:rsidRPr="004A127C">
              <w:rPr>
                <w:rFonts w:cs="Times New Roman"/>
                <w:szCs w:val="24"/>
                <w:u w:val="single"/>
              </w:rPr>
              <w:t>not</w:t>
            </w:r>
            <w:r w:rsidRPr="004A127C">
              <w:rPr>
                <w:rFonts w:cs="Times New Roman"/>
                <w:szCs w:val="24"/>
              </w:rPr>
              <w:t xml:space="preserve"> submit separate budget forms for each program option.</w:t>
            </w:r>
          </w:p>
        </w:tc>
        <w:tc>
          <w:tcPr>
            <w:tcW w:w="2000" w:type="pct"/>
            <w:vMerge/>
          </w:tcPr>
          <w:p w14:paraId="5466BAA0" w14:textId="77777777" w:rsidR="001C22C4" w:rsidRPr="004A127C" w:rsidRDefault="001C22C4" w:rsidP="00EE03C9">
            <w:pPr>
              <w:jc w:val="center"/>
              <w:rPr>
                <w:rFonts w:cs="GothamNarrow-LightItalic"/>
                <w:b/>
                <w:szCs w:val="24"/>
              </w:rPr>
            </w:pPr>
          </w:p>
        </w:tc>
      </w:tr>
      <w:tr w:rsidR="00234284" w:rsidRPr="004A127C" w14:paraId="56687C0D" w14:textId="77777777" w:rsidTr="00B5667E">
        <w:trPr>
          <w:trHeight w:val="432"/>
        </w:trPr>
        <w:tc>
          <w:tcPr>
            <w:tcW w:w="5000" w:type="pct"/>
            <w:gridSpan w:val="3"/>
            <w:shd w:val="clear" w:color="auto" w:fill="D1F3FF"/>
            <w:vAlign w:val="center"/>
          </w:tcPr>
          <w:p w14:paraId="59D834A5" w14:textId="6E0FA6E2" w:rsidR="00234284" w:rsidRPr="004A127C" w:rsidRDefault="00234284" w:rsidP="00EE03C9">
            <w:pPr>
              <w:rPr>
                <w:rFonts w:cs="GothamNarrow-LightItalic"/>
                <w:b/>
                <w:szCs w:val="24"/>
              </w:rPr>
            </w:pPr>
            <w:hyperlink r:id="rId66"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D4.3.1</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for </w:t>
            </w:r>
            <w:r w:rsidRPr="004A127C">
              <w:rPr>
                <w:rFonts w:cs="GothamNarrow-LightItalic"/>
                <w:b/>
                <w:bCs/>
                <w:iCs/>
                <w:szCs w:val="24"/>
              </w:rPr>
              <w:t>Approval at</w:t>
            </w:r>
            <w:r w:rsidRPr="004A127C">
              <w:rPr>
                <w:rFonts w:cs="GothamNarrow-LightItalic"/>
                <w:b/>
                <w:bCs/>
                <w:szCs w:val="24"/>
              </w:rPr>
              <w:t xml:space="preserve"> Benchmark 1 </w:t>
            </w:r>
            <w:r w:rsidRPr="004A127C">
              <w:rPr>
                <w:rFonts w:cs="GothamNarrow-LightItalic"/>
                <w:szCs w:val="24"/>
              </w:rPr>
              <w:t>and</w:t>
            </w:r>
            <w:r w:rsidRPr="004A127C">
              <w:rPr>
                <w:rFonts w:cs="GothamNarrow-LightItalic"/>
                <w:b/>
                <w:bCs/>
                <w:szCs w:val="24"/>
              </w:rPr>
              <w:t xml:space="preserve"> Compliance at Benchmark 3</w:t>
            </w:r>
          </w:p>
        </w:tc>
      </w:tr>
    </w:tbl>
    <w:p w14:paraId="21379EC1" w14:textId="77777777" w:rsidR="00460D5A" w:rsidRPr="004A127C" w:rsidRDefault="00460D5A" w:rsidP="00EE03C9">
      <w:pPr>
        <w:spacing w:line="240" w:lineRule="auto"/>
      </w:pPr>
    </w:p>
    <w:p w14:paraId="6A67D3A0" w14:textId="77777777" w:rsidR="009F2CE4" w:rsidRPr="004A127C" w:rsidRDefault="009F2CE4" w:rsidP="00EE03C9">
      <w:pPr>
        <w:spacing w:line="240" w:lineRule="auto"/>
        <w:contextualSpacing/>
        <w:rPr>
          <w:rFonts w:eastAsiaTheme="majorEastAsia" w:cs="Times New Roman"/>
          <w:bCs/>
          <w:iCs/>
          <w:sz w:val="32"/>
          <w:szCs w:val="32"/>
        </w:rPr>
      </w:pPr>
      <w:bookmarkStart w:id="111" w:name="_Toc195006297"/>
      <w:bookmarkStart w:id="112" w:name="_Toc195617239"/>
      <w:bookmarkStart w:id="113" w:name="_Toc199516020"/>
      <w:bookmarkStart w:id="114" w:name="_Toc112059859"/>
      <w:r w:rsidRPr="004A127C">
        <w:rPr>
          <w:rStyle w:val="Heading2Char"/>
          <w:rFonts w:eastAsiaTheme="minorHAnsi"/>
          <w:i w:val="0"/>
          <w:iCs/>
          <w:szCs w:val="22"/>
        </w:rPr>
        <w:t>Accreditation Standard D4.3.2:</w:t>
      </w:r>
      <w:bookmarkEnd w:id="111"/>
      <w:bookmarkEnd w:id="112"/>
      <w:bookmarkEnd w:id="113"/>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The program has sufficient support staff to carry out its educational activities and achieve its mission.</w:t>
      </w:r>
    </w:p>
    <w:bookmarkEnd w:id="114"/>
    <w:p w14:paraId="1BFEB88E" w14:textId="77777777" w:rsidR="006D262F" w:rsidRPr="004A127C" w:rsidRDefault="006D262F" w:rsidP="00EE03C9">
      <w:pPr>
        <w:spacing w:line="240" w:lineRule="auto"/>
        <w:rPr>
          <w:rFonts w:cs="GothamNarrow-LightItalic"/>
          <w:b/>
          <w:color w:val="005D7E"/>
          <w:szCs w:val="24"/>
        </w:rPr>
      </w:pPr>
    </w:p>
    <w:tbl>
      <w:tblPr>
        <w:tblStyle w:val="TableGrid4"/>
        <w:tblW w:w="14993" w:type="dxa"/>
        <w:tblLayout w:type="fixed"/>
        <w:tblLook w:val="04A0" w:firstRow="1" w:lastRow="0" w:firstColumn="1" w:lastColumn="0" w:noHBand="0" w:noVBand="1"/>
      </w:tblPr>
      <w:tblGrid>
        <w:gridCol w:w="2999"/>
        <w:gridCol w:w="5997"/>
        <w:gridCol w:w="5997"/>
      </w:tblGrid>
      <w:tr w:rsidR="00E20141" w:rsidRPr="004A127C" w14:paraId="24CD35D0" w14:textId="77777777" w:rsidTr="00B5667E">
        <w:trPr>
          <w:trHeight w:val="727"/>
          <w:tblHeader/>
        </w:trPr>
        <w:tc>
          <w:tcPr>
            <w:tcW w:w="2999" w:type="dxa"/>
            <w:shd w:val="clear" w:color="auto" w:fill="D1F3FF"/>
            <w:vAlign w:val="center"/>
          </w:tcPr>
          <w:p w14:paraId="363F70FC" w14:textId="009375E9" w:rsidR="00E20141" w:rsidRPr="004A127C" w:rsidRDefault="00E20141" w:rsidP="00EE03C9">
            <w:pPr>
              <w:jc w:val="center"/>
              <w:rPr>
                <w:rFonts w:cs="GothamNarrow-LightItalic"/>
                <w:szCs w:val="24"/>
              </w:rPr>
            </w:pPr>
            <w:r w:rsidRPr="004A127C">
              <w:rPr>
                <w:rFonts w:cs="GothamNarrow-LightItalic"/>
                <w:b/>
                <w:szCs w:val="24"/>
              </w:rPr>
              <w:t>COMPLIANCE STATEMENT</w:t>
            </w:r>
          </w:p>
        </w:tc>
        <w:tc>
          <w:tcPr>
            <w:tcW w:w="5997" w:type="dxa"/>
            <w:shd w:val="clear" w:color="auto" w:fill="D1F3FF"/>
            <w:vAlign w:val="center"/>
          </w:tcPr>
          <w:p w14:paraId="3ADE3542" w14:textId="1FBC291A" w:rsidR="00E20141"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5997" w:type="dxa"/>
            <w:shd w:val="clear" w:color="auto" w:fill="D1F3FF"/>
            <w:vAlign w:val="center"/>
          </w:tcPr>
          <w:p w14:paraId="79AE0A47" w14:textId="6F47B286" w:rsidR="00E20141" w:rsidRPr="004A127C" w:rsidRDefault="008E10BB" w:rsidP="00EE03C9">
            <w:pPr>
              <w:jc w:val="center"/>
              <w:rPr>
                <w:rFonts w:cs="GothamNarrow-LightItalic"/>
                <w:b/>
                <w:szCs w:val="24"/>
              </w:rPr>
            </w:pPr>
            <w:r w:rsidRPr="004A127C">
              <w:rPr>
                <w:rFonts w:cs="GothamNarrow-LightItalic"/>
                <w:b/>
                <w:bCs/>
                <w:iCs/>
                <w:szCs w:val="24"/>
              </w:rPr>
              <w:t>STAFF NOTES</w:t>
            </w:r>
          </w:p>
        </w:tc>
      </w:tr>
      <w:tr w:rsidR="00A61695" w:rsidRPr="004A127C" w14:paraId="5E4D3E93" w14:textId="738EF37A" w:rsidTr="00B5667E">
        <w:trPr>
          <w:trHeight w:val="20"/>
        </w:trPr>
        <w:tc>
          <w:tcPr>
            <w:tcW w:w="2999" w:type="dxa"/>
            <w:shd w:val="clear" w:color="auto" w:fill="FFFFFF" w:themeFill="background1"/>
          </w:tcPr>
          <w:p w14:paraId="10FDC628" w14:textId="10EF12F0" w:rsidR="00A61695" w:rsidRPr="004A127C" w:rsidRDefault="00A61695" w:rsidP="00EE03C9">
            <w:pPr>
              <w:rPr>
                <w:rFonts w:cs="GothamNarrow-LightItalic"/>
                <w:szCs w:val="24"/>
              </w:rPr>
            </w:pPr>
            <w:r w:rsidRPr="004A127C">
              <w:rPr>
                <w:rFonts w:cs="GothamNarrow-LightItalic"/>
                <w:szCs w:val="24"/>
              </w:rPr>
              <w:t>a. The program describes its support staff</w:t>
            </w:r>
            <w:r w:rsidR="00560B80" w:rsidRPr="004A127C">
              <w:rPr>
                <w:rFonts w:cs="GothamNarrow-LightItalic"/>
                <w:szCs w:val="24"/>
              </w:rPr>
              <w:t>.</w:t>
            </w:r>
          </w:p>
        </w:tc>
        <w:tc>
          <w:tcPr>
            <w:tcW w:w="5997" w:type="dxa"/>
            <w:shd w:val="clear" w:color="auto" w:fill="FFFFFF" w:themeFill="background1"/>
          </w:tcPr>
          <w:p w14:paraId="436AC2C3" w14:textId="77619FBC" w:rsidR="00560B80" w:rsidRPr="004A127C" w:rsidRDefault="00034D11" w:rsidP="00EE03C9">
            <w:pPr>
              <w:ind w:left="397" w:hanging="397"/>
              <w:contextualSpacing/>
              <w:rPr>
                <w:rFonts w:cs="Times New Roman"/>
                <w:sz w:val="40"/>
                <w:szCs w:val="40"/>
              </w:rPr>
            </w:pPr>
            <w:r w:rsidRPr="004A127C">
              <w:rPr>
                <w:rFonts w:cs="Times New Roman"/>
                <w:sz w:val="40"/>
                <w:szCs w:val="40"/>
              </w:rPr>
              <w:t xml:space="preserve">□ </w:t>
            </w:r>
            <w:r w:rsidR="004B764B" w:rsidRPr="004A127C">
              <w:rPr>
                <w:rFonts w:cs="GothamNarrow-LightItalic"/>
                <w:szCs w:val="24"/>
              </w:rPr>
              <w:t xml:space="preserve">Describe </w:t>
            </w:r>
            <w:r w:rsidR="00716C54" w:rsidRPr="004A127C">
              <w:rPr>
                <w:rFonts w:cs="GothamNarrow-LightItalic"/>
                <w:szCs w:val="24"/>
              </w:rPr>
              <w:t xml:space="preserve">the program’s </w:t>
            </w:r>
            <w:r w:rsidR="004B764B" w:rsidRPr="004A127C">
              <w:rPr>
                <w:rFonts w:cs="GothamNarrow-LightItalic"/>
                <w:szCs w:val="24"/>
              </w:rPr>
              <w:t>support staff</w:t>
            </w:r>
            <w:r w:rsidR="00D6355F" w:rsidRPr="004A127C">
              <w:rPr>
                <w:rFonts w:cs="GothamNarrow-LightItalic"/>
                <w:szCs w:val="24"/>
              </w:rPr>
              <w:t>.</w:t>
            </w:r>
            <w:r w:rsidR="007B03B5" w:rsidRPr="004A127C">
              <w:rPr>
                <w:rFonts w:cs="GothamNarrow-LightItalic"/>
                <w:szCs w:val="24"/>
              </w:rPr>
              <w:t xml:space="preserve"> </w:t>
            </w:r>
          </w:p>
          <w:p w14:paraId="2627C214" w14:textId="1A0BFD22" w:rsidR="00A61695" w:rsidRPr="004A127C" w:rsidRDefault="00034D11" w:rsidP="00EE03C9">
            <w:pPr>
              <w:ind w:left="794" w:hanging="397"/>
              <w:contextualSpacing/>
              <w:rPr>
                <w:rFonts w:cs="GothamNarrow-LightItalic"/>
                <w:szCs w:val="24"/>
              </w:rPr>
            </w:pPr>
            <w:r w:rsidRPr="004A127C">
              <w:rPr>
                <w:rFonts w:cs="Times New Roman"/>
                <w:sz w:val="40"/>
                <w:szCs w:val="40"/>
              </w:rPr>
              <w:t xml:space="preserve">□ </w:t>
            </w:r>
            <w:r w:rsidR="00793ECC" w:rsidRPr="004A127C">
              <w:rPr>
                <w:rFonts w:cs="GothamNarrow-LightItalic"/>
                <w:szCs w:val="24"/>
              </w:rPr>
              <w:t xml:space="preserve">Description must be specific to the </w:t>
            </w:r>
            <w:r w:rsidR="00560B80" w:rsidRPr="004A127C">
              <w:rPr>
                <w:rFonts w:cs="GothamNarrow-LightItalic"/>
                <w:szCs w:val="24"/>
              </w:rPr>
              <w:t>practice doctorate</w:t>
            </w:r>
            <w:r w:rsidR="00793ECC" w:rsidRPr="004A127C">
              <w:rPr>
                <w:rFonts w:cs="GothamNarrow-LightItalic"/>
                <w:szCs w:val="24"/>
              </w:rPr>
              <w:t xml:space="preserve"> rather than the school</w:t>
            </w:r>
            <w:r w:rsidR="009B0041" w:rsidRPr="004A127C">
              <w:rPr>
                <w:rFonts w:cs="GothamNarrow-LightItalic"/>
                <w:szCs w:val="24"/>
              </w:rPr>
              <w:t>/</w:t>
            </w:r>
            <w:r w:rsidR="00793ECC" w:rsidRPr="004A127C">
              <w:rPr>
                <w:rFonts w:cs="GothamNarrow-LightItalic"/>
                <w:szCs w:val="24"/>
              </w:rPr>
              <w:t>department-level or institutional-level.</w:t>
            </w:r>
          </w:p>
        </w:tc>
        <w:tc>
          <w:tcPr>
            <w:tcW w:w="5997" w:type="dxa"/>
            <w:vMerge w:val="restart"/>
            <w:shd w:val="clear" w:color="auto" w:fill="FFFFFF" w:themeFill="background1"/>
          </w:tcPr>
          <w:p w14:paraId="4E1F95E4" w14:textId="6F0A7C8A" w:rsidR="00234284" w:rsidRPr="004A127C" w:rsidRDefault="00234284" w:rsidP="008E10BB">
            <w:pPr>
              <w:rPr>
                <w:rFonts w:cs="GothamNarrow-LightItalic"/>
                <w:szCs w:val="24"/>
              </w:rPr>
            </w:pPr>
          </w:p>
        </w:tc>
      </w:tr>
      <w:tr w:rsidR="00A61695" w:rsidRPr="004A127C" w14:paraId="161D58D7" w14:textId="77777777" w:rsidTr="00B5667E">
        <w:trPr>
          <w:trHeight w:val="145"/>
        </w:trPr>
        <w:tc>
          <w:tcPr>
            <w:tcW w:w="2999" w:type="dxa"/>
            <w:shd w:val="clear" w:color="auto" w:fill="FFFFFF" w:themeFill="background1"/>
          </w:tcPr>
          <w:p w14:paraId="7204B4D1" w14:textId="68F6E548" w:rsidR="00A61695" w:rsidRPr="004A127C" w:rsidRDefault="00A61695" w:rsidP="00EE03C9">
            <w:pPr>
              <w:rPr>
                <w:rFonts w:cs="GothamNarrow-LightItalic"/>
                <w:szCs w:val="24"/>
              </w:rPr>
            </w:pPr>
            <w:r w:rsidRPr="004A127C">
              <w:rPr>
                <w:rFonts w:cs="GothamNarrow-LightItalic"/>
                <w:szCs w:val="24"/>
              </w:rPr>
              <w:t xml:space="preserve">b. </w:t>
            </w:r>
            <w:r w:rsidR="009B4887" w:rsidRPr="004A127C">
              <w:rPr>
                <w:rFonts w:cs="Times New Roman"/>
                <w:bCs/>
              </w:rPr>
              <w:t>The program explains how its support staff is sufficient to carry out its educational activities and achieve its mission.</w:t>
            </w:r>
          </w:p>
          <w:p w14:paraId="01E0E846" w14:textId="3999A917" w:rsidR="00A61695" w:rsidRPr="004A127C" w:rsidRDefault="00A61695" w:rsidP="00EE03C9">
            <w:pPr>
              <w:rPr>
                <w:rFonts w:cs="GothamNarrow-LightItalic"/>
                <w:szCs w:val="24"/>
              </w:rPr>
            </w:pPr>
          </w:p>
        </w:tc>
        <w:tc>
          <w:tcPr>
            <w:tcW w:w="5997" w:type="dxa"/>
            <w:shd w:val="clear" w:color="auto" w:fill="FFFFFF" w:themeFill="background1"/>
          </w:tcPr>
          <w:p w14:paraId="468C2629" w14:textId="56BB7963" w:rsidR="000D2C8C" w:rsidRPr="004A127C" w:rsidRDefault="000D2C8C" w:rsidP="00EE03C9">
            <w:pPr>
              <w:ind w:left="397" w:hanging="397"/>
              <w:contextualSpacing/>
              <w:rPr>
                <w:rFonts w:cs="GothamNarrow-LightItalic"/>
                <w:szCs w:val="24"/>
              </w:rPr>
            </w:pPr>
            <w:r w:rsidRPr="004A127C">
              <w:rPr>
                <w:rFonts w:cs="Times New Roman"/>
                <w:sz w:val="40"/>
                <w:szCs w:val="40"/>
              </w:rPr>
              <w:lastRenderedPageBreak/>
              <w:t xml:space="preserve">□ </w:t>
            </w:r>
            <w:r w:rsidRPr="004A127C">
              <w:rPr>
                <w:rFonts w:cs="GothamNarrow-LightItalic"/>
                <w:szCs w:val="24"/>
              </w:rPr>
              <w:t xml:space="preserve">Make an explicit statement/professional judgment about the current sufficiency of the program’s support staff. </w:t>
            </w:r>
          </w:p>
          <w:p w14:paraId="733E131F" w14:textId="77777777" w:rsidR="000D2C8C" w:rsidRPr="004A127C" w:rsidRDefault="000D2C8C" w:rsidP="00EE03C9">
            <w:pPr>
              <w:ind w:left="1117" w:hanging="397"/>
              <w:contextualSpacing/>
              <w:rPr>
                <w:rFonts w:cs="GothamNarrow-LightItalic"/>
                <w:szCs w:val="24"/>
              </w:rPr>
            </w:pPr>
            <w:r w:rsidRPr="004A127C">
              <w:rPr>
                <w:rFonts w:cs="Times New Roman"/>
                <w:sz w:val="40"/>
                <w:szCs w:val="40"/>
              </w:rPr>
              <w:t xml:space="preserve">□ </w:t>
            </w:r>
            <w:r w:rsidRPr="004A127C">
              <w:rPr>
                <w:rFonts w:cs="GothamNarrow-LightItalic"/>
                <w:szCs w:val="24"/>
              </w:rPr>
              <w:t>If resources are insufficient, address this in the narrative.</w:t>
            </w:r>
          </w:p>
          <w:p w14:paraId="048AEA04" w14:textId="0F5956CF" w:rsidR="00793ECC" w:rsidRPr="004A127C" w:rsidRDefault="00034D11" w:rsidP="00EE03C9">
            <w:pPr>
              <w:ind w:left="397" w:hanging="397"/>
              <w:contextualSpacing/>
              <w:rPr>
                <w:rFonts w:cs="GothamNarrow-LightItalic"/>
                <w:szCs w:val="24"/>
              </w:rPr>
            </w:pPr>
            <w:r w:rsidRPr="004A127C">
              <w:rPr>
                <w:rFonts w:cs="Times New Roman"/>
                <w:sz w:val="40"/>
                <w:szCs w:val="40"/>
              </w:rPr>
              <w:lastRenderedPageBreak/>
              <w:t xml:space="preserve">□ </w:t>
            </w:r>
            <w:r w:rsidR="00793ECC" w:rsidRPr="004A127C">
              <w:rPr>
                <w:rFonts w:cs="GothamNarrow-LightItalic"/>
                <w:szCs w:val="24"/>
              </w:rPr>
              <w:t>Describe</w:t>
            </w:r>
            <w:r w:rsidR="00246733" w:rsidRPr="004A127C">
              <w:rPr>
                <w:rFonts w:cs="GothamNarrow-LightItalic"/>
                <w:szCs w:val="24"/>
              </w:rPr>
              <w:t xml:space="preserve"> how support staff are sufficient or insufficient to carry out </w:t>
            </w:r>
            <w:proofErr w:type="gramStart"/>
            <w:r w:rsidR="00246733" w:rsidRPr="004A127C">
              <w:rPr>
                <w:rFonts w:cs="GothamNarrow-LightItalic"/>
                <w:szCs w:val="24"/>
              </w:rPr>
              <w:t>its</w:t>
            </w:r>
            <w:proofErr w:type="gramEnd"/>
            <w:r w:rsidR="00246733" w:rsidRPr="004A127C">
              <w:rPr>
                <w:rFonts w:cs="GothamNarrow-LightItalic"/>
                <w:szCs w:val="24"/>
              </w:rPr>
              <w:t xml:space="preserve"> educational activities and achieve </w:t>
            </w:r>
            <w:proofErr w:type="gramStart"/>
            <w:r w:rsidR="00246733" w:rsidRPr="004A127C">
              <w:rPr>
                <w:rFonts w:cs="GothamNarrow-LightItalic"/>
                <w:szCs w:val="24"/>
              </w:rPr>
              <w:t>its</w:t>
            </w:r>
            <w:proofErr w:type="gramEnd"/>
            <w:r w:rsidR="00246733" w:rsidRPr="004A127C">
              <w:rPr>
                <w:rFonts w:cs="GothamNarrow-LightItalic"/>
                <w:szCs w:val="24"/>
              </w:rPr>
              <w:t xml:space="preserve"> mission.</w:t>
            </w:r>
          </w:p>
          <w:p w14:paraId="2C3B8352" w14:textId="21128586" w:rsidR="00A61695" w:rsidRPr="004A127C" w:rsidRDefault="00A61695" w:rsidP="00EE03C9">
            <w:pPr>
              <w:ind w:left="397" w:hanging="397"/>
              <w:contextualSpacing/>
              <w:rPr>
                <w:rFonts w:cs="GothamNarrow-LightItalic"/>
                <w:szCs w:val="24"/>
              </w:rPr>
            </w:pPr>
          </w:p>
        </w:tc>
        <w:tc>
          <w:tcPr>
            <w:tcW w:w="5997" w:type="dxa"/>
            <w:vMerge/>
            <w:shd w:val="clear" w:color="auto" w:fill="FFFFFF" w:themeFill="background1"/>
          </w:tcPr>
          <w:p w14:paraId="0229BBFC" w14:textId="77777777" w:rsidR="00A61695" w:rsidRPr="004A127C" w:rsidRDefault="00A61695" w:rsidP="00EE03C9">
            <w:pPr>
              <w:pStyle w:val="ListParagraph"/>
              <w:numPr>
                <w:ilvl w:val="0"/>
                <w:numId w:val="3"/>
              </w:numPr>
              <w:pBdr>
                <w:bottom w:val="dashed" w:sz="4" w:space="1" w:color="auto"/>
              </w:pBdr>
              <w:rPr>
                <w:rFonts w:cs="GothamNarrow-LightItalic"/>
                <w:szCs w:val="24"/>
              </w:rPr>
            </w:pPr>
          </w:p>
        </w:tc>
      </w:tr>
      <w:tr w:rsidR="00A61695" w:rsidRPr="004A127C" w14:paraId="7643EB1D" w14:textId="77777777" w:rsidTr="00B5667E">
        <w:trPr>
          <w:trHeight w:val="581"/>
        </w:trPr>
        <w:tc>
          <w:tcPr>
            <w:tcW w:w="2999" w:type="dxa"/>
            <w:shd w:val="clear" w:color="auto" w:fill="FFFFFF" w:themeFill="background1"/>
          </w:tcPr>
          <w:p w14:paraId="1CD2C510" w14:textId="4A1B214F" w:rsidR="00A61695" w:rsidRPr="004A127C" w:rsidRDefault="00A61695" w:rsidP="00EE03C9">
            <w:pPr>
              <w:rPr>
                <w:rFonts w:cs="GothamNarrow-LightItalic"/>
                <w:szCs w:val="24"/>
              </w:rPr>
            </w:pPr>
            <w:r w:rsidRPr="004A127C">
              <w:rPr>
                <w:rFonts w:cs="GothamNarrow-LightItalic"/>
                <w:szCs w:val="24"/>
              </w:rPr>
              <w:t>c. The program addresses all program options.</w:t>
            </w:r>
          </w:p>
        </w:tc>
        <w:tc>
          <w:tcPr>
            <w:tcW w:w="5997" w:type="dxa"/>
            <w:shd w:val="clear" w:color="auto" w:fill="FFFFFF" w:themeFill="background1"/>
          </w:tcPr>
          <w:p w14:paraId="5CDEAB90" w14:textId="0BE0A553" w:rsidR="00A61695" w:rsidRPr="004A127C" w:rsidRDefault="00034D11" w:rsidP="00EE03C9">
            <w:pPr>
              <w:contextualSpacing/>
              <w:rPr>
                <w:rFonts w:cs="GothamNarrow-LightItalic"/>
                <w:szCs w:val="24"/>
              </w:rPr>
            </w:pPr>
            <w:r w:rsidRPr="004A127C">
              <w:rPr>
                <w:rFonts w:cs="Times New Roman"/>
                <w:sz w:val="40"/>
                <w:szCs w:val="40"/>
              </w:rPr>
              <w:t xml:space="preserve">□ </w:t>
            </w:r>
            <w:r w:rsidR="004B764B" w:rsidRPr="004A127C">
              <w:rPr>
                <w:rFonts w:cs="GothamNarrow-LightItalic"/>
                <w:szCs w:val="24"/>
              </w:rPr>
              <w:t>Explicitly address each program option.</w:t>
            </w:r>
          </w:p>
        </w:tc>
        <w:tc>
          <w:tcPr>
            <w:tcW w:w="5997" w:type="dxa"/>
            <w:vMerge/>
            <w:shd w:val="clear" w:color="auto" w:fill="FFFFFF" w:themeFill="background1"/>
          </w:tcPr>
          <w:p w14:paraId="6568885B" w14:textId="77777777" w:rsidR="00A61695" w:rsidRPr="004A127C" w:rsidRDefault="00A61695" w:rsidP="00EE03C9">
            <w:pPr>
              <w:pStyle w:val="ListParagraph"/>
              <w:numPr>
                <w:ilvl w:val="0"/>
                <w:numId w:val="3"/>
              </w:numPr>
              <w:pBdr>
                <w:bottom w:val="dashed" w:sz="4" w:space="1" w:color="auto"/>
              </w:pBdr>
              <w:rPr>
                <w:rFonts w:cs="GothamNarrow-LightItalic"/>
                <w:szCs w:val="24"/>
              </w:rPr>
            </w:pPr>
          </w:p>
        </w:tc>
      </w:tr>
      <w:tr w:rsidR="000C6F2D" w:rsidRPr="004A127C" w14:paraId="6770A46F" w14:textId="77777777" w:rsidTr="00D6355F">
        <w:trPr>
          <w:trHeight w:val="432"/>
        </w:trPr>
        <w:tc>
          <w:tcPr>
            <w:tcW w:w="14993" w:type="dxa"/>
            <w:gridSpan w:val="3"/>
            <w:shd w:val="clear" w:color="auto" w:fill="D1F3FF"/>
            <w:vAlign w:val="center"/>
          </w:tcPr>
          <w:p w14:paraId="07E7ECB6" w14:textId="6D797497" w:rsidR="000C6F2D" w:rsidRPr="004A127C" w:rsidRDefault="000C6F2D" w:rsidP="00EE03C9">
            <w:pPr>
              <w:rPr>
                <w:rStyle w:val="Hyperlink"/>
                <w:rFonts w:cs="GothamNarrow-LightItalic"/>
                <w:color w:val="auto"/>
                <w:szCs w:val="24"/>
                <w:u w:val="none"/>
              </w:rPr>
            </w:pPr>
            <w:hyperlink r:id="rId67"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D4.3.2</w:t>
            </w:r>
            <w:r w:rsidRPr="004A127C">
              <w:rPr>
                <w:rFonts w:cs="GothamNarrow-LightItalic"/>
                <w:iCs/>
                <w:szCs w:val="24"/>
              </w:rPr>
              <w:t xml:space="preserve"> is </w:t>
            </w:r>
            <w:r w:rsidRPr="004A127C">
              <w:rPr>
                <w:rFonts w:cs="GothamNarrow-LightItalic"/>
                <w:b/>
                <w:bCs/>
                <w:iCs/>
                <w:szCs w:val="24"/>
              </w:rPr>
              <w:t xml:space="preserve">Development </w:t>
            </w:r>
            <w:r w:rsidR="005272BF" w:rsidRPr="004A127C">
              <w:rPr>
                <w:rFonts w:cs="GothamNarrow-LightItalic"/>
                <w:b/>
                <w:bCs/>
                <w:iCs/>
                <w:szCs w:val="24"/>
              </w:rPr>
              <w:t xml:space="preserve">at </w:t>
            </w:r>
            <w:r w:rsidRPr="004A127C">
              <w:rPr>
                <w:rFonts w:cs="GothamNarrow-LightItalic"/>
                <w:b/>
                <w:bCs/>
                <w:szCs w:val="24"/>
              </w:rPr>
              <w:t>Benchmark 1</w:t>
            </w:r>
            <w:r w:rsidR="005272BF" w:rsidRPr="004A127C">
              <w:rPr>
                <w:rFonts w:cs="GothamNarrow-LightItalic"/>
                <w:b/>
                <w:bCs/>
                <w:szCs w:val="24"/>
              </w:rPr>
              <w:t xml:space="preserve">, </w:t>
            </w:r>
            <w:r w:rsidR="005272BF" w:rsidRPr="004A127C">
              <w:rPr>
                <w:rFonts w:cs="GothamNarrow-LightItalic"/>
                <w:szCs w:val="24"/>
              </w:rPr>
              <w:t>reviewed for</w:t>
            </w:r>
            <w:r w:rsidR="005272BF" w:rsidRPr="004A127C">
              <w:rPr>
                <w:rFonts w:cs="GothamNarrow-LightItalic"/>
                <w:b/>
                <w:bCs/>
                <w:szCs w:val="24"/>
              </w:rPr>
              <w:t xml:space="preserve"> Approval at Benchmark 2, </w:t>
            </w:r>
            <w:r w:rsidR="005272BF" w:rsidRPr="004A127C">
              <w:rPr>
                <w:rFonts w:cs="GothamNarrow-LightItalic"/>
                <w:szCs w:val="24"/>
              </w:rPr>
              <w:t xml:space="preserve">and </w:t>
            </w:r>
            <w:r w:rsidRPr="004A127C">
              <w:rPr>
                <w:rFonts w:cs="GothamNarrow-LightItalic"/>
                <w:b/>
                <w:bCs/>
                <w:szCs w:val="24"/>
              </w:rPr>
              <w:t>Compliance at Benchmark 3</w:t>
            </w:r>
          </w:p>
        </w:tc>
      </w:tr>
    </w:tbl>
    <w:p w14:paraId="52EC7EE2" w14:textId="77777777" w:rsidR="00E36236" w:rsidRPr="004A127C" w:rsidRDefault="00E36236" w:rsidP="00EE03C9">
      <w:pPr>
        <w:spacing w:line="240" w:lineRule="auto"/>
        <w:rPr>
          <w:rFonts w:cs="GothamNarrow-LightItalic"/>
          <w:szCs w:val="24"/>
        </w:rPr>
      </w:pPr>
    </w:p>
    <w:p w14:paraId="7A146DCC" w14:textId="77777777" w:rsidR="00AD4598" w:rsidRPr="004A127C" w:rsidRDefault="00AD4598" w:rsidP="00EE03C9">
      <w:pPr>
        <w:spacing w:line="240" w:lineRule="auto"/>
        <w:contextualSpacing/>
        <w:rPr>
          <w:rFonts w:eastAsiaTheme="majorEastAsia" w:cs="Times New Roman"/>
          <w:bCs/>
          <w:iCs/>
          <w:sz w:val="32"/>
          <w:szCs w:val="32"/>
        </w:rPr>
      </w:pPr>
      <w:bookmarkStart w:id="115" w:name="_Toc195006298"/>
      <w:bookmarkStart w:id="116" w:name="_Toc195617240"/>
      <w:bookmarkStart w:id="117" w:name="_Toc199516021"/>
      <w:bookmarkStart w:id="118" w:name="_Toc112059860"/>
      <w:r w:rsidRPr="004A127C">
        <w:rPr>
          <w:rStyle w:val="Heading2Char"/>
          <w:rFonts w:eastAsiaTheme="minorHAnsi"/>
          <w:i w:val="0"/>
          <w:iCs/>
          <w:szCs w:val="22"/>
        </w:rPr>
        <w:t>Accreditation Standard D4.3.3:</w:t>
      </w:r>
      <w:bookmarkEnd w:id="115"/>
      <w:bookmarkEnd w:id="116"/>
      <w:bookmarkEnd w:id="117"/>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The program has sufficient access to library resources that provide social work and other informational and educational resources to achieve its mission.</w:t>
      </w:r>
    </w:p>
    <w:bookmarkEnd w:id="118"/>
    <w:p w14:paraId="49C6639D" w14:textId="77777777" w:rsidR="00460D5A" w:rsidRPr="004A127C" w:rsidRDefault="00460D5A" w:rsidP="00EE03C9">
      <w:pPr>
        <w:spacing w:line="240" w:lineRule="auto"/>
      </w:pPr>
    </w:p>
    <w:tbl>
      <w:tblPr>
        <w:tblStyle w:val="TableGrid4"/>
        <w:tblW w:w="5000" w:type="pct"/>
        <w:tblLook w:val="04A0" w:firstRow="1" w:lastRow="0" w:firstColumn="1" w:lastColumn="0" w:noHBand="0" w:noVBand="1"/>
      </w:tblPr>
      <w:tblGrid>
        <w:gridCol w:w="2994"/>
        <w:gridCol w:w="5986"/>
        <w:gridCol w:w="5986"/>
      </w:tblGrid>
      <w:tr w:rsidR="00C01FF2" w:rsidRPr="004A127C" w14:paraId="591C6D4A" w14:textId="77777777" w:rsidTr="007C71DC">
        <w:trPr>
          <w:trHeight w:val="720"/>
          <w:tblHeader/>
        </w:trPr>
        <w:tc>
          <w:tcPr>
            <w:tcW w:w="1000" w:type="pct"/>
            <w:shd w:val="clear" w:color="auto" w:fill="D1F3FF"/>
            <w:vAlign w:val="center"/>
          </w:tcPr>
          <w:p w14:paraId="41D8E154" w14:textId="4BD4A725" w:rsidR="00C01FF2" w:rsidRPr="004A127C" w:rsidRDefault="00C01FF2" w:rsidP="00EE03C9">
            <w:pPr>
              <w:jc w:val="center"/>
              <w:rPr>
                <w:rFonts w:cs="GothamNarrow-LightItalic"/>
                <w:szCs w:val="24"/>
              </w:rPr>
            </w:pPr>
            <w:r w:rsidRPr="004A127C">
              <w:rPr>
                <w:rFonts w:cs="GothamNarrow-LightItalic"/>
                <w:b/>
                <w:szCs w:val="24"/>
              </w:rPr>
              <w:t>COMPLIANCE STATEMENTS</w:t>
            </w:r>
          </w:p>
        </w:tc>
        <w:tc>
          <w:tcPr>
            <w:tcW w:w="2000" w:type="pct"/>
            <w:shd w:val="clear" w:color="auto" w:fill="D1F3FF"/>
            <w:vAlign w:val="center"/>
          </w:tcPr>
          <w:p w14:paraId="38492736" w14:textId="609D70EF" w:rsidR="00C01FF2" w:rsidRPr="004A127C" w:rsidRDefault="0097473F" w:rsidP="00EE03C9">
            <w:pPr>
              <w:contextualSpacing/>
              <w:jc w:val="center"/>
              <w:rPr>
                <w:rFonts w:cs="GothamNarrow-LightItalic"/>
                <w:b/>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69721855" w14:textId="6DC40778" w:rsidR="00C01FF2" w:rsidRPr="004A127C" w:rsidRDefault="008E10BB" w:rsidP="00EE03C9">
            <w:pPr>
              <w:jc w:val="center"/>
              <w:rPr>
                <w:rFonts w:cs="GothamNarrow-LightItalic"/>
                <w:b/>
                <w:szCs w:val="24"/>
              </w:rPr>
            </w:pPr>
            <w:r w:rsidRPr="004A127C">
              <w:rPr>
                <w:rFonts w:cs="GothamNarrow-LightItalic"/>
                <w:b/>
                <w:bCs/>
                <w:iCs/>
                <w:szCs w:val="24"/>
              </w:rPr>
              <w:t>STAFF NOTES</w:t>
            </w:r>
          </w:p>
        </w:tc>
      </w:tr>
      <w:tr w:rsidR="00B14032" w:rsidRPr="004A127C" w14:paraId="47D37077" w14:textId="2505B803" w:rsidTr="007400F9">
        <w:tc>
          <w:tcPr>
            <w:tcW w:w="1000" w:type="pct"/>
            <w:shd w:val="clear" w:color="auto" w:fill="FFFFFF" w:themeFill="background1"/>
          </w:tcPr>
          <w:p w14:paraId="1E018A8A" w14:textId="3C30CE52" w:rsidR="00B14032" w:rsidRPr="004A127C" w:rsidRDefault="00B14032" w:rsidP="00EE03C9">
            <w:pPr>
              <w:rPr>
                <w:rFonts w:cs="GothamNarrow-LightItalic"/>
                <w:szCs w:val="24"/>
              </w:rPr>
            </w:pPr>
            <w:r w:rsidRPr="004A127C">
              <w:rPr>
                <w:rFonts w:cs="GothamNarrow-LightItalic"/>
                <w:szCs w:val="24"/>
              </w:rPr>
              <w:t xml:space="preserve">a. </w:t>
            </w:r>
            <w:r w:rsidR="00D140DB" w:rsidRPr="004A127C">
              <w:rPr>
                <w:rFonts w:cs="Times New Roman"/>
                <w:bCs/>
              </w:rPr>
              <w:t>The program submits Form AS D4.3.3 to demonstrate access to social work and other informational and educational resources.</w:t>
            </w:r>
          </w:p>
        </w:tc>
        <w:tc>
          <w:tcPr>
            <w:tcW w:w="2000" w:type="pct"/>
            <w:shd w:val="clear" w:color="auto" w:fill="FFFFFF" w:themeFill="background1"/>
          </w:tcPr>
          <w:p w14:paraId="1679558B" w14:textId="768B71D3" w:rsidR="00B14032" w:rsidRPr="004A127C" w:rsidRDefault="00034D11" w:rsidP="00EE03C9">
            <w:pPr>
              <w:contextualSpacing/>
              <w:rPr>
                <w:rFonts w:eastAsia="Segoe UI" w:cs="GothamNarrow-LightItalic"/>
                <w:szCs w:val="24"/>
              </w:rPr>
            </w:pPr>
            <w:r w:rsidRPr="004A127C">
              <w:rPr>
                <w:rFonts w:cs="Times New Roman"/>
                <w:sz w:val="40"/>
                <w:szCs w:val="40"/>
              </w:rPr>
              <w:t xml:space="preserve">□ </w:t>
            </w:r>
            <w:r w:rsidR="00B14032" w:rsidRPr="004A127C">
              <w:rPr>
                <w:rFonts w:cs="GothamNarrow-LightItalic"/>
                <w:b/>
                <w:szCs w:val="24"/>
              </w:rPr>
              <w:t>REQUIRED FORM:</w:t>
            </w:r>
            <w:r w:rsidR="00B14032" w:rsidRPr="004A127C">
              <w:rPr>
                <w:rFonts w:cs="GothamNarrow-LightItalic"/>
                <w:szCs w:val="24"/>
              </w:rPr>
              <w:t xml:space="preserve"> </w:t>
            </w:r>
            <w:hyperlink r:id="rId68" w:history="1">
              <w:r w:rsidR="00B14032" w:rsidRPr="004A127C">
                <w:rPr>
                  <w:rStyle w:val="Hyperlink"/>
                  <w:rFonts w:cs="GothamNarrow-LightItalic"/>
                  <w:b/>
                  <w:szCs w:val="24"/>
                </w:rPr>
                <w:t xml:space="preserve">AS </w:t>
              </w:r>
              <w:r w:rsidR="00C3568A" w:rsidRPr="004A127C">
                <w:rPr>
                  <w:rStyle w:val="Hyperlink"/>
                  <w:rFonts w:cs="GothamNarrow-LightItalic"/>
                  <w:b/>
                  <w:szCs w:val="24"/>
                </w:rPr>
                <w:t>D</w:t>
              </w:r>
              <w:r w:rsidR="00B14032" w:rsidRPr="004A127C">
                <w:rPr>
                  <w:rStyle w:val="Hyperlink"/>
                  <w:rFonts w:cs="GothamNarrow-LightItalic"/>
                  <w:b/>
                  <w:szCs w:val="24"/>
                </w:rPr>
                <w:t>4.</w:t>
              </w:r>
              <w:r w:rsidR="00D91D20" w:rsidRPr="004A127C">
                <w:rPr>
                  <w:rStyle w:val="Hyperlink"/>
                  <w:rFonts w:cs="GothamNarrow-LightItalic"/>
                  <w:b/>
                  <w:szCs w:val="24"/>
                </w:rPr>
                <w:t>3</w:t>
              </w:r>
              <w:r w:rsidR="00B14032" w:rsidRPr="004A127C">
                <w:rPr>
                  <w:rStyle w:val="Hyperlink"/>
                  <w:rFonts w:cs="GothamNarrow-LightItalic"/>
                  <w:b/>
                  <w:szCs w:val="24"/>
                </w:rPr>
                <w:t xml:space="preserve">.3 </w:t>
              </w:r>
              <w:r w:rsidR="00C76D56" w:rsidRPr="004A127C">
                <w:rPr>
                  <w:rStyle w:val="Hyperlink"/>
                  <w:rFonts w:cs="GothamNarrow-LightItalic"/>
                  <w:b/>
                  <w:szCs w:val="24"/>
                </w:rPr>
                <w:t>–</w:t>
              </w:r>
              <w:r w:rsidR="00E432C2" w:rsidRPr="004A127C">
                <w:rPr>
                  <w:rStyle w:val="Hyperlink"/>
                  <w:rFonts w:cs="GothamNarrow-LightItalic"/>
                  <w:b/>
                  <w:szCs w:val="24"/>
                </w:rPr>
                <w:t xml:space="preserve"> </w:t>
              </w:r>
              <w:r w:rsidR="00B14032" w:rsidRPr="004A127C">
                <w:rPr>
                  <w:rStyle w:val="Hyperlink"/>
                  <w:rFonts w:cs="GothamNarrow-LightItalic"/>
                  <w:b/>
                  <w:szCs w:val="24"/>
                </w:rPr>
                <w:t>Library Repor</w:t>
              </w:r>
              <w:r w:rsidR="00E432C2" w:rsidRPr="004A127C">
                <w:rPr>
                  <w:rStyle w:val="Hyperlink"/>
                  <w:rFonts w:cs="GothamNarrow-LightItalic"/>
                  <w:b/>
                  <w:szCs w:val="24"/>
                </w:rPr>
                <w:t>t</w:t>
              </w:r>
            </w:hyperlink>
          </w:p>
        </w:tc>
        <w:tc>
          <w:tcPr>
            <w:tcW w:w="2000" w:type="pct"/>
            <w:vMerge w:val="restart"/>
            <w:shd w:val="clear" w:color="auto" w:fill="FFFFFF" w:themeFill="background1"/>
          </w:tcPr>
          <w:p w14:paraId="67712441" w14:textId="44995F5B" w:rsidR="00B14032" w:rsidRPr="004A127C" w:rsidRDefault="00B14032" w:rsidP="008E10BB">
            <w:pPr>
              <w:rPr>
                <w:rFonts w:cs="GothamNarrow-LightItalic"/>
                <w:szCs w:val="24"/>
              </w:rPr>
            </w:pPr>
          </w:p>
        </w:tc>
      </w:tr>
      <w:tr w:rsidR="00B14032" w:rsidRPr="004A127C" w14:paraId="6794F66A" w14:textId="77777777" w:rsidTr="007400F9">
        <w:tc>
          <w:tcPr>
            <w:tcW w:w="1000" w:type="pct"/>
            <w:shd w:val="clear" w:color="auto" w:fill="FFFFFF" w:themeFill="background1"/>
          </w:tcPr>
          <w:p w14:paraId="58C77DD1" w14:textId="03C4C194" w:rsidR="00B14032" w:rsidRPr="004A127C" w:rsidRDefault="00B14032" w:rsidP="00EE03C9">
            <w:pPr>
              <w:rPr>
                <w:rFonts w:cs="GothamNarrow-LightItalic"/>
                <w:szCs w:val="24"/>
              </w:rPr>
            </w:pPr>
            <w:r w:rsidRPr="004A127C">
              <w:rPr>
                <w:rFonts w:cs="GothamNarrow-LightItalic"/>
                <w:szCs w:val="24"/>
              </w:rPr>
              <w:t>b. The program describes whether its library resources are sufficient to achieve its mission.</w:t>
            </w:r>
          </w:p>
        </w:tc>
        <w:tc>
          <w:tcPr>
            <w:tcW w:w="2000" w:type="pct"/>
            <w:shd w:val="clear" w:color="auto" w:fill="FFFFFF" w:themeFill="background1"/>
          </w:tcPr>
          <w:p w14:paraId="64EFF2D6" w14:textId="4D8216FA" w:rsidR="00B53A50" w:rsidRPr="004A127C" w:rsidRDefault="00034D11" w:rsidP="00EE03C9">
            <w:pPr>
              <w:contextualSpacing/>
              <w:rPr>
                <w:rFonts w:cs="GothamNarrow-LightItalic"/>
                <w:szCs w:val="24"/>
              </w:rPr>
            </w:pPr>
            <w:r w:rsidRPr="004A127C">
              <w:rPr>
                <w:rFonts w:cs="Times New Roman"/>
                <w:sz w:val="40"/>
                <w:szCs w:val="40"/>
              </w:rPr>
              <w:t xml:space="preserve">□ </w:t>
            </w:r>
            <w:r w:rsidR="00B53A50" w:rsidRPr="004A127C">
              <w:rPr>
                <w:rFonts w:cs="GothamNarrow-LightItalic"/>
                <w:szCs w:val="24"/>
              </w:rPr>
              <w:t xml:space="preserve">Describe whether library resources are sufficient. </w:t>
            </w:r>
          </w:p>
          <w:p w14:paraId="7D64383D" w14:textId="1C3B9E8A" w:rsidR="00B14032" w:rsidRPr="004A127C" w:rsidRDefault="00034D11" w:rsidP="00EE03C9">
            <w:pPr>
              <w:contextualSpacing/>
              <w:rPr>
                <w:rFonts w:cs="GothamNarrow-LightItalic"/>
                <w:szCs w:val="24"/>
              </w:rPr>
            </w:pPr>
            <w:r w:rsidRPr="004A127C">
              <w:rPr>
                <w:rFonts w:cs="Times New Roman"/>
                <w:sz w:val="40"/>
                <w:szCs w:val="40"/>
              </w:rPr>
              <w:t xml:space="preserve">□ </w:t>
            </w:r>
            <w:r w:rsidR="00B14032" w:rsidRPr="004A127C">
              <w:rPr>
                <w:rFonts w:cs="GothamNarrow-LightItalic"/>
                <w:szCs w:val="24"/>
              </w:rPr>
              <w:t>Make an explicit statement</w:t>
            </w:r>
            <w:r w:rsidR="009B0041" w:rsidRPr="004A127C">
              <w:rPr>
                <w:rFonts w:cs="GothamNarrow-LightItalic"/>
                <w:szCs w:val="24"/>
              </w:rPr>
              <w:t>/</w:t>
            </w:r>
            <w:r w:rsidR="00B14032" w:rsidRPr="004A127C">
              <w:rPr>
                <w:rFonts w:cs="GothamNarrow-LightItalic"/>
                <w:szCs w:val="24"/>
              </w:rPr>
              <w:t xml:space="preserve">professional judgment about the </w:t>
            </w:r>
            <w:r w:rsidR="001B049E" w:rsidRPr="004A127C">
              <w:rPr>
                <w:rFonts w:cs="GothamNarrow-LightItalic"/>
                <w:szCs w:val="24"/>
              </w:rPr>
              <w:t xml:space="preserve">current </w:t>
            </w:r>
            <w:r w:rsidR="00B14032" w:rsidRPr="004A127C">
              <w:rPr>
                <w:rFonts w:cs="GothamNarrow-LightItalic"/>
                <w:szCs w:val="24"/>
              </w:rPr>
              <w:t>sufficiency of the program’s library resources.</w:t>
            </w:r>
          </w:p>
          <w:p w14:paraId="783290F1" w14:textId="25460EAE" w:rsidR="00B14032" w:rsidRPr="004A127C" w:rsidRDefault="00B927D1" w:rsidP="00EE03C9">
            <w:pPr>
              <w:contextualSpacing/>
              <w:rPr>
                <w:rFonts w:cs="GothamNarrow-LightItalic"/>
                <w:szCs w:val="24"/>
              </w:rPr>
            </w:pPr>
            <w:r w:rsidRPr="004A127C">
              <w:rPr>
                <w:rFonts w:cs="Times New Roman"/>
                <w:sz w:val="40"/>
                <w:szCs w:val="40"/>
              </w:rPr>
              <w:t xml:space="preserve">□ </w:t>
            </w:r>
            <w:r w:rsidR="00B14032" w:rsidRPr="004A127C">
              <w:rPr>
                <w:rFonts w:cs="GothamNarrow-LightItalic"/>
                <w:szCs w:val="24"/>
              </w:rPr>
              <w:t>If resources are insufficient, address this in the narrative.</w:t>
            </w:r>
          </w:p>
        </w:tc>
        <w:tc>
          <w:tcPr>
            <w:tcW w:w="2000" w:type="pct"/>
            <w:vMerge/>
            <w:shd w:val="clear" w:color="auto" w:fill="FFFFFF" w:themeFill="background1"/>
          </w:tcPr>
          <w:p w14:paraId="46EF5B78" w14:textId="77777777" w:rsidR="00B14032" w:rsidRPr="004A127C" w:rsidRDefault="00B14032" w:rsidP="00EE03C9">
            <w:pPr>
              <w:pStyle w:val="ListParagraph"/>
              <w:numPr>
                <w:ilvl w:val="0"/>
                <w:numId w:val="23"/>
              </w:numPr>
              <w:pBdr>
                <w:bottom w:val="dashed" w:sz="4" w:space="1" w:color="auto"/>
              </w:pBdr>
              <w:rPr>
                <w:rFonts w:cs="GothamNarrow-LightItalic"/>
                <w:szCs w:val="24"/>
              </w:rPr>
            </w:pPr>
          </w:p>
        </w:tc>
      </w:tr>
      <w:tr w:rsidR="00B14032" w:rsidRPr="004A127C" w14:paraId="173E2429" w14:textId="77777777" w:rsidTr="007400F9">
        <w:tc>
          <w:tcPr>
            <w:tcW w:w="1000" w:type="pct"/>
            <w:shd w:val="clear" w:color="auto" w:fill="FFFFFF" w:themeFill="background1"/>
          </w:tcPr>
          <w:p w14:paraId="16B94768" w14:textId="1370A63F" w:rsidR="00B14032" w:rsidRPr="004A127C" w:rsidRDefault="00B14032" w:rsidP="00EE03C9">
            <w:pPr>
              <w:rPr>
                <w:rFonts w:cs="GothamNarrow-LightItalic"/>
                <w:szCs w:val="24"/>
              </w:rPr>
            </w:pPr>
            <w:r w:rsidRPr="004A127C">
              <w:rPr>
                <w:rFonts w:cs="GothamNarrow-LightItalic"/>
                <w:szCs w:val="24"/>
              </w:rPr>
              <w:t>c. The program addresses all program options.</w:t>
            </w:r>
          </w:p>
        </w:tc>
        <w:tc>
          <w:tcPr>
            <w:tcW w:w="2000" w:type="pct"/>
            <w:shd w:val="clear" w:color="auto" w:fill="FFFFFF" w:themeFill="background1"/>
          </w:tcPr>
          <w:p w14:paraId="5CF527D0" w14:textId="05DAB9DB" w:rsidR="00B14032" w:rsidRPr="004A127C" w:rsidRDefault="00034D11" w:rsidP="00EE03C9">
            <w:pPr>
              <w:contextualSpacing/>
              <w:rPr>
                <w:rFonts w:cs="GothamNarrow-LightItalic"/>
                <w:b/>
                <w:szCs w:val="24"/>
              </w:rPr>
            </w:pPr>
            <w:r w:rsidRPr="004A127C">
              <w:rPr>
                <w:rFonts w:cs="Times New Roman"/>
                <w:sz w:val="40"/>
                <w:szCs w:val="40"/>
              </w:rPr>
              <w:t xml:space="preserve">□ </w:t>
            </w:r>
            <w:r w:rsidR="00B14032" w:rsidRPr="004A127C">
              <w:rPr>
                <w:rFonts w:eastAsia="Segoe UI" w:cs="GothamNarrow-LightItalic"/>
                <w:szCs w:val="24"/>
              </w:rPr>
              <w:t>Explicitly address each program option.</w:t>
            </w:r>
          </w:p>
        </w:tc>
        <w:tc>
          <w:tcPr>
            <w:tcW w:w="2000" w:type="pct"/>
            <w:vMerge/>
            <w:shd w:val="clear" w:color="auto" w:fill="FFFFFF" w:themeFill="background1"/>
          </w:tcPr>
          <w:p w14:paraId="440537E5" w14:textId="77777777" w:rsidR="00B14032" w:rsidRPr="004A127C" w:rsidRDefault="00B14032" w:rsidP="00EE03C9">
            <w:pPr>
              <w:pStyle w:val="ListParagraph"/>
              <w:numPr>
                <w:ilvl w:val="0"/>
                <w:numId w:val="23"/>
              </w:numPr>
              <w:pBdr>
                <w:bottom w:val="dashed" w:sz="4" w:space="1" w:color="auto"/>
              </w:pBdr>
              <w:rPr>
                <w:rFonts w:cs="GothamNarrow-LightItalic"/>
                <w:szCs w:val="24"/>
              </w:rPr>
            </w:pPr>
          </w:p>
        </w:tc>
      </w:tr>
      <w:tr w:rsidR="005272BF" w:rsidRPr="004A127C" w14:paraId="534C9B11" w14:textId="77777777" w:rsidTr="00AD3910">
        <w:trPr>
          <w:trHeight w:val="432"/>
        </w:trPr>
        <w:tc>
          <w:tcPr>
            <w:tcW w:w="5000" w:type="pct"/>
            <w:gridSpan w:val="3"/>
            <w:shd w:val="clear" w:color="auto" w:fill="D1F3FF"/>
            <w:vAlign w:val="center"/>
          </w:tcPr>
          <w:p w14:paraId="09350D51" w14:textId="48857228" w:rsidR="005272BF" w:rsidRPr="004A127C" w:rsidRDefault="005272BF" w:rsidP="00EE03C9">
            <w:pPr>
              <w:rPr>
                <w:rStyle w:val="Hyperlink"/>
                <w:rFonts w:cs="GothamNarrow-LightItalic"/>
                <w:color w:val="auto"/>
                <w:szCs w:val="24"/>
                <w:u w:val="none"/>
              </w:rPr>
            </w:pPr>
            <w:hyperlink r:id="rId69"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D4.3.</w:t>
            </w:r>
            <w:r w:rsidR="0051131E" w:rsidRPr="004A127C">
              <w:rPr>
                <w:rFonts w:cs="GothamNarrow-LightItalic"/>
                <w:b/>
                <w:bCs/>
                <w:iCs/>
                <w:szCs w:val="24"/>
              </w:rPr>
              <w:t>3</w:t>
            </w:r>
            <w:r w:rsidRPr="004A127C">
              <w:rPr>
                <w:rFonts w:cs="GothamNarrow-LightItalic"/>
                <w:iCs/>
                <w:szCs w:val="24"/>
              </w:rPr>
              <w:t xml:space="preserve"> is </w:t>
            </w:r>
            <w:r w:rsidRPr="004A127C">
              <w:rPr>
                <w:rFonts w:cs="GothamNarrow-LightItalic"/>
                <w:b/>
                <w:bCs/>
                <w:iCs/>
                <w:szCs w:val="24"/>
              </w:rPr>
              <w:t xml:space="preserve">Development at </w:t>
            </w:r>
            <w:r w:rsidRPr="004A127C">
              <w:rPr>
                <w:rFonts w:cs="GothamNarrow-LightItalic"/>
                <w:b/>
                <w:bCs/>
                <w:szCs w:val="24"/>
              </w:rPr>
              <w:t xml:space="preserve">Benchmark 1, </w:t>
            </w:r>
            <w:r w:rsidRPr="004A127C">
              <w:rPr>
                <w:rFonts w:cs="GothamNarrow-LightItalic"/>
                <w:szCs w:val="24"/>
              </w:rPr>
              <w:t>reviewed for</w:t>
            </w:r>
            <w:r w:rsidRPr="004A127C">
              <w:rPr>
                <w:rFonts w:cs="GothamNarrow-LightItalic"/>
                <w:b/>
                <w:bCs/>
                <w:szCs w:val="24"/>
              </w:rPr>
              <w:t xml:space="preserve"> Approval at Benchmark 2, </w:t>
            </w:r>
            <w:r w:rsidRPr="004A127C">
              <w:rPr>
                <w:rFonts w:cs="GothamNarrow-LightItalic"/>
                <w:szCs w:val="24"/>
              </w:rPr>
              <w:t xml:space="preserve">and </w:t>
            </w:r>
            <w:r w:rsidRPr="004A127C">
              <w:rPr>
                <w:rFonts w:cs="GothamNarrow-LightItalic"/>
                <w:b/>
                <w:bCs/>
                <w:szCs w:val="24"/>
              </w:rPr>
              <w:t>Compliance at Benchmark 3</w:t>
            </w:r>
          </w:p>
        </w:tc>
      </w:tr>
    </w:tbl>
    <w:p w14:paraId="63082027" w14:textId="6800F9D7" w:rsidR="00460D5A" w:rsidRPr="004A127C" w:rsidRDefault="00460D5A" w:rsidP="00EE03C9">
      <w:pPr>
        <w:tabs>
          <w:tab w:val="left" w:pos="910"/>
        </w:tabs>
        <w:spacing w:line="240" w:lineRule="auto"/>
      </w:pPr>
    </w:p>
    <w:p w14:paraId="2A891800" w14:textId="77777777" w:rsidR="00DF524C" w:rsidRPr="004A127C" w:rsidRDefault="00DF524C" w:rsidP="00EE03C9">
      <w:pPr>
        <w:spacing w:line="240" w:lineRule="auto"/>
        <w:contextualSpacing/>
        <w:rPr>
          <w:rFonts w:eastAsiaTheme="majorEastAsia" w:cs="Times New Roman"/>
          <w:bCs/>
          <w:iCs/>
          <w:sz w:val="32"/>
          <w:szCs w:val="32"/>
        </w:rPr>
      </w:pPr>
      <w:bookmarkStart w:id="119" w:name="_Toc195006299"/>
      <w:bookmarkStart w:id="120" w:name="_Toc195617241"/>
      <w:bookmarkStart w:id="121" w:name="_Toc199516022"/>
      <w:bookmarkStart w:id="122" w:name="_Toc112059835"/>
      <w:r w:rsidRPr="004A127C">
        <w:rPr>
          <w:rStyle w:val="Heading2Char"/>
          <w:rFonts w:eastAsiaTheme="minorHAnsi"/>
          <w:i w:val="0"/>
          <w:iCs/>
          <w:szCs w:val="22"/>
        </w:rPr>
        <w:t>Accreditation Standard D4.3.4:</w:t>
      </w:r>
      <w:bookmarkEnd w:id="119"/>
      <w:bookmarkEnd w:id="120"/>
      <w:bookmarkEnd w:id="121"/>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 xml:space="preserve">The program has sufficient technological access, </w:t>
      </w:r>
      <w:proofErr w:type="gramStart"/>
      <w:r w:rsidRPr="004A127C">
        <w:rPr>
          <w:rFonts w:eastAsiaTheme="majorEastAsia" w:cs="Times New Roman"/>
          <w:bCs/>
          <w:iCs/>
          <w:sz w:val="32"/>
          <w:szCs w:val="32"/>
        </w:rPr>
        <w:t>technology</w:t>
      </w:r>
      <w:proofErr w:type="gramEnd"/>
      <w:r w:rsidRPr="004A127C">
        <w:rPr>
          <w:rFonts w:eastAsiaTheme="majorEastAsia" w:cs="Times New Roman"/>
          <w:bCs/>
          <w:iCs/>
          <w:sz w:val="32"/>
          <w:szCs w:val="32"/>
        </w:rPr>
        <w:t xml:space="preserve"> support, and if applicable, office and classroom space to achieve its mission.</w:t>
      </w:r>
    </w:p>
    <w:p w14:paraId="09D1040A" w14:textId="4992EF81" w:rsidR="00B53A50" w:rsidRPr="004A127C" w:rsidRDefault="00DF524C" w:rsidP="00EE03C9">
      <w:pPr>
        <w:spacing w:line="240" w:lineRule="auto"/>
        <w:jc w:val="both"/>
        <w:rPr>
          <w:rFonts w:cs="GothamNarrow-LightItalic"/>
          <w:b/>
          <w:color w:val="005D7E"/>
          <w:szCs w:val="24"/>
        </w:rPr>
      </w:pPr>
      <w:r w:rsidRPr="004A127C">
        <w:rPr>
          <w:rFonts w:cs="Times New Roman"/>
          <w:color w:val="000000"/>
        </w:rPr>
        <w:lastRenderedPageBreak/>
        <w:t xml:space="preserve"> </w:t>
      </w:r>
      <w:bookmarkEnd w:id="122"/>
    </w:p>
    <w:tbl>
      <w:tblPr>
        <w:tblStyle w:val="TableGrid4"/>
        <w:tblW w:w="5000" w:type="pct"/>
        <w:tblLook w:val="04A0" w:firstRow="1" w:lastRow="0" w:firstColumn="1" w:lastColumn="0" w:noHBand="0" w:noVBand="1"/>
      </w:tblPr>
      <w:tblGrid>
        <w:gridCol w:w="2994"/>
        <w:gridCol w:w="5986"/>
        <w:gridCol w:w="5986"/>
      </w:tblGrid>
      <w:tr w:rsidR="00C01FF2" w:rsidRPr="004A127C" w14:paraId="0482389B" w14:textId="77777777" w:rsidTr="19A28D08">
        <w:trPr>
          <w:trHeight w:val="720"/>
          <w:tblHeader/>
        </w:trPr>
        <w:tc>
          <w:tcPr>
            <w:tcW w:w="1000" w:type="pct"/>
            <w:shd w:val="clear" w:color="auto" w:fill="D1F3FF"/>
            <w:vAlign w:val="center"/>
          </w:tcPr>
          <w:p w14:paraId="14FBA0DF" w14:textId="00C658BB" w:rsidR="00C01FF2" w:rsidRPr="004A127C" w:rsidRDefault="00C01FF2" w:rsidP="00EE03C9">
            <w:pPr>
              <w:jc w:val="center"/>
              <w:rPr>
                <w:rFonts w:cs="GothamNarrow-LightItalic"/>
                <w:szCs w:val="24"/>
              </w:rPr>
            </w:pPr>
            <w:r w:rsidRPr="004A127C">
              <w:rPr>
                <w:rFonts w:cs="GothamNarrow-LightItalic"/>
                <w:b/>
                <w:szCs w:val="24"/>
              </w:rPr>
              <w:t>COMPLIANCE STATEMENTS</w:t>
            </w:r>
          </w:p>
        </w:tc>
        <w:tc>
          <w:tcPr>
            <w:tcW w:w="2000" w:type="pct"/>
            <w:shd w:val="clear" w:color="auto" w:fill="D1F3FF"/>
            <w:vAlign w:val="center"/>
          </w:tcPr>
          <w:p w14:paraId="1457490E" w14:textId="5B9A6805" w:rsidR="00C01FF2"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739A60D8" w14:textId="7AFFA92F" w:rsidR="00C01FF2" w:rsidRPr="004A127C" w:rsidRDefault="008E10BB" w:rsidP="00EE03C9">
            <w:pPr>
              <w:jc w:val="center"/>
              <w:rPr>
                <w:rFonts w:cs="GothamNarrow-LightItalic"/>
                <w:b/>
                <w:szCs w:val="24"/>
              </w:rPr>
            </w:pPr>
            <w:r w:rsidRPr="004A127C">
              <w:rPr>
                <w:rFonts w:cs="GothamNarrow-LightItalic"/>
                <w:b/>
                <w:bCs/>
                <w:iCs/>
                <w:szCs w:val="24"/>
              </w:rPr>
              <w:t>STAFF NOTES</w:t>
            </w:r>
          </w:p>
        </w:tc>
      </w:tr>
      <w:tr w:rsidR="00FF51F4" w:rsidRPr="004A127C" w14:paraId="7E3AA801" w14:textId="3AB8126D" w:rsidTr="19A28D08">
        <w:trPr>
          <w:trHeight w:val="64"/>
        </w:trPr>
        <w:tc>
          <w:tcPr>
            <w:tcW w:w="1000" w:type="pct"/>
          </w:tcPr>
          <w:p w14:paraId="119A2A72" w14:textId="04373EC8" w:rsidR="00FF51F4" w:rsidRPr="004A127C" w:rsidRDefault="00FF51F4" w:rsidP="00EE03C9">
            <w:pPr>
              <w:rPr>
                <w:rFonts w:cs="GothamNarrow-LightItalic"/>
                <w:szCs w:val="24"/>
              </w:rPr>
            </w:pPr>
            <w:r w:rsidRPr="004A127C">
              <w:rPr>
                <w:rFonts w:cs="GothamNarrow-LightItalic"/>
                <w:szCs w:val="24"/>
              </w:rPr>
              <w:t>a. The program describes its:</w:t>
            </w:r>
          </w:p>
        </w:tc>
        <w:tc>
          <w:tcPr>
            <w:tcW w:w="2000" w:type="pct"/>
          </w:tcPr>
          <w:p w14:paraId="775B222A" w14:textId="48149EC4" w:rsidR="00FF51F4" w:rsidRPr="004A127C" w:rsidRDefault="00B927D1" w:rsidP="00EE03C9">
            <w:pPr>
              <w:ind w:left="307" w:hanging="307"/>
            </w:pPr>
            <w:r w:rsidRPr="004A127C">
              <w:rPr>
                <w:rFonts w:cs="Times New Roman"/>
                <w:sz w:val="40"/>
                <w:szCs w:val="40"/>
              </w:rPr>
              <w:t xml:space="preserve">□ </w:t>
            </w:r>
            <w:r w:rsidR="005B3FA6" w:rsidRPr="004A127C">
              <w:rPr>
                <w:rFonts w:cs="GothamNarrow-LightItalic"/>
                <w:szCs w:val="24"/>
              </w:rPr>
              <w:t xml:space="preserve">Description must be specific to the practice doctorate </w:t>
            </w:r>
            <w:r w:rsidR="00920837" w:rsidRPr="004A127C">
              <w:rPr>
                <w:rFonts w:cs="GothamNarrow-LightItalic"/>
                <w:szCs w:val="24"/>
              </w:rPr>
              <w:t xml:space="preserve">level </w:t>
            </w:r>
            <w:r w:rsidR="005B3FA6" w:rsidRPr="004A127C">
              <w:rPr>
                <w:rFonts w:cs="GothamNarrow-LightItalic"/>
                <w:szCs w:val="24"/>
              </w:rPr>
              <w:t>rather than the school/department-level or institutional-level.</w:t>
            </w:r>
          </w:p>
        </w:tc>
        <w:tc>
          <w:tcPr>
            <w:tcW w:w="2000" w:type="pct"/>
            <w:vMerge w:val="restart"/>
          </w:tcPr>
          <w:p w14:paraId="42A7A4AF" w14:textId="6D1E8570" w:rsidR="00FF51F4" w:rsidRPr="004A127C" w:rsidRDefault="00FF51F4" w:rsidP="00EE03C9">
            <w:pPr>
              <w:pStyle w:val="ListParagraph"/>
              <w:ind w:left="360"/>
              <w:rPr>
                <w:rFonts w:cs="GothamNarrow-LightItalic"/>
                <w:szCs w:val="24"/>
              </w:rPr>
            </w:pPr>
          </w:p>
        </w:tc>
      </w:tr>
      <w:tr w:rsidR="00FF51F4" w:rsidRPr="004A127C" w14:paraId="7133A637" w14:textId="77777777" w:rsidTr="19A28D08">
        <w:tc>
          <w:tcPr>
            <w:tcW w:w="1000" w:type="pct"/>
          </w:tcPr>
          <w:p w14:paraId="5CE0EA9B" w14:textId="1ED937CE" w:rsidR="00FF51F4" w:rsidRPr="004A127C" w:rsidRDefault="00FF51F4" w:rsidP="00EE03C9">
            <w:pPr>
              <w:ind w:left="701"/>
              <w:rPr>
                <w:rFonts w:cs="GothamNarrow-LightItalic"/>
                <w:szCs w:val="24"/>
              </w:rPr>
            </w:pPr>
            <w:r w:rsidRPr="004A127C">
              <w:rPr>
                <w:rFonts w:cs="GothamNarrow-LightItalic"/>
                <w:szCs w:val="24"/>
              </w:rPr>
              <w:t>i. technological access;</w:t>
            </w:r>
          </w:p>
        </w:tc>
        <w:tc>
          <w:tcPr>
            <w:tcW w:w="2000" w:type="pct"/>
          </w:tcPr>
          <w:p w14:paraId="3B9526EF" w14:textId="79EF713F" w:rsidR="00FF51F4" w:rsidRPr="004A127C" w:rsidRDefault="00B927D1" w:rsidP="00EE03C9">
            <w:pPr>
              <w:contextualSpacing/>
              <w:rPr>
                <w:rFonts w:cs="GothamNarrow-LightItalic"/>
                <w:szCs w:val="24"/>
              </w:rPr>
            </w:pPr>
            <w:r w:rsidRPr="004A127C">
              <w:rPr>
                <w:rFonts w:cs="Times New Roman"/>
                <w:sz w:val="40"/>
                <w:szCs w:val="40"/>
              </w:rPr>
              <w:t xml:space="preserve">□ </w:t>
            </w:r>
            <w:r w:rsidR="00FF51F4" w:rsidRPr="004A127C">
              <w:rPr>
                <w:rFonts w:cs="GothamNarrow-LightItalic"/>
                <w:szCs w:val="24"/>
              </w:rPr>
              <w:t xml:space="preserve">Describe </w:t>
            </w:r>
            <w:r w:rsidR="00871EA9" w:rsidRPr="004A127C">
              <w:rPr>
                <w:rFonts w:cs="GothamNarrow-LightItalic"/>
                <w:szCs w:val="24"/>
              </w:rPr>
              <w:t xml:space="preserve">the program’s </w:t>
            </w:r>
            <w:r w:rsidR="00FF51F4" w:rsidRPr="004A127C">
              <w:rPr>
                <w:rFonts w:cs="GothamNarrow-LightItalic"/>
                <w:szCs w:val="24"/>
              </w:rPr>
              <w:t xml:space="preserve">technological access. </w:t>
            </w:r>
          </w:p>
        </w:tc>
        <w:tc>
          <w:tcPr>
            <w:tcW w:w="2000" w:type="pct"/>
            <w:vMerge/>
          </w:tcPr>
          <w:p w14:paraId="64036481" w14:textId="77777777" w:rsidR="00FF51F4" w:rsidRPr="004A127C" w:rsidRDefault="00FF51F4" w:rsidP="00EE03C9">
            <w:pPr>
              <w:pStyle w:val="ListParagraph"/>
              <w:numPr>
                <w:ilvl w:val="0"/>
                <w:numId w:val="3"/>
              </w:numPr>
              <w:rPr>
                <w:rFonts w:cs="GothamNarrow-LightItalic"/>
                <w:szCs w:val="24"/>
              </w:rPr>
            </w:pPr>
          </w:p>
        </w:tc>
      </w:tr>
      <w:tr w:rsidR="00FF51F4" w:rsidRPr="004A127C" w14:paraId="0734C1E5" w14:textId="77777777" w:rsidTr="19A28D08">
        <w:tc>
          <w:tcPr>
            <w:tcW w:w="1000" w:type="pct"/>
          </w:tcPr>
          <w:p w14:paraId="0706259A" w14:textId="03BADA09" w:rsidR="00FF51F4" w:rsidRPr="004A127C" w:rsidRDefault="00FF51F4" w:rsidP="00EE03C9">
            <w:pPr>
              <w:ind w:left="701"/>
              <w:rPr>
                <w:rFonts w:cs="GothamNarrow-LightItalic"/>
                <w:szCs w:val="24"/>
              </w:rPr>
            </w:pPr>
            <w:r w:rsidRPr="004A127C">
              <w:rPr>
                <w:rFonts w:cs="GothamNarrow-LightItalic"/>
                <w:szCs w:val="24"/>
              </w:rPr>
              <w:t xml:space="preserve">ii. </w:t>
            </w:r>
            <w:proofErr w:type="gramStart"/>
            <w:r w:rsidRPr="004A127C">
              <w:rPr>
                <w:rFonts w:cs="GothamNarrow-LightItalic"/>
                <w:szCs w:val="24"/>
              </w:rPr>
              <w:t>technology</w:t>
            </w:r>
            <w:proofErr w:type="gramEnd"/>
            <w:r w:rsidRPr="004A127C">
              <w:rPr>
                <w:rFonts w:cs="GothamNarrow-LightItalic"/>
                <w:szCs w:val="24"/>
              </w:rPr>
              <w:t xml:space="preserve"> support; and</w:t>
            </w:r>
          </w:p>
        </w:tc>
        <w:tc>
          <w:tcPr>
            <w:tcW w:w="2000" w:type="pct"/>
          </w:tcPr>
          <w:p w14:paraId="11DD3846" w14:textId="014643EC" w:rsidR="00FF51F4" w:rsidRPr="004A127C" w:rsidRDefault="00B927D1" w:rsidP="00EE03C9">
            <w:pPr>
              <w:contextualSpacing/>
              <w:rPr>
                <w:rFonts w:cs="GothamNarrow-LightItalic"/>
                <w:szCs w:val="24"/>
              </w:rPr>
            </w:pPr>
            <w:r w:rsidRPr="004A127C">
              <w:rPr>
                <w:rFonts w:cs="Times New Roman"/>
                <w:sz w:val="40"/>
                <w:szCs w:val="40"/>
              </w:rPr>
              <w:t xml:space="preserve">□ </w:t>
            </w:r>
            <w:r w:rsidR="00277B27" w:rsidRPr="004A127C">
              <w:rPr>
                <w:rFonts w:cs="GothamNarrow-LightItalic"/>
                <w:szCs w:val="24"/>
              </w:rPr>
              <w:t xml:space="preserve">Describe </w:t>
            </w:r>
            <w:r w:rsidR="00871EA9" w:rsidRPr="004A127C">
              <w:rPr>
                <w:rFonts w:cs="GothamNarrow-LightItalic"/>
                <w:szCs w:val="24"/>
              </w:rPr>
              <w:t xml:space="preserve">the program’s </w:t>
            </w:r>
            <w:r w:rsidR="00277B27" w:rsidRPr="004A127C">
              <w:rPr>
                <w:rFonts w:cs="GothamNarrow-LightItalic"/>
                <w:szCs w:val="24"/>
              </w:rPr>
              <w:t>technology support.</w:t>
            </w:r>
          </w:p>
        </w:tc>
        <w:tc>
          <w:tcPr>
            <w:tcW w:w="2000" w:type="pct"/>
            <w:vMerge/>
          </w:tcPr>
          <w:p w14:paraId="6EC4992A" w14:textId="77777777" w:rsidR="00FF51F4" w:rsidRPr="004A127C" w:rsidRDefault="00FF51F4" w:rsidP="00EE03C9">
            <w:pPr>
              <w:pStyle w:val="ListParagraph"/>
              <w:numPr>
                <w:ilvl w:val="0"/>
                <w:numId w:val="3"/>
              </w:numPr>
              <w:rPr>
                <w:rFonts w:cs="GothamNarrow-LightItalic"/>
                <w:szCs w:val="24"/>
              </w:rPr>
            </w:pPr>
          </w:p>
        </w:tc>
      </w:tr>
      <w:tr w:rsidR="00FF51F4" w:rsidRPr="004A127C" w14:paraId="2FF6B8CB" w14:textId="77777777" w:rsidTr="19A28D08">
        <w:tc>
          <w:tcPr>
            <w:tcW w:w="1000" w:type="pct"/>
          </w:tcPr>
          <w:p w14:paraId="484806CD" w14:textId="4D4E8563" w:rsidR="00FF51F4" w:rsidRPr="004A127C" w:rsidRDefault="00FF51F4" w:rsidP="00EE03C9">
            <w:pPr>
              <w:ind w:left="701"/>
              <w:rPr>
                <w:rFonts w:cs="GothamNarrow-LightItalic"/>
                <w:szCs w:val="24"/>
              </w:rPr>
            </w:pPr>
            <w:r w:rsidRPr="004A127C">
              <w:rPr>
                <w:rFonts w:cs="GothamNarrow-LightItalic"/>
                <w:szCs w:val="24"/>
              </w:rPr>
              <w:t>iii. office and classroom space (if applicable).</w:t>
            </w:r>
          </w:p>
        </w:tc>
        <w:tc>
          <w:tcPr>
            <w:tcW w:w="2000" w:type="pct"/>
          </w:tcPr>
          <w:p w14:paraId="3551E9CE" w14:textId="13BD661F" w:rsidR="00871EA9" w:rsidRPr="004A127C" w:rsidRDefault="00B927D1" w:rsidP="00EE03C9">
            <w:pPr>
              <w:ind w:left="307" w:hanging="270"/>
              <w:contextualSpacing/>
              <w:rPr>
                <w:rFonts w:cs="GothamNarrow-LightItalic"/>
                <w:szCs w:val="24"/>
              </w:rPr>
            </w:pPr>
            <w:r w:rsidRPr="004A127C">
              <w:rPr>
                <w:rFonts w:cs="Times New Roman"/>
                <w:sz w:val="40"/>
                <w:szCs w:val="40"/>
              </w:rPr>
              <w:t xml:space="preserve">□ </w:t>
            </w:r>
            <w:r w:rsidR="006E1201" w:rsidRPr="004A127C">
              <w:rPr>
                <w:rFonts w:cs="GothamNarrow-LightItalic"/>
                <w:szCs w:val="24"/>
              </w:rPr>
              <w:t xml:space="preserve">Describe </w:t>
            </w:r>
            <w:r w:rsidR="00871EA9" w:rsidRPr="004A127C">
              <w:rPr>
                <w:rFonts w:cs="GothamNarrow-LightItalic"/>
                <w:szCs w:val="24"/>
              </w:rPr>
              <w:t xml:space="preserve">the program’s </w:t>
            </w:r>
            <w:r w:rsidR="006E1201" w:rsidRPr="004A127C">
              <w:rPr>
                <w:rFonts w:cs="GothamNarrow-LightItalic"/>
                <w:szCs w:val="24"/>
              </w:rPr>
              <w:t xml:space="preserve">office and classroom space (if applicable). </w:t>
            </w:r>
          </w:p>
          <w:p w14:paraId="0E39BB72" w14:textId="3E3FEC1D" w:rsidR="00FF51F4" w:rsidRPr="004A127C" w:rsidRDefault="00FF51F4" w:rsidP="00EE03C9">
            <w:pPr>
              <w:numPr>
                <w:ilvl w:val="1"/>
                <w:numId w:val="73"/>
              </w:numPr>
              <w:ind w:left="1027"/>
              <w:contextualSpacing/>
              <w:rPr>
                <w:rFonts w:cs="GothamNarrow-LightItalic"/>
                <w:szCs w:val="24"/>
              </w:rPr>
            </w:pPr>
            <w:r w:rsidRPr="004A127C">
              <w:rPr>
                <w:rFonts w:cs="GothamNarrow-LightItalic"/>
                <w:szCs w:val="24"/>
              </w:rPr>
              <w:t xml:space="preserve">Programs with </w:t>
            </w:r>
            <w:r w:rsidR="00D252DA" w:rsidRPr="004A127C">
              <w:rPr>
                <w:rFonts w:cs="GothamNarrow-LightItalic"/>
                <w:szCs w:val="24"/>
              </w:rPr>
              <w:t>in-person</w:t>
            </w:r>
            <w:r w:rsidRPr="004A127C">
              <w:rPr>
                <w:rFonts w:cs="GothamNarrow-LightItalic"/>
                <w:szCs w:val="24"/>
              </w:rPr>
              <w:t xml:space="preserve"> program options must address office and classroom space.</w:t>
            </w:r>
          </w:p>
        </w:tc>
        <w:tc>
          <w:tcPr>
            <w:tcW w:w="2000" w:type="pct"/>
            <w:vMerge/>
          </w:tcPr>
          <w:p w14:paraId="57D8B724" w14:textId="77777777" w:rsidR="00FF51F4" w:rsidRPr="004A127C" w:rsidRDefault="00FF51F4" w:rsidP="00EE03C9">
            <w:pPr>
              <w:pStyle w:val="ListParagraph"/>
              <w:numPr>
                <w:ilvl w:val="0"/>
                <w:numId w:val="3"/>
              </w:numPr>
              <w:rPr>
                <w:rFonts w:cs="GothamNarrow-LightItalic"/>
                <w:szCs w:val="24"/>
              </w:rPr>
            </w:pPr>
          </w:p>
        </w:tc>
      </w:tr>
      <w:tr w:rsidR="00FF51F4" w:rsidRPr="004A127C" w14:paraId="1FAF1314" w14:textId="77777777" w:rsidTr="19A28D08">
        <w:tc>
          <w:tcPr>
            <w:tcW w:w="1000" w:type="pct"/>
          </w:tcPr>
          <w:p w14:paraId="1DAE9A6B" w14:textId="56129054" w:rsidR="00FF51F4" w:rsidRPr="004A127C" w:rsidRDefault="00FF51F4" w:rsidP="00EE03C9">
            <w:pPr>
              <w:rPr>
                <w:rFonts w:cs="GothamNarrow-LightItalic"/>
                <w:szCs w:val="24"/>
              </w:rPr>
            </w:pPr>
            <w:r w:rsidRPr="004A127C">
              <w:rPr>
                <w:rFonts w:cs="GothamNarrow-LightItalic"/>
                <w:szCs w:val="24"/>
              </w:rPr>
              <w:t xml:space="preserve">b. </w:t>
            </w:r>
            <w:r w:rsidR="005D10F1" w:rsidRPr="004A127C">
              <w:rPr>
                <w:rFonts w:cs="Times New Roman"/>
                <w:bCs/>
              </w:rPr>
              <w:t xml:space="preserve">The program explains how </w:t>
            </w:r>
            <w:proofErr w:type="gramStart"/>
            <w:r w:rsidR="005D10F1" w:rsidRPr="004A127C">
              <w:rPr>
                <w:rFonts w:cs="Times New Roman"/>
                <w:bCs/>
              </w:rPr>
              <w:t>these resources are sufficient</w:t>
            </w:r>
            <w:proofErr w:type="gramEnd"/>
            <w:r w:rsidR="005D10F1" w:rsidRPr="004A127C">
              <w:rPr>
                <w:rFonts w:cs="Times New Roman"/>
                <w:bCs/>
              </w:rPr>
              <w:t xml:space="preserve"> to achieve </w:t>
            </w:r>
            <w:proofErr w:type="gramStart"/>
            <w:r w:rsidR="005D10F1" w:rsidRPr="004A127C">
              <w:rPr>
                <w:rFonts w:cs="Times New Roman"/>
                <w:bCs/>
              </w:rPr>
              <w:t>its</w:t>
            </w:r>
            <w:proofErr w:type="gramEnd"/>
            <w:r w:rsidR="005D10F1" w:rsidRPr="004A127C">
              <w:rPr>
                <w:rFonts w:cs="Times New Roman"/>
                <w:bCs/>
              </w:rPr>
              <w:t xml:space="preserve"> mission.</w:t>
            </w:r>
          </w:p>
        </w:tc>
        <w:tc>
          <w:tcPr>
            <w:tcW w:w="2000" w:type="pct"/>
          </w:tcPr>
          <w:p w14:paraId="1E421C66" w14:textId="31C64AEF" w:rsidR="00D252DA" w:rsidRPr="004A127C" w:rsidRDefault="00B927D1" w:rsidP="00EE03C9">
            <w:pPr>
              <w:rPr>
                <w:rFonts w:cs="GothamNarrow-LightItalic"/>
                <w:szCs w:val="24"/>
              </w:rPr>
            </w:pPr>
            <w:r w:rsidRPr="004A127C">
              <w:rPr>
                <w:rFonts w:cs="Times New Roman"/>
                <w:sz w:val="40"/>
                <w:szCs w:val="40"/>
              </w:rPr>
              <w:t xml:space="preserve">□ </w:t>
            </w:r>
            <w:r w:rsidR="00D252DA" w:rsidRPr="004A127C">
              <w:rPr>
                <w:rFonts w:cs="GothamNarrow-LightItalic"/>
                <w:szCs w:val="24"/>
              </w:rPr>
              <w:t xml:space="preserve">Describe whether each of the following resources </w:t>
            </w:r>
            <w:proofErr w:type="gramStart"/>
            <w:r w:rsidR="00D252DA" w:rsidRPr="004A127C">
              <w:rPr>
                <w:rFonts w:cs="GothamNarrow-LightItalic"/>
                <w:szCs w:val="24"/>
              </w:rPr>
              <w:t>are</w:t>
            </w:r>
            <w:proofErr w:type="gramEnd"/>
            <w:r w:rsidR="00D252DA" w:rsidRPr="004A127C">
              <w:rPr>
                <w:rFonts w:cs="GothamNarrow-LightItalic"/>
                <w:szCs w:val="24"/>
              </w:rPr>
              <w:t xml:space="preserve"> sufficient:</w:t>
            </w:r>
          </w:p>
          <w:p w14:paraId="68D3174B" w14:textId="2D084892" w:rsidR="00D252DA" w:rsidRPr="004A127C" w:rsidRDefault="00B927D1" w:rsidP="00EE03C9">
            <w:pPr>
              <w:ind w:left="720"/>
              <w:rPr>
                <w:rFonts w:cs="GothamNarrow-LightItalic"/>
                <w:szCs w:val="24"/>
              </w:rPr>
            </w:pPr>
            <w:r w:rsidRPr="004A127C">
              <w:rPr>
                <w:rFonts w:cs="Times New Roman"/>
                <w:sz w:val="40"/>
                <w:szCs w:val="40"/>
              </w:rPr>
              <w:t xml:space="preserve">□ </w:t>
            </w:r>
            <w:r w:rsidR="00D252DA" w:rsidRPr="004A127C">
              <w:rPr>
                <w:rFonts w:cs="GothamNarrow-LightItalic"/>
                <w:szCs w:val="24"/>
              </w:rPr>
              <w:t>Technological access</w:t>
            </w:r>
          </w:p>
          <w:p w14:paraId="2722089C" w14:textId="56D0290B" w:rsidR="00D252DA" w:rsidRPr="004A127C" w:rsidRDefault="00B927D1" w:rsidP="00EE03C9">
            <w:pPr>
              <w:ind w:left="720"/>
              <w:rPr>
                <w:rFonts w:cs="GothamNarrow-LightItalic"/>
                <w:szCs w:val="24"/>
              </w:rPr>
            </w:pPr>
            <w:r w:rsidRPr="004A127C">
              <w:rPr>
                <w:rFonts w:cs="Times New Roman"/>
                <w:sz w:val="40"/>
                <w:szCs w:val="40"/>
              </w:rPr>
              <w:t xml:space="preserve">□ </w:t>
            </w:r>
            <w:r w:rsidR="00D252DA" w:rsidRPr="004A127C">
              <w:rPr>
                <w:rFonts w:cs="GothamNarrow-LightItalic"/>
                <w:szCs w:val="24"/>
              </w:rPr>
              <w:t>Technology support</w:t>
            </w:r>
          </w:p>
          <w:p w14:paraId="2659C8C0" w14:textId="06989BA3" w:rsidR="00D252DA" w:rsidRPr="004A127C" w:rsidRDefault="00B927D1" w:rsidP="00EE03C9">
            <w:pPr>
              <w:ind w:left="720"/>
              <w:rPr>
                <w:rFonts w:cs="GothamNarrow-LightItalic"/>
                <w:szCs w:val="24"/>
              </w:rPr>
            </w:pPr>
            <w:r w:rsidRPr="004A127C">
              <w:rPr>
                <w:rFonts w:cs="Times New Roman"/>
                <w:sz w:val="40"/>
                <w:szCs w:val="40"/>
              </w:rPr>
              <w:t xml:space="preserve">□ </w:t>
            </w:r>
            <w:r w:rsidR="00D252DA" w:rsidRPr="004A127C">
              <w:rPr>
                <w:rFonts w:cs="GothamNarrow-LightItalic"/>
                <w:szCs w:val="24"/>
              </w:rPr>
              <w:t>Office and classroom space (if applicable)</w:t>
            </w:r>
          </w:p>
          <w:p w14:paraId="48EDD1CA" w14:textId="6E360BC9" w:rsidR="00464FEE" w:rsidRPr="004A127C" w:rsidRDefault="00B927D1" w:rsidP="00EE03C9">
            <w:pPr>
              <w:rPr>
                <w:rFonts w:cs="GothamNarrow-LightItalic"/>
                <w:szCs w:val="24"/>
              </w:rPr>
            </w:pPr>
            <w:r w:rsidRPr="004A127C">
              <w:rPr>
                <w:rFonts w:cs="Times New Roman"/>
                <w:sz w:val="40"/>
                <w:szCs w:val="40"/>
              </w:rPr>
              <w:t xml:space="preserve">□ </w:t>
            </w:r>
            <w:r w:rsidR="00464FEE" w:rsidRPr="004A127C">
              <w:rPr>
                <w:rFonts w:cs="GothamNarrow-LightItalic"/>
                <w:szCs w:val="24"/>
              </w:rPr>
              <w:t>Make an explicit statement</w:t>
            </w:r>
            <w:r w:rsidR="009B0041" w:rsidRPr="004A127C">
              <w:rPr>
                <w:rFonts w:cs="GothamNarrow-LightItalic"/>
                <w:szCs w:val="24"/>
              </w:rPr>
              <w:t>/</w:t>
            </w:r>
            <w:r w:rsidR="00464FEE" w:rsidRPr="004A127C">
              <w:rPr>
                <w:rFonts w:cs="GothamNarrow-LightItalic"/>
                <w:szCs w:val="24"/>
              </w:rPr>
              <w:t>professional judgment about the</w:t>
            </w:r>
            <w:r w:rsidR="001B049E" w:rsidRPr="004A127C">
              <w:rPr>
                <w:rFonts w:cs="GothamNarrow-LightItalic"/>
                <w:szCs w:val="24"/>
              </w:rPr>
              <w:t xml:space="preserve"> current</w:t>
            </w:r>
            <w:r w:rsidR="00464FEE" w:rsidRPr="004A127C">
              <w:rPr>
                <w:rFonts w:cs="GothamNarrow-LightItalic"/>
                <w:szCs w:val="24"/>
              </w:rPr>
              <w:t xml:space="preserve"> sufficiency of:</w:t>
            </w:r>
          </w:p>
          <w:p w14:paraId="26D2F7E6" w14:textId="72BB8C74" w:rsidR="00391E8A" w:rsidRPr="004A127C" w:rsidRDefault="00B927D1" w:rsidP="00EE03C9">
            <w:pPr>
              <w:ind w:left="720"/>
              <w:rPr>
                <w:rFonts w:cs="GothamNarrow-LightItalic"/>
                <w:szCs w:val="24"/>
              </w:rPr>
            </w:pPr>
            <w:r w:rsidRPr="004A127C">
              <w:rPr>
                <w:rFonts w:cs="Times New Roman"/>
                <w:sz w:val="40"/>
                <w:szCs w:val="40"/>
              </w:rPr>
              <w:t xml:space="preserve">□ </w:t>
            </w:r>
            <w:r w:rsidR="00391E8A" w:rsidRPr="004A127C">
              <w:rPr>
                <w:rFonts w:cs="GothamNarrow-LightItalic"/>
                <w:szCs w:val="24"/>
              </w:rPr>
              <w:t>Technological access</w:t>
            </w:r>
          </w:p>
          <w:p w14:paraId="5149529E" w14:textId="20167501" w:rsidR="00391E8A" w:rsidRPr="004A127C" w:rsidRDefault="00B927D1" w:rsidP="00EE03C9">
            <w:pPr>
              <w:ind w:left="720"/>
              <w:rPr>
                <w:rFonts w:cs="GothamNarrow-LightItalic"/>
                <w:szCs w:val="24"/>
              </w:rPr>
            </w:pPr>
            <w:r w:rsidRPr="004A127C">
              <w:rPr>
                <w:rFonts w:cs="Times New Roman"/>
                <w:sz w:val="40"/>
                <w:szCs w:val="40"/>
              </w:rPr>
              <w:t xml:space="preserve">□ </w:t>
            </w:r>
            <w:r w:rsidR="001A3736" w:rsidRPr="004A127C">
              <w:rPr>
                <w:rFonts w:cs="GothamNarrow-LightItalic"/>
                <w:szCs w:val="24"/>
              </w:rPr>
              <w:t>Technology</w:t>
            </w:r>
            <w:r w:rsidR="00391E8A" w:rsidRPr="004A127C">
              <w:rPr>
                <w:rFonts w:cs="GothamNarrow-LightItalic"/>
                <w:szCs w:val="24"/>
              </w:rPr>
              <w:t xml:space="preserve"> support</w:t>
            </w:r>
          </w:p>
          <w:p w14:paraId="3CC34487" w14:textId="22085946" w:rsidR="00391E8A" w:rsidRPr="004A127C" w:rsidRDefault="00B927D1" w:rsidP="00EE03C9">
            <w:pPr>
              <w:ind w:left="720"/>
              <w:rPr>
                <w:rFonts w:cs="GothamNarrow-LightItalic"/>
                <w:szCs w:val="24"/>
              </w:rPr>
            </w:pPr>
            <w:r w:rsidRPr="004A127C">
              <w:rPr>
                <w:rFonts w:cs="Times New Roman"/>
                <w:sz w:val="40"/>
                <w:szCs w:val="40"/>
              </w:rPr>
              <w:t xml:space="preserve">□ </w:t>
            </w:r>
            <w:r w:rsidR="00391E8A" w:rsidRPr="004A127C">
              <w:rPr>
                <w:rFonts w:cs="GothamNarrow-LightItalic"/>
                <w:szCs w:val="24"/>
              </w:rPr>
              <w:t>Office and classroom space (if applicable).</w:t>
            </w:r>
          </w:p>
          <w:p w14:paraId="4E66C0A1" w14:textId="67C5A21B" w:rsidR="00FF51F4" w:rsidRPr="004A127C" w:rsidRDefault="00B927D1" w:rsidP="00EE03C9">
            <w:pPr>
              <w:rPr>
                <w:rFonts w:cs="GothamNarrow-LightItalic"/>
                <w:szCs w:val="24"/>
              </w:rPr>
            </w:pPr>
            <w:r w:rsidRPr="004A127C">
              <w:rPr>
                <w:rFonts w:cs="Times New Roman"/>
                <w:sz w:val="40"/>
                <w:szCs w:val="40"/>
              </w:rPr>
              <w:t xml:space="preserve">□ </w:t>
            </w:r>
            <w:r w:rsidR="00464FEE" w:rsidRPr="004A127C">
              <w:rPr>
                <w:rFonts w:cs="GothamNarrow-LightItalic"/>
                <w:szCs w:val="24"/>
              </w:rPr>
              <w:t xml:space="preserve">If </w:t>
            </w:r>
            <w:r w:rsidR="00391E8A" w:rsidRPr="004A127C">
              <w:rPr>
                <w:rFonts w:cs="GothamNarrow-LightItalic"/>
                <w:szCs w:val="24"/>
              </w:rPr>
              <w:t xml:space="preserve">any </w:t>
            </w:r>
            <w:r w:rsidR="00464FEE" w:rsidRPr="004A127C">
              <w:rPr>
                <w:rFonts w:cs="GothamNarrow-LightItalic"/>
                <w:szCs w:val="24"/>
              </w:rPr>
              <w:t>resources are insufficient, address this in the narrative.</w:t>
            </w:r>
          </w:p>
        </w:tc>
        <w:tc>
          <w:tcPr>
            <w:tcW w:w="2000" w:type="pct"/>
            <w:vMerge/>
          </w:tcPr>
          <w:p w14:paraId="56F8BE73" w14:textId="77777777" w:rsidR="00FF51F4" w:rsidRPr="004A127C" w:rsidRDefault="00FF51F4" w:rsidP="00EE03C9">
            <w:pPr>
              <w:pStyle w:val="ListParagraph"/>
              <w:numPr>
                <w:ilvl w:val="0"/>
                <w:numId w:val="3"/>
              </w:numPr>
              <w:rPr>
                <w:rFonts w:cs="GothamNarrow-LightItalic"/>
                <w:szCs w:val="24"/>
              </w:rPr>
            </w:pPr>
          </w:p>
        </w:tc>
      </w:tr>
      <w:tr w:rsidR="00FF51F4" w:rsidRPr="004A127C" w14:paraId="071BCA2C" w14:textId="77777777" w:rsidTr="19A28D08">
        <w:tc>
          <w:tcPr>
            <w:tcW w:w="1000" w:type="pct"/>
          </w:tcPr>
          <w:p w14:paraId="4A53BD4F" w14:textId="556EB167" w:rsidR="00FF51F4" w:rsidRPr="004A127C" w:rsidRDefault="00FF51F4" w:rsidP="00EE03C9">
            <w:pPr>
              <w:rPr>
                <w:rFonts w:cs="GothamNarrow-LightItalic"/>
                <w:szCs w:val="24"/>
              </w:rPr>
            </w:pPr>
            <w:r w:rsidRPr="004A127C">
              <w:rPr>
                <w:rFonts w:cs="GothamNarrow-LightItalic"/>
                <w:szCs w:val="24"/>
              </w:rPr>
              <w:t>c. The program addresses all program options.</w:t>
            </w:r>
          </w:p>
        </w:tc>
        <w:tc>
          <w:tcPr>
            <w:tcW w:w="2000" w:type="pct"/>
          </w:tcPr>
          <w:p w14:paraId="0992606F" w14:textId="70C086ED" w:rsidR="00FF51F4" w:rsidRPr="004A127C" w:rsidRDefault="00B927D1" w:rsidP="00EE03C9">
            <w:pPr>
              <w:rPr>
                <w:rFonts w:cs="GothamNarrow-LightItalic"/>
                <w:szCs w:val="24"/>
              </w:rPr>
            </w:pPr>
            <w:r w:rsidRPr="004A127C">
              <w:rPr>
                <w:rFonts w:cs="Times New Roman"/>
                <w:sz w:val="40"/>
                <w:szCs w:val="40"/>
              </w:rPr>
              <w:t xml:space="preserve">□ </w:t>
            </w:r>
            <w:r w:rsidR="00FF51F4" w:rsidRPr="004A127C">
              <w:rPr>
                <w:rFonts w:cs="GothamNarrow-LightItalic"/>
                <w:szCs w:val="24"/>
              </w:rPr>
              <w:t>Explicitly address each program option.</w:t>
            </w:r>
          </w:p>
        </w:tc>
        <w:tc>
          <w:tcPr>
            <w:tcW w:w="2000" w:type="pct"/>
            <w:vMerge/>
          </w:tcPr>
          <w:p w14:paraId="4F8A48E8" w14:textId="77777777" w:rsidR="00FF51F4" w:rsidRPr="004A127C" w:rsidRDefault="00FF51F4" w:rsidP="00EE03C9">
            <w:pPr>
              <w:pStyle w:val="ListParagraph"/>
              <w:numPr>
                <w:ilvl w:val="0"/>
                <w:numId w:val="3"/>
              </w:numPr>
              <w:rPr>
                <w:rFonts w:cs="GothamNarrow-LightItalic"/>
                <w:szCs w:val="24"/>
              </w:rPr>
            </w:pPr>
          </w:p>
        </w:tc>
      </w:tr>
      <w:tr w:rsidR="0051131E" w:rsidRPr="004A127C" w14:paraId="78AD8C01" w14:textId="77777777" w:rsidTr="00920837">
        <w:trPr>
          <w:trHeight w:val="432"/>
        </w:trPr>
        <w:tc>
          <w:tcPr>
            <w:tcW w:w="5000" w:type="pct"/>
            <w:gridSpan w:val="3"/>
            <w:shd w:val="clear" w:color="auto" w:fill="D1F3FF"/>
            <w:vAlign w:val="center"/>
          </w:tcPr>
          <w:p w14:paraId="1F4A18FE" w14:textId="082D5F2C" w:rsidR="0051131E" w:rsidRPr="004A127C" w:rsidRDefault="0051131E" w:rsidP="00EE03C9">
            <w:pPr>
              <w:rPr>
                <w:rFonts w:cs="GothamNarrow-LightItalic"/>
                <w:szCs w:val="24"/>
              </w:rPr>
            </w:pPr>
            <w:hyperlink r:id="rId70"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D4.3.4</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for </w:t>
            </w:r>
            <w:r w:rsidRPr="004A127C">
              <w:rPr>
                <w:rFonts w:cs="GothamNarrow-LightItalic"/>
                <w:b/>
                <w:bCs/>
                <w:iCs/>
                <w:szCs w:val="24"/>
              </w:rPr>
              <w:t xml:space="preserve">Approval at </w:t>
            </w:r>
            <w:r w:rsidRPr="004A127C">
              <w:rPr>
                <w:rFonts w:cs="GothamNarrow-LightItalic"/>
                <w:b/>
                <w:bCs/>
                <w:szCs w:val="24"/>
              </w:rPr>
              <w:t xml:space="preserve">Benchmark 1 </w:t>
            </w:r>
            <w:r w:rsidRPr="004A127C">
              <w:rPr>
                <w:rFonts w:cs="GothamNarrow-LightItalic"/>
                <w:szCs w:val="24"/>
              </w:rPr>
              <w:t>and</w:t>
            </w:r>
            <w:r w:rsidRPr="004A127C">
              <w:rPr>
                <w:rFonts w:cs="GothamNarrow-LightItalic"/>
                <w:b/>
                <w:bCs/>
                <w:szCs w:val="24"/>
              </w:rPr>
              <w:t xml:space="preserve"> Compliance at Benchmark 3</w:t>
            </w:r>
          </w:p>
        </w:tc>
      </w:tr>
    </w:tbl>
    <w:p w14:paraId="4BD91BB1" w14:textId="0DD44283" w:rsidR="00460D5A" w:rsidRPr="004A127C" w:rsidRDefault="00460D5A" w:rsidP="00EE03C9">
      <w:pPr>
        <w:tabs>
          <w:tab w:val="left" w:pos="1331"/>
        </w:tabs>
        <w:spacing w:line="240" w:lineRule="auto"/>
      </w:pPr>
    </w:p>
    <w:p w14:paraId="7888B49B" w14:textId="77777777" w:rsidR="00B041A8" w:rsidRPr="004A127C" w:rsidRDefault="00B041A8" w:rsidP="00EE03C9">
      <w:pPr>
        <w:spacing w:line="240" w:lineRule="auto"/>
        <w:contextualSpacing/>
        <w:rPr>
          <w:rFonts w:eastAsiaTheme="majorEastAsia" w:cs="Times New Roman"/>
          <w:bCs/>
          <w:iCs/>
          <w:sz w:val="32"/>
          <w:szCs w:val="32"/>
        </w:rPr>
      </w:pPr>
      <w:bookmarkStart w:id="123" w:name="_Toc195006300"/>
      <w:bookmarkStart w:id="124" w:name="_Toc195617242"/>
      <w:bookmarkStart w:id="125" w:name="_Toc199516023"/>
      <w:bookmarkStart w:id="126" w:name="_Toc112059836"/>
      <w:r w:rsidRPr="004A127C">
        <w:rPr>
          <w:rStyle w:val="Heading2Char"/>
          <w:rFonts w:eastAsiaTheme="minorHAnsi"/>
          <w:i w:val="0"/>
          <w:iCs/>
          <w:szCs w:val="22"/>
        </w:rPr>
        <w:lastRenderedPageBreak/>
        <w:t>Accreditation Standard D4.3.5:</w:t>
      </w:r>
      <w:bookmarkEnd w:id="123"/>
      <w:bookmarkEnd w:id="124"/>
      <w:bookmarkEnd w:id="125"/>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 xml:space="preserve">The program has sufficient resources and </w:t>
      </w:r>
      <w:proofErr w:type="gramStart"/>
      <w:r w:rsidRPr="004A127C">
        <w:rPr>
          <w:rFonts w:eastAsiaTheme="majorEastAsia" w:cs="Times New Roman"/>
          <w:bCs/>
          <w:iCs/>
          <w:sz w:val="32"/>
          <w:szCs w:val="32"/>
        </w:rPr>
        <w:t>supports</w:t>
      </w:r>
      <w:proofErr w:type="gramEnd"/>
      <w:r w:rsidRPr="004A127C">
        <w:rPr>
          <w:rFonts w:eastAsiaTheme="majorEastAsia" w:cs="Times New Roman"/>
          <w:bCs/>
          <w:iCs/>
          <w:sz w:val="32"/>
          <w:szCs w:val="32"/>
        </w:rPr>
        <w:t>, including supportive technology, student services, and if applicable, physical space, which reduce barriers while optimizing accessibility and equity for all its students.</w:t>
      </w:r>
    </w:p>
    <w:bookmarkEnd w:id="126"/>
    <w:p w14:paraId="5617B519" w14:textId="0E8C1BCD" w:rsidR="006D262F" w:rsidRPr="004A127C" w:rsidRDefault="006D262F" w:rsidP="00EE03C9">
      <w:pPr>
        <w:spacing w:line="240" w:lineRule="auto"/>
        <w:jc w:val="both"/>
        <w:rPr>
          <w:rFonts w:cs="GothamNarrow-LightItalic"/>
          <w:b/>
          <w:color w:val="005D7E"/>
          <w:szCs w:val="24"/>
        </w:rPr>
      </w:pPr>
    </w:p>
    <w:tbl>
      <w:tblPr>
        <w:tblStyle w:val="TableGrid4"/>
        <w:tblW w:w="5000" w:type="pct"/>
        <w:tblLook w:val="04A0" w:firstRow="1" w:lastRow="0" w:firstColumn="1" w:lastColumn="0" w:noHBand="0" w:noVBand="1"/>
      </w:tblPr>
      <w:tblGrid>
        <w:gridCol w:w="2994"/>
        <w:gridCol w:w="5986"/>
        <w:gridCol w:w="5986"/>
      </w:tblGrid>
      <w:tr w:rsidR="00C01FF2" w:rsidRPr="004A127C" w14:paraId="536102DC" w14:textId="77777777" w:rsidTr="19A28D08">
        <w:trPr>
          <w:trHeight w:val="720"/>
          <w:tblHeader/>
        </w:trPr>
        <w:tc>
          <w:tcPr>
            <w:tcW w:w="1000" w:type="pct"/>
            <w:shd w:val="clear" w:color="auto" w:fill="D1F3FF"/>
            <w:vAlign w:val="center"/>
          </w:tcPr>
          <w:p w14:paraId="738F18A4" w14:textId="3C8ABDF6" w:rsidR="00C01FF2" w:rsidRPr="004A127C" w:rsidRDefault="00C01FF2" w:rsidP="00EE03C9">
            <w:pPr>
              <w:jc w:val="center"/>
              <w:rPr>
                <w:rFonts w:cs="GothamNarrow-LightItalic"/>
                <w:szCs w:val="24"/>
              </w:rPr>
            </w:pPr>
            <w:r w:rsidRPr="004A127C">
              <w:rPr>
                <w:rFonts w:cs="GothamNarrow-LightItalic"/>
                <w:b/>
                <w:szCs w:val="24"/>
              </w:rPr>
              <w:t>COMPLIANCE STATEMENTS</w:t>
            </w:r>
          </w:p>
        </w:tc>
        <w:tc>
          <w:tcPr>
            <w:tcW w:w="2000" w:type="pct"/>
            <w:shd w:val="clear" w:color="auto" w:fill="D1F3FF"/>
            <w:vAlign w:val="center"/>
          </w:tcPr>
          <w:p w14:paraId="53B14E8D" w14:textId="6F1BCA4E" w:rsidR="00C01FF2"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0" w:type="pct"/>
            <w:shd w:val="clear" w:color="auto" w:fill="D1F3FF"/>
            <w:vAlign w:val="center"/>
          </w:tcPr>
          <w:p w14:paraId="541F648B" w14:textId="6F0C6D47" w:rsidR="00C01FF2" w:rsidRPr="004A127C" w:rsidRDefault="008E10BB" w:rsidP="00EE03C9">
            <w:pPr>
              <w:jc w:val="center"/>
              <w:rPr>
                <w:rFonts w:cs="GothamNarrow-LightItalic"/>
                <w:b/>
                <w:szCs w:val="24"/>
              </w:rPr>
            </w:pPr>
            <w:r w:rsidRPr="004A127C">
              <w:rPr>
                <w:rFonts w:cs="GothamNarrow-LightItalic"/>
                <w:b/>
                <w:bCs/>
                <w:iCs/>
                <w:szCs w:val="24"/>
              </w:rPr>
              <w:t>STAFF NOTES</w:t>
            </w:r>
          </w:p>
        </w:tc>
      </w:tr>
      <w:tr w:rsidR="00871EA9" w:rsidRPr="004A127C" w14:paraId="5EDFD5A3" w14:textId="3210929F" w:rsidTr="19A28D08">
        <w:trPr>
          <w:trHeight w:val="288"/>
        </w:trPr>
        <w:tc>
          <w:tcPr>
            <w:tcW w:w="1000" w:type="pct"/>
            <w:shd w:val="clear" w:color="auto" w:fill="FFFFFF" w:themeFill="background1"/>
          </w:tcPr>
          <w:p w14:paraId="246F84C1" w14:textId="58BCF0C5" w:rsidR="00871EA9" w:rsidRPr="004A127C" w:rsidRDefault="00871EA9" w:rsidP="00EE03C9">
            <w:pPr>
              <w:rPr>
                <w:rFonts w:cs="GothamNarrow-LightItalic"/>
                <w:szCs w:val="24"/>
              </w:rPr>
            </w:pPr>
            <w:r w:rsidRPr="004A127C">
              <w:rPr>
                <w:rFonts w:cs="GothamNarrow-LightItalic"/>
                <w:szCs w:val="24"/>
              </w:rPr>
              <w:t xml:space="preserve">a. The program describes its resources and </w:t>
            </w:r>
            <w:proofErr w:type="gramStart"/>
            <w:r w:rsidRPr="004A127C">
              <w:rPr>
                <w:rFonts w:cs="GothamNarrow-LightItalic"/>
                <w:szCs w:val="24"/>
              </w:rPr>
              <w:t>supports</w:t>
            </w:r>
            <w:proofErr w:type="gramEnd"/>
            <w:r w:rsidRPr="004A127C">
              <w:rPr>
                <w:rFonts w:cs="GothamNarrow-LightItalic"/>
                <w:szCs w:val="24"/>
              </w:rPr>
              <w:t xml:space="preserve"> </w:t>
            </w:r>
            <w:r w:rsidR="005B3FA6" w:rsidRPr="004A127C">
              <w:rPr>
                <w:rFonts w:cs="GothamNarrow-LightItalic"/>
                <w:szCs w:val="24"/>
              </w:rPr>
              <w:t xml:space="preserve">which </w:t>
            </w:r>
            <w:r w:rsidRPr="004A127C">
              <w:rPr>
                <w:rFonts w:cs="GothamNarrow-LightItalic"/>
                <w:szCs w:val="24"/>
              </w:rPr>
              <w:t>reduce barriers while optimizing accessibility and equity for all its students, including:</w:t>
            </w:r>
          </w:p>
        </w:tc>
        <w:tc>
          <w:tcPr>
            <w:tcW w:w="2000" w:type="pct"/>
            <w:shd w:val="clear" w:color="auto" w:fill="FFFFFF" w:themeFill="background1"/>
          </w:tcPr>
          <w:p w14:paraId="137732AD" w14:textId="0264C3EB" w:rsidR="00871EA9" w:rsidRPr="004A127C" w:rsidRDefault="00B927D1" w:rsidP="00EE03C9">
            <w:pPr>
              <w:contextualSpacing/>
              <w:rPr>
                <w:rFonts w:cs="GothamNarrow-LightItalic"/>
                <w:szCs w:val="24"/>
              </w:rPr>
            </w:pPr>
            <w:r w:rsidRPr="004A127C">
              <w:rPr>
                <w:rFonts w:cs="Times New Roman"/>
                <w:sz w:val="40"/>
                <w:szCs w:val="40"/>
              </w:rPr>
              <w:t xml:space="preserve">□ </w:t>
            </w:r>
            <w:r w:rsidR="005B3FA6" w:rsidRPr="004A127C">
              <w:rPr>
                <w:rFonts w:cs="GothamNarrow-LightItalic"/>
                <w:szCs w:val="24"/>
              </w:rPr>
              <w:t xml:space="preserve">Description must be specific to the practice doctorate </w:t>
            </w:r>
            <w:r w:rsidR="00920837" w:rsidRPr="004A127C">
              <w:rPr>
                <w:rFonts w:cs="GothamNarrow-LightItalic"/>
                <w:szCs w:val="24"/>
              </w:rPr>
              <w:t xml:space="preserve">level </w:t>
            </w:r>
            <w:r w:rsidR="005B3FA6" w:rsidRPr="004A127C">
              <w:rPr>
                <w:rFonts w:cs="GothamNarrow-LightItalic"/>
                <w:szCs w:val="24"/>
              </w:rPr>
              <w:t>rather than the school/department-level or institutional-level.</w:t>
            </w:r>
          </w:p>
        </w:tc>
        <w:tc>
          <w:tcPr>
            <w:tcW w:w="2000" w:type="pct"/>
            <w:vMerge w:val="restart"/>
            <w:shd w:val="clear" w:color="auto" w:fill="FFFFFF" w:themeFill="background1"/>
          </w:tcPr>
          <w:p w14:paraId="40D5B9EC" w14:textId="0653AEAD" w:rsidR="00871EA9" w:rsidRPr="004A127C" w:rsidRDefault="00871EA9" w:rsidP="00EE03C9">
            <w:pPr>
              <w:pStyle w:val="ListParagraph"/>
              <w:ind w:left="360"/>
              <w:rPr>
                <w:rFonts w:cs="GothamNarrow-LightItalic"/>
                <w:szCs w:val="24"/>
              </w:rPr>
            </w:pPr>
          </w:p>
        </w:tc>
      </w:tr>
      <w:tr w:rsidR="00871EA9" w:rsidRPr="004A127C" w14:paraId="4DF69673" w14:textId="77777777" w:rsidTr="19A28D08">
        <w:tc>
          <w:tcPr>
            <w:tcW w:w="1000" w:type="pct"/>
            <w:shd w:val="clear" w:color="auto" w:fill="FFFFFF" w:themeFill="background1"/>
          </w:tcPr>
          <w:p w14:paraId="3277C130" w14:textId="2C2DC4B8" w:rsidR="00871EA9" w:rsidRPr="004A127C" w:rsidRDefault="00871EA9" w:rsidP="00EE03C9">
            <w:pPr>
              <w:ind w:left="701"/>
              <w:rPr>
                <w:rFonts w:cs="GothamNarrow-LightItalic"/>
                <w:szCs w:val="24"/>
              </w:rPr>
            </w:pPr>
            <w:r w:rsidRPr="004A127C">
              <w:rPr>
                <w:rFonts w:cs="GothamNarrow-LightItalic"/>
                <w:szCs w:val="24"/>
              </w:rPr>
              <w:t>i. supportive technology,</w:t>
            </w:r>
          </w:p>
        </w:tc>
        <w:tc>
          <w:tcPr>
            <w:tcW w:w="2000" w:type="pct"/>
            <w:shd w:val="clear" w:color="auto" w:fill="FFFFFF" w:themeFill="background1"/>
          </w:tcPr>
          <w:p w14:paraId="79A4B5FE" w14:textId="2A7AF8C5" w:rsidR="00871EA9" w:rsidRPr="004A127C" w:rsidRDefault="00B927D1" w:rsidP="00EE03C9">
            <w:pPr>
              <w:contextualSpacing/>
              <w:rPr>
                <w:rFonts w:cs="GothamNarrow-LightItalic"/>
                <w:szCs w:val="24"/>
              </w:rPr>
            </w:pPr>
            <w:r w:rsidRPr="004A127C">
              <w:rPr>
                <w:rFonts w:cs="Times New Roman"/>
                <w:sz w:val="40"/>
                <w:szCs w:val="40"/>
              </w:rPr>
              <w:t xml:space="preserve">□ </w:t>
            </w:r>
            <w:r w:rsidR="00871EA9" w:rsidRPr="004A127C">
              <w:rPr>
                <w:rFonts w:cs="GothamNarrow-LightItalic"/>
                <w:szCs w:val="24"/>
              </w:rPr>
              <w:t>Describe the program’s supportive technology.</w:t>
            </w:r>
          </w:p>
          <w:p w14:paraId="56005ED2" w14:textId="211AF2D6" w:rsidR="00CA4395" w:rsidRPr="004A127C" w:rsidRDefault="00B927D1" w:rsidP="00EE03C9">
            <w:pPr>
              <w:ind w:left="720"/>
              <w:contextualSpacing/>
              <w:rPr>
                <w:rFonts w:cs="GothamNarrow-LightItalic"/>
                <w:szCs w:val="24"/>
              </w:rPr>
            </w:pPr>
            <w:r w:rsidRPr="004A127C">
              <w:rPr>
                <w:rFonts w:cs="Times New Roman"/>
                <w:sz w:val="40"/>
                <w:szCs w:val="40"/>
              </w:rPr>
              <w:t xml:space="preserve">□ </w:t>
            </w:r>
            <w:r w:rsidR="00871EA9" w:rsidRPr="004A127C">
              <w:rPr>
                <w:rFonts w:cs="GothamNarrow-LightItalic"/>
                <w:szCs w:val="24"/>
              </w:rPr>
              <w:t>Provide two (2) or more examples.</w:t>
            </w:r>
          </w:p>
          <w:p w14:paraId="373B2A73" w14:textId="6106EFF4" w:rsidR="00871EA9" w:rsidRPr="004A127C" w:rsidRDefault="00B927D1" w:rsidP="00EE03C9">
            <w:pPr>
              <w:rPr>
                <w:rFonts w:cs="GothamNarrow-LightItalic"/>
                <w:szCs w:val="24"/>
              </w:rPr>
            </w:pPr>
            <w:r w:rsidRPr="004A127C">
              <w:rPr>
                <w:rFonts w:cs="Times New Roman"/>
                <w:sz w:val="40"/>
                <w:szCs w:val="40"/>
              </w:rPr>
              <w:t xml:space="preserve">□ </w:t>
            </w:r>
            <w:r w:rsidR="00871EA9" w:rsidRPr="004A127C">
              <w:rPr>
                <w:rFonts w:cs="GothamNarrow-LightItalic"/>
                <w:szCs w:val="24"/>
              </w:rPr>
              <w:t>Discuss how students gain access to supportive technology.</w:t>
            </w:r>
          </w:p>
        </w:tc>
        <w:tc>
          <w:tcPr>
            <w:tcW w:w="2000" w:type="pct"/>
            <w:vMerge/>
          </w:tcPr>
          <w:p w14:paraId="73D859B6" w14:textId="77777777" w:rsidR="00871EA9" w:rsidRPr="004A127C" w:rsidRDefault="00871EA9" w:rsidP="00EE03C9">
            <w:pPr>
              <w:pStyle w:val="ListParagraph"/>
              <w:numPr>
                <w:ilvl w:val="0"/>
                <w:numId w:val="3"/>
              </w:numPr>
              <w:rPr>
                <w:rFonts w:cs="GothamNarrow-LightItalic"/>
                <w:i/>
                <w:szCs w:val="24"/>
              </w:rPr>
            </w:pPr>
          </w:p>
        </w:tc>
      </w:tr>
      <w:tr w:rsidR="00871EA9" w:rsidRPr="004A127C" w14:paraId="38CFD2E2" w14:textId="77777777" w:rsidTr="19A28D08">
        <w:tc>
          <w:tcPr>
            <w:tcW w:w="1000" w:type="pct"/>
            <w:shd w:val="clear" w:color="auto" w:fill="FFFFFF" w:themeFill="background1"/>
          </w:tcPr>
          <w:p w14:paraId="167F0991" w14:textId="09F7F45C" w:rsidR="00871EA9" w:rsidRPr="004A127C" w:rsidRDefault="00871EA9" w:rsidP="00EE03C9">
            <w:pPr>
              <w:ind w:left="701"/>
              <w:rPr>
                <w:rFonts w:cs="GothamNarrow-LightItalic"/>
                <w:szCs w:val="24"/>
              </w:rPr>
            </w:pPr>
            <w:r w:rsidRPr="004A127C">
              <w:rPr>
                <w:rFonts w:cs="GothamNarrow-LightItalic"/>
                <w:szCs w:val="24"/>
              </w:rPr>
              <w:t xml:space="preserve">ii. student services, and </w:t>
            </w:r>
          </w:p>
        </w:tc>
        <w:tc>
          <w:tcPr>
            <w:tcW w:w="2000" w:type="pct"/>
            <w:shd w:val="clear" w:color="auto" w:fill="FFFFFF" w:themeFill="background1"/>
          </w:tcPr>
          <w:p w14:paraId="5096A88F" w14:textId="2CFE3AC5" w:rsidR="00871EA9" w:rsidRPr="004A127C" w:rsidRDefault="00B927D1" w:rsidP="00EE03C9">
            <w:pPr>
              <w:contextualSpacing/>
              <w:rPr>
                <w:rFonts w:cs="GothamNarrow-LightItalic"/>
                <w:szCs w:val="24"/>
              </w:rPr>
            </w:pPr>
            <w:r w:rsidRPr="004A127C">
              <w:rPr>
                <w:rFonts w:cs="Times New Roman"/>
                <w:sz w:val="40"/>
                <w:szCs w:val="40"/>
              </w:rPr>
              <w:t xml:space="preserve">□ </w:t>
            </w:r>
            <w:r w:rsidR="00871EA9" w:rsidRPr="004A127C">
              <w:rPr>
                <w:rFonts w:cs="GothamNarrow-LightItalic"/>
                <w:szCs w:val="24"/>
              </w:rPr>
              <w:t>Describe the program’s student services.</w:t>
            </w:r>
          </w:p>
          <w:p w14:paraId="3ECD67D7" w14:textId="5AB8C94A" w:rsidR="00871EA9" w:rsidRPr="004A127C" w:rsidRDefault="00B927D1" w:rsidP="00EE03C9">
            <w:pPr>
              <w:ind w:left="720"/>
              <w:contextualSpacing/>
              <w:rPr>
                <w:rFonts w:cs="GothamNarrow-LightItalic"/>
                <w:szCs w:val="24"/>
              </w:rPr>
            </w:pPr>
            <w:r w:rsidRPr="004A127C">
              <w:rPr>
                <w:rFonts w:cs="Times New Roman"/>
                <w:sz w:val="40"/>
                <w:szCs w:val="40"/>
              </w:rPr>
              <w:t xml:space="preserve">□ </w:t>
            </w:r>
            <w:r w:rsidR="00871EA9" w:rsidRPr="004A127C">
              <w:rPr>
                <w:rFonts w:cs="GothamNarrow-LightItalic"/>
                <w:szCs w:val="24"/>
              </w:rPr>
              <w:t>Provide two (2) or more examples.</w:t>
            </w:r>
          </w:p>
          <w:p w14:paraId="229EC822" w14:textId="67347925" w:rsidR="00871EA9" w:rsidRPr="004A127C" w:rsidRDefault="00B927D1" w:rsidP="00EE03C9">
            <w:pPr>
              <w:contextualSpacing/>
              <w:rPr>
                <w:rFonts w:cs="GothamNarrow-LightItalic"/>
                <w:szCs w:val="24"/>
              </w:rPr>
            </w:pPr>
            <w:r w:rsidRPr="004A127C">
              <w:rPr>
                <w:rFonts w:cs="Times New Roman"/>
                <w:sz w:val="40"/>
                <w:szCs w:val="40"/>
              </w:rPr>
              <w:t xml:space="preserve">□ </w:t>
            </w:r>
            <w:r w:rsidR="00871EA9" w:rsidRPr="004A127C">
              <w:rPr>
                <w:rFonts w:cs="GothamNarrow-LightItalic"/>
                <w:szCs w:val="24"/>
              </w:rPr>
              <w:t>Discuss how students gain access to student services.</w:t>
            </w:r>
          </w:p>
        </w:tc>
        <w:tc>
          <w:tcPr>
            <w:tcW w:w="2000" w:type="pct"/>
            <w:vMerge/>
          </w:tcPr>
          <w:p w14:paraId="40708CA1" w14:textId="77777777" w:rsidR="00871EA9" w:rsidRPr="004A127C" w:rsidRDefault="00871EA9" w:rsidP="00EE03C9">
            <w:pPr>
              <w:pStyle w:val="ListParagraph"/>
              <w:numPr>
                <w:ilvl w:val="0"/>
                <w:numId w:val="3"/>
              </w:numPr>
              <w:rPr>
                <w:rFonts w:cs="GothamNarrow-LightItalic"/>
                <w:i/>
                <w:szCs w:val="24"/>
              </w:rPr>
            </w:pPr>
          </w:p>
        </w:tc>
      </w:tr>
      <w:tr w:rsidR="00871EA9" w:rsidRPr="004A127C" w14:paraId="52314EC1" w14:textId="77777777" w:rsidTr="19A28D08">
        <w:tc>
          <w:tcPr>
            <w:tcW w:w="1000" w:type="pct"/>
            <w:shd w:val="clear" w:color="auto" w:fill="FFFFFF" w:themeFill="background1"/>
          </w:tcPr>
          <w:p w14:paraId="3F06F3BF" w14:textId="27F14A45" w:rsidR="00871EA9" w:rsidRPr="004A127C" w:rsidRDefault="00871EA9" w:rsidP="00EE03C9">
            <w:pPr>
              <w:ind w:left="701"/>
              <w:rPr>
                <w:rFonts w:cs="GothamNarrow-LightItalic"/>
                <w:szCs w:val="24"/>
              </w:rPr>
            </w:pPr>
            <w:r w:rsidRPr="004A127C">
              <w:rPr>
                <w:rFonts w:cs="GothamNarrow-LightItalic"/>
                <w:szCs w:val="24"/>
              </w:rPr>
              <w:t>iii. physical spaces (if applicable).</w:t>
            </w:r>
          </w:p>
        </w:tc>
        <w:tc>
          <w:tcPr>
            <w:tcW w:w="2000" w:type="pct"/>
            <w:shd w:val="clear" w:color="auto" w:fill="FFFFFF" w:themeFill="background1"/>
          </w:tcPr>
          <w:p w14:paraId="0583C694" w14:textId="4884B249" w:rsidR="00871EA9" w:rsidRPr="004A127C" w:rsidRDefault="00B927D1" w:rsidP="00EE03C9">
            <w:pPr>
              <w:contextualSpacing/>
              <w:rPr>
                <w:rFonts w:cs="GothamNarrow-LightItalic"/>
                <w:szCs w:val="24"/>
              </w:rPr>
            </w:pPr>
            <w:r w:rsidRPr="004A127C">
              <w:rPr>
                <w:rFonts w:cs="Times New Roman"/>
                <w:sz w:val="40"/>
                <w:szCs w:val="40"/>
              </w:rPr>
              <w:t xml:space="preserve">□ </w:t>
            </w:r>
            <w:r w:rsidR="00871EA9" w:rsidRPr="004A127C">
              <w:rPr>
                <w:rFonts w:cs="GothamNarrow-LightItalic"/>
                <w:szCs w:val="24"/>
              </w:rPr>
              <w:t>Describe the program’s accessible physical spaces (if applicable).</w:t>
            </w:r>
          </w:p>
          <w:p w14:paraId="2B65D0AB" w14:textId="3F345679" w:rsidR="00871EA9" w:rsidRPr="004A127C" w:rsidRDefault="00B927D1" w:rsidP="00EE03C9">
            <w:pPr>
              <w:ind w:left="720"/>
              <w:contextualSpacing/>
              <w:rPr>
                <w:rFonts w:cs="GothamNarrow-LightItalic"/>
                <w:szCs w:val="24"/>
              </w:rPr>
            </w:pPr>
            <w:r w:rsidRPr="004A127C">
              <w:rPr>
                <w:rFonts w:cs="Times New Roman"/>
                <w:sz w:val="40"/>
                <w:szCs w:val="40"/>
              </w:rPr>
              <w:t xml:space="preserve">□ </w:t>
            </w:r>
            <w:r w:rsidR="00871EA9" w:rsidRPr="004A127C">
              <w:rPr>
                <w:rFonts w:cs="GothamNarrow-LightItalic"/>
                <w:szCs w:val="24"/>
              </w:rPr>
              <w:t>Provide two (2) or more examples.</w:t>
            </w:r>
          </w:p>
          <w:p w14:paraId="2863536A" w14:textId="6C407A4C" w:rsidR="00871EA9" w:rsidRPr="004A127C" w:rsidRDefault="00B927D1" w:rsidP="00EE03C9">
            <w:pPr>
              <w:contextualSpacing/>
              <w:rPr>
                <w:rFonts w:cs="GothamNarrow-LightItalic"/>
                <w:szCs w:val="24"/>
              </w:rPr>
            </w:pPr>
            <w:r w:rsidRPr="004A127C">
              <w:rPr>
                <w:rFonts w:cs="Times New Roman"/>
                <w:sz w:val="40"/>
                <w:szCs w:val="40"/>
              </w:rPr>
              <w:t xml:space="preserve">□ </w:t>
            </w:r>
            <w:r w:rsidR="00871EA9" w:rsidRPr="004A127C">
              <w:rPr>
                <w:rFonts w:cs="GothamNarrow-LightItalic"/>
                <w:szCs w:val="24"/>
              </w:rPr>
              <w:t>Discuss how physical spaces are accessible for all students.</w:t>
            </w:r>
          </w:p>
          <w:p w14:paraId="08C1BBE2" w14:textId="02588EEB" w:rsidR="00871EA9" w:rsidRPr="004A127C" w:rsidRDefault="00B927D1" w:rsidP="00EE03C9">
            <w:pPr>
              <w:contextualSpacing/>
              <w:rPr>
                <w:rFonts w:cs="GothamNarrow-LightItalic"/>
                <w:szCs w:val="24"/>
              </w:rPr>
            </w:pPr>
            <w:r w:rsidRPr="004A127C">
              <w:rPr>
                <w:rFonts w:cs="Times New Roman"/>
                <w:sz w:val="40"/>
                <w:szCs w:val="40"/>
              </w:rPr>
              <w:t xml:space="preserve">□ </w:t>
            </w:r>
            <w:r w:rsidR="00871EA9" w:rsidRPr="004A127C">
              <w:rPr>
                <w:rFonts w:cs="GothamNarrow-LightItalic"/>
                <w:szCs w:val="24"/>
              </w:rPr>
              <w:t>Programs with in-person program options must address accessibility of its physical spaces.</w:t>
            </w:r>
          </w:p>
        </w:tc>
        <w:tc>
          <w:tcPr>
            <w:tcW w:w="2000" w:type="pct"/>
            <w:vMerge/>
          </w:tcPr>
          <w:p w14:paraId="0B518A3F" w14:textId="77777777" w:rsidR="00871EA9" w:rsidRPr="004A127C" w:rsidRDefault="00871EA9" w:rsidP="00EE03C9">
            <w:pPr>
              <w:pStyle w:val="ListParagraph"/>
              <w:numPr>
                <w:ilvl w:val="0"/>
                <w:numId w:val="3"/>
              </w:numPr>
              <w:rPr>
                <w:rFonts w:cs="GothamNarrow-LightItalic"/>
                <w:i/>
                <w:szCs w:val="24"/>
              </w:rPr>
            </w:pPr>
          </w:p>
        </w:tc>
      </w:tr>
      <w:tr w:rsidR="00871EA9" w:rsidRPr="004A127C" w14:paraId="3DDAF946" w14:textId="77777777" w:rsidTr="19A28D08">
        <w:tc>
          <w:tcPr>
            <w:tcW w:w="1000" w:type="pct"/>
            <w:shd w:val="clear" w:color="auto" w:fill="FFFFFF" w:themeFill="background1"/>
          </w:tcPr>
          <w:p w14:paraId="27886CDF" w14:textId="71E600F3" w:rsidR="00871EA9" w:rsidRPr="004A127C" w:rsidRDefault="00871EA9" w:rsidP="00EE03C9">
            <w:pPr>
              <w:rPr>
                <w:rFonts w:cs="GothamNarrow-LightItalic"/>
                <w:szCs w:val="24"/>
              </w:rPr>
            </w:pPr>
            <w:r w:rsidRPr="004A127C">
              <w:rPr>
                <w:rFonts w:cs="GothamNarrow-LightItalic"/>
                <w:szCs w:val="24"/>
              </w:rPr>
              <w:t xml:space="preserve">b. The program describes whether its resources and </w:t>
            </w:r>
            <w:proofErr w:type="gramStart"/>
            <w:r w:rsidRPr="004A127C">
              <w:rPr>
                <w:rFonts w:cs="GothamNarrow-LightItalic"/>
                <w:szCs w:val="24"/>
              </w:rPr>
              <w:t>supports</w:t>
            </w:r>
            <w:proofErr w:type="gramEnd"/>
            <w:r w:rsidRPr="004A127C">
              <w:rPr>
                <w:rFonts w:cs="GothamNarrow-LightItalic"/>
                <w:szCs w:val="24"/>
              </w:rPr>
              <w:t xml:space="preserve"> are sufficient in reducing barriers and </w:t>
            </w:r>
            <w:r w:rsidRPr="004A127C">
              <w:rPr>
                <w:rFonts w:cs="GothamNarrow-LightItalic"/>
                <w:szCs w:val="24"/>
              </w:rPr>
              <w:lastRenderedPageBreak/>
              <w:t>optimizing accessibility and equity for all students.</w:t>
            </w:r>
          </w:p>
        </w:tc>
        <w:tc>
          <w:tcPr>
            <w:tcW w:w="2000" w:type="pct"/>
            <w:shd w:val="clear" w:color="auto" w:fill="FFFFFF" w:themeFill="background1"/>
          </w:tcPr>
          <w:p w14:paraId="1F6931AA" w14:textId="681FA9B6" w:rsidR="00871EA9" w:rsidRPr="004A127C" w:rsidRDefault="00B927D1" w:rsidP="00EE03C9">
            <w:pPr>
              <w:rPr>
                <w:rFonts w:cs="GothamNarrow-LightItalic"/>
                <w:szCs w:val="24"/>
              </w:rPr>
            </w:pPr>
            <w:r w:rsidRPr="004A127C">
              <w:rPr>
                <w:rFonts w:cs="Times New Roman"/>
                <w:sz w:val="40"/>
                <w:szCs w:val="40"/>
              </w:rPr>
              <w:lastRenderedPageBreak/>
              <w:t xml:space="preserve">□ </w:t>
            </w:r>
            <w:r w:rsidR="00871EA9" w:rsidRPr="004A127C">
              <w:rPr>
                <w:rFonts w:cs="GothamNarrow-LightItalic"/>
                <w:szCs w:val="24"/>
              </w:rPr>
              <w:t xml:space="preserve">Describe whether each of the following resources </w:t>
            </w:r>
            <w:proofErr w:type="gramStart"/>
            <w:r w:rsidR="00871EA9" w:rsidRPr="004A127C">
              <w:rPr>
                <w:rFonts w:cs="GothamNarrow-LightItalic"/>
                <w:szCs w:val="24"/>
              </w:rPr>
              <w:t>are</w:t>
            </w:r>
            <w:proofErr w:type="gramEnd"/>
            <w:r w:rsidR="00871EA9" w:rsidRPr="004A127C">
              <w:rPr>
                <w:rFonts w:cs="GothamNarrow-LightItalic"/>
                <w:szCs w:val="24"/>
              </w:rPr>
              <w:t xml:space="preserve"> sufficient:</w:t>
            </w:r>
          </w:p>
          <w:p w14:paraId="21A31177" w14:textId="55F45DAD" w:rsidR="00871EA9" w:rsidRPr="004A127C" w:rsidRDefault="00B927D1" w:rsidP="00EE03C9">
            <w:pPr>
              <w:ind w:left="720"/>
              <w:rPr>
                <w:rFonts w:cs="GothamNarrow-LightItalic"/>
                <w:szCs w:val="24"/>
              </w:rPr>
            </w:pPr>
            <w:r w:rsidRPr="004A127C">
              <w:rPr>
                <w:rFonts w:cs="Times New Roman"/>
                <w:sz w:val="40"/>
                <w:szCs w:val="40"/>
              </w:rPr>
              <w:t xml:space="preserve">□ </w:t>
            </w:r>
            <w:r w:rsidR="00871EA9" w:rsidRPr="004A127C">
              <w:rPr>
                <w:rFonts w:cs="GothamNarrow-LightItalic"/>
                <w:szCs w:val="24"/>
              </w:rPr>
              <w:t>Supportive technology</w:t>
            </w:r>
          </w:p>
          <w:p w14:paraId="07E1B962" w14:textId="77DD7961" w:rsidR="00871EA9" w:rsidRPr="004A127C" w:rsidRDefault="00B927D1" w:rsidP="00EE03C9">
            <w:pPr>
              <w:ind w:left="720"/>
              <w:rPr>
                <w:rFonts w:cs="GothamNarrow-LightItalic"/>
                <w:szCs w:val="24"/>
              </w:rPr>
            </w:pPr>
            <w:r w:rsidRPr="004A127C">
              <w:rPr>
                <w:rFonts w:cs="Times New Roman"/>
                <w:sz w:val="40"/>
                <w:szCs w:val="40"/>
              </w:rPr>
              <w:lastRenderedPageBreak/>
              <w:t xml:space="preserve">□ </w:t>
            </w:r>
            <w:r w:rsidR="00871EA9" w:rsidRPr="004A127C">
              <w:rPr>
                <w:rFonts w:cs="GothamNarrow-LightItalic"/>
                <w:szCs w:val="24"/>
              </w:rPr>
              <w:t>Student services</w:t>
            </w:r>
          </w:p>
          <w:p w14:paraId="79918C16" w14:textId="1E0A56D8" w:rsidR="00871EA9" w:rsidRPr="004A127C" w:rsidRDefault="00B927D1" w:rsidP="00EE03C9">
            <w:pPr>
              <w:ind w:left="720"/>
              <w:rPr>
                <w:rFonts w:cs="GothamNarrow-LightItalic"/>
                <w:szCs w:val="24"/>
              </w:rPr>
            </w:pPr>
            <w:r w:rsidRPr="004A127C">
              <w:rPr>
                <w:rFonts w:cs="Times New Roman"/>
                <w:sz w:val="40"/>
                <w:szCs w:val="40"/>
              </w:rPr>
              <w:t xml:space="preserve">□ </w:t>
            </w:r>
            <w:r w:rsidR="00871EA9" w:rsidRPr="004A127C">
              <w:rPr>
                <w:rFonts w:cs="GothamNarrow-LightItalic"/>
                <w:szCs w:val="24"/>
              </w:rPr>
              <w:t>Physical spaces (if applicable)</w:t>
            </w:r>
          </w:p>
          <w:p w14:paraId="5FB81DA1" w14:textId="7CB31CA5" w:rsidR="00871EA9" w:rsidRPr="004A127C" w:rsidRDefault="00B927D1" w:rsidP="00EE03C9">
            <w:pPr>
              <w:rPr>
                <w:rFonts w:cs="GothamNarrow-LightItalic"/>
                <w:szCs w:val="24"/>
              </w:rPr>
            </w:pPr>
            <w:r w:rsidRPr="004A127C">
              <w:rPr>
                <w:rFonts w:cs="Times New Roman"/>
                <w:sz w:val="40"/>
                <w:szCs w:val="40"/>
              </w:rPr>
              <w:t xml:space="preserve">□ </w:t>
            </w:r>
            <w:r w:rsidR="00871EA9" w:rsidRPr="004A127C">
              <w:rPr>
                <w:rFonts w:cs="GothamNarrow-LightItalic"/>
                <w:szCs w:val="24"/>
              </w:rPr>
              <w:t>Make an explicit statement</w:t>
            </w:r>
            <w:r w:rsidR="009B0041" w:rsidRPr="004A127C">
              <w:rPr>
                <w:rFonts w:cs="GothamNarrow-LightItalic"/>
                <w:szCs w:val="24"/>
              </w:rPr>
              <w:t>/</w:t>
            </w:r>
            <w:r w:rsidR="00871EA9" w:rsidRPr="004A127C">
              <w:rPr>
                <w:rFonts w:cs="GothamNarrow-LightItalic"/>
                <w:szCs w:val="24"/>
              </w:rPr>
              <w:t xml:space="preserve">professional judgment about the </w:t>
            </w:r>
            <w:r w:rsidR="00742B0C" w:rsidRPr="004A127C">
              <w:rPr>
                <w:rFonts w:cs="GothamNarrow-LightItalic"/>
                <w:szCs w:val="24"/>
              </w:rPr>
              <w:t xml:space="preserve">current </w:t>
            </w:r>
            <w:r w:rsidR="00871EA9" w:rsidRPr="004A127C">
              <w:rPr>
                <w:rFonts w:cs="GothamNarrow-LightItalic"/>
                <w:szCs w:val="24"/>
              </w:rPr>
              <w:t>sufficiency of:</w:t>
            </w:r>
          </w:p>
          <w:p w14:paraId="20974E06" w14:textId="31D1BCEC" w:rsidR="00871EA9" w:rsidRPr="004A127C" w:rsidRDefault="00B927D1" w:rsidP="00EE03C9">
            <w:pPr>
              <w:ind w:left="720"/>
              <w:rPr>
                <w:rFonts w:cs="GothamNarrow-LightItalic"/>
                <w:szCs w:val="24"/>
              </w:rPr>
            </w:pPr>
            <w:r w:rsidRPr="004A127C">
              <w:rPr>
                <w:rFonts w:cs="Times New Roman"/>
                <w:sz w:val="40"/>
                <w:szCs w:val="40"/>
              </w:rPr>
              <w:t xml:space="preserve">□ </w:t>
            </w:r>
            <w:r w:rsidR="00871EA9" w:rsidRPr="004A127C">
              <w:rPr>
                <w:rFonts w:cs="GothamNarrow-LightItalic"/>
                <w:szCs w:val="24"/>
              </w:rPr>
              <w:t>Supportive technology</w:t>
            </w:r>
          </w:p>
          <w:p w14:paraId="6798F233" w14:textId="4FB8A5D0" w:rsidR="00871EA9" w:rsidRPr="004A127C" w:rsidRDefault="00B927D1" w:rsidP="00EE03C9">
            <w:pPr>
              <w:ind w:left="720"/>
              <w:rPr>
                <w:rFonts w:cs="GothamNarrow-LightItalic"/>
                <w:szCs w:val="24"/>
              </w:rPr>
            </w:pPr>
            <w:r w:rsidRPr="004A127C">
              <w:rPr>
                <w:rFonts w:cs="Times New Roman"/>
                <w:sz w:val="40"/>
                <w:szCs w:val="40"/>
              </w:rPr>
              <w:t xml:space="preserve">□ </w:t>
            </w:r>
            <w:r w:rsidR="00871EA9" w:rsidRPr="004A127C">
              <w:rPr>
                <w:rFonts w:cs="GothamNarrow-LightItalic"/>
                <w:szCs w:val="24"/>
              </w:rPr>
              <w:t>Student services</w:t>
            </w:r>
          </w:p>
          <w:p w14:paraId="71908D4E" w14:textId="55A7DE05" w:rsidR="00871EA9" w:rsidRPr="004A127C" w:rsidRDefault="00B927D1" w:rsidP="00EE03C9">
            <w:pPr>
              <w:ind w:left="720"/>
              <w:rPr>
                <w:rFonts w:cs="GothamNarrow-LightItalic"/>
                <w:szCs w:val="24"/>
              </w:rPr>
            </w:pPr>
            <w:r w:rsidRPr="004A127C">
              <w:rPr>
                <w:rFonts w:cs="Times New Roman"/>
                <w:sz w:val="40"/>
                <w:szCs w:val="40"/>
              </w:rPr>
              <w:t xml:space="preserve">□ </w:t>
            </w:r>
            <w:r w:rsidR="00871EA9" w:rsidRPr="004A127C">
              <w:rPr>
                <w:rFonts w:cs="GothamNarrow-LightItalic"/>
                <w:szCs w:val="24"/>
              </w:rPr>
              <w:t>Physical spaces (if applicable)</w:t>
            </w:r>
          </w:p>
          <w:p w14:paraId="37C5607C" w14:textId="2A4F6380" w:rsidR="00871EA9" w:rsidRPr="004A127C" w:rsidRDefault="00B927D1" w:rsidP="00EE03C9">
            <w:pPr>
              <w:rPr>
                <w:rFonts w:cs="GothamNarrow-LightItalic"/>
                <w:szCs w:val="24"/>
              </w:rPr>
            </w:pPr>
            <w:r w:rsidRPr="004A127C">
              <w:rPr>
                <w:rFonts w:cs="Times New Roman"/>
                <w:sz w:val="40"/>
                <w:szCs w:val="40"/>
              </w:rPr>
              <w:t xml:space="preserve">□ </w:t>
            </w:r>
            <w:r w:rsidR="00871EA9" w:rsidRPr="004A127C">
              <w:rPr>
                <w:rFonts w:cs="GothamNarrow-LightItalic"/>
                <w:szCs w:val="24"/>
              </w:rPr>
              <w:t>If any resources are insufficient, address this in the narrative.</w:t>
            </w:r>
          </w:p>
        </w:tc>
        <w:tc>
          <w:tcPr>
            <w:tcW w:w="2000" w:type="pct"/>
            <w:vMerge/>
          </w:tcPr>
          <w:p w14:paraId="2A1334BD" w14:textId="77777777" w:rsidR="00871EA9" w:rsidRPr="004A127C" w:rsidRDefault="00871EA9" w:rsidP="00EE03C9">
            <w:pPr>
              <w:pStyle w:val="ListParagraph"/>
              <w:numPr>
                <w:ilvl w:val="0"/>
                <w:numId w:val="3"/>
              </w:numPr>
              <w:rPr>
                <w:rFonts w:cs="GothamNarrow-LightItalic"/>
                <w:i/>
                <w:szCs w:val="24"/>
              </w:rPr>
            </w:pPr>
          </w:p>
        </w:tc>
      </w:tr>
      <w:tr w:rsidR="00871EA9" w:rsidRPr="004A127C" w14:paraId="1BE53425" w14:textId="77777777" w:rsidTr="19A28D08">
        <w:tc>
          <w:tcPr>
            <w:tcW w:w="1000" w:type="pct"/>
            <w:shd w:val="clear" w:color="auto" w:fill="FFFFFF" w:themeFill="background1"/>
          </w:tcPr>
          <w:p w14:paraId="5F7D83BC" w14:textId="031AC1C5" w:rsidR="00871EA9" w:rsidRPr="004A127C" w:rsidRDefault="00871EA9" w:rsidP="00EE03C9">
            <w:pPr>
              <w:rPr>
                <w:rFonts w:cs="GothamNarrow-LightItalic"/>
                <w:szCs w:val="24"/>
              </w:rPr>
            </w:pPr>
            <w:r w:rsidRPr="004A127C">
              <w:rPr>
                <w:rFonts w:cs="GothamNarrow-LightItalic"/>
                <w:szCs w:val="24"/>
              </w:rPr>
              <w:t>c. The program addresses all program options.</w:t>
            </w:r>
          </w:p>
        </w:tc>
        <w:tc>
          <w:tcPr>
            <w:tcW w:w="2000" w:type="pct"/>
            <w:shd w:val="clear" w:color="auto" w:fill="FFFFFF" w:themeFill="background1"/>
          </w:tcPr>
          <w:p w14:paraId="6D33B350" w14:textId="40C443DA" w:rsidR="00871EA9" w:rsidRPr="004A127C" w:rsidRDefault="00B927D1" w:rsidP="00EE03C9">
            <w:pPr>
              <w:contextualSpacing/>
              <w:rPr>
                <w:rFonts w:cs="GothamNarrow-LightItalic"/>
                <w:szCs w:val="24"/>
              </w:rPr>
            </w:pPr>
            <w:r w:rsidRPr="004A127C">
              <w:rPr>
                <w:rFonts w:cs="Times New Roman"/>
                <w:sz w:val="40"/>
                <w:szCs w:val="40"/>
              </w:rPr>
              <w:t xml:space="preserve">□ </w:t>
            </w:r>
            <w:r w:rsidR="00871EA9" w:rsidRPr="004A127C">
              <w:rPr>
                <w:rFonts w:cs="GothamNarrow-LightItalic"/>
                <w:szCs w:val="24"/>
              </w:rPr>
              <w:t>Explicitly address each program option.</w:t>
            </w:r>
          </w:p>
        </w:tc>
        <w:tc>
          <w:tcPr>
            <w:tcW w:w="2000" w:type="pct"/>
            <w:vMerge/>
          </w:tcPr>
          <w:p w14:paraId="7372F31A" w14:textId="77777777" w:rsidR="00871EA9" w:rsidRPr="004A127C" w:rsidRDefault="00871EA9" w:rsidP="00EE03C9">
            <w:pPr>
              <w:pStyle w:val="ListParagraph"/>
              <w:numPr>
                <w:ilvl w:val="0"/>
                <w:numId w:val="3"/>
              </w:numPr>
              <w:rPr>
                <w:rFonts w:cs="GothamNarrow-LightItalic"/>
                <w:i/>
                <w:szCs w:val="24"/>
              </w:rPr>
            </w:pPr>
          </w:p>
        </w:tc>
      </w:tr>
      <w:tr w:rsidR="00880090" w:rsidRPr="004A127C" w14:paraId="2911128D" w14:textId="77777777" w:rsidTr="00920837">
        <w:trPr>
          <w:trHeight w:val="432"/>
        </w:trPr>
        <w:tc>
          <w:tcPr>
            <w:tcW w:w="5000" w:type="pct"/>
            <w:gridSpan w:val="3"/>
            <w:shd w:val="clear" w:color="auto" w:fill="D1F3FF"/>
            <w:vAlign w:val="center"/>
          </w:tcPr>
          <w:p w14:paraId="500348EA" w14:textId="135C382C" w:rsidR="00880090" w:rsidRPr="004A127C" w:rsidRDefault="00880090" w:rsidP="00EE03C9">
            <w:pPr>
              <w:rPr>
                <w:rFonts w:cs="GothamNarrow-LightItalic"/>
                <w:i/>
                <w:szCs w:val="24"/>
              </w:rPr>
            </w:pPr>
            <w:hyperlink r:id="rId71"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D4.3.5</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for </w:t>
            </w:r>
            <w:r w:rsidRPr="004A127C">
              <w:rPr>
                <w:rFonts w:cs="GothamNarrow-LightItalic"/>
                <w:b/>
                <w:bCs/>
                <w:iCs/>
                <w:szCs w:val="24"/>
              </w:rPr>
              <w:t xml:space="preserve">Approval at </w:t>
            </w:r>
            <w:r w:rsidRPr="004A127C">
              <w:rPr>
                <w:rFonts w:cs="GothamNarrow-LightItalic"/>
                <w:b/>
                <w:bCs/>
                <w:szCs w:val="24"/>
              </w:rPr>
              <w:t xml:space="preserve">Benchmark 1 </w:t>
            </w:r>
            <w:r w:rsidRPr="004A127C">
              <w:rPr>
                <w:rFonts w:cs="GothamNarrow-LightItalic"/>
                <w:szCs w:val="24"/>
              </w:rPr>
              <w:t>and</w:t>
            </w:r>
            <w:r w:rsidRPr="004A127C">
              <w:rPr>
                <w:rFonts w:cs="GothamNarrow-LightItalic"/>
                <w:b/>
                <w:bCs/>
                <w:szCs w:val="24"/>
              </w:rPr>
              <w:t xml:space="preserve"> Compliance at Benchmark 3</w:t>
            </w:r>
          </w:p>
        </w:tc>
      </w:tr>
    </w:tbl>
    <w:p w14:paraId="5EFB0832" w14:textId="77777777" w:rsidR="00A0667C" w:rsidRPr="004A127C" w:rsidRDefault="00A0667C" w:rsidP="00EE03C9">
      <w:pPr>
        <w:spacing w:line="240" w:lineRule="auto"/>
      </w:pPr>
    </w:p>
    <w:p w14:paraId="11DF2794" w14:textId="7D69CD6F" w:rsidR="005B1737" w:rsidRPr="004A127C" w:rsidRDefault="005B1737" w:rsidP="00EE03C9">
      <w:pPr>
        <w:pStyle w:val="Heading1"/>
        <w:rPr>
          <w:rFonts w:cs="GothamNarrow-LightItalic"/>
          <w:szCs w:val="32"/>
        </w:rPr>
      </w:pPr>
      <w:bookmarkStart w:id="127" w:name="_Toc199516024"/>
      <w:r w:rsidRPr="004A127C">
        <w:t>Assessment</w:t>
      </w:r>
      <w:bookmarkEnd w:id="127"/>
    </w:p>
    <w:p w14:paraId="47082E35" w14:textId="77777777" w:rsidR="00BB1A1D" w:rsidRPr="004A127C" w:rsidRDefault="00BB1A1D" w:rsidP="00EE03C9">
      <w:pPr>
        <w:spacing w:line="240" w:lineRule="auto"/>
        <w:jc w:val="center"/>
        <w:rPr>
          <w:rFonts w:cs="GothamNarrow-LightItalic"/>
          <w:b/>
          <w:szCs w:val="24"/>
        </w:rPr>
      </w:pPr>
    </w:p>
    <w:p w14:paraId="5C4B9EAC" w14:textId="6B42B541" w:rsidR="00BB1A1D" w:rsidRPr="004A127C" w:rsidRDefault="00BB1A1D" w:rsidP="005D793B">
      <w:pPr>
        <w:spacing w:line="240" w:lineRule="auto"/>
        <w:rPr>
          <w:rFonts w:cs="GothamNarrow-LightItalic"/>
          <w:bCs/>
          <w:szCs w:val="28"/>
        </w:rPr>
      </w:pPr>
      <w:r w:rsidRPr="004A127C">
        <w:rPr>
          <w:rFonts w:cs="GothamNarrow-LightItalic"/>
          <w:bCs/>
          <w:szCs w:val="28"/>
        </w:rPr>
        <w:t xml:space="preserve">Assessment is an integral component of practitioner-scholar education and continuous programmatic improvement. Assessment involves the systematic gathering of data that serve as evidence of student performance through demonstration of the core expertise and skills; anti-racism, diversity, equity, inclusion (ADEI); program outcomes; and student feedback. Assessment information is used to guide student learning, assess student outcomes, assess and improve effectiveness of the curriculum and program overall, and strengthen the assessment methods used. Given that social work practice and scholarship are complex and multidimensional, the assessment methods used by practice doctorate programs and the data collected may vary by context. Assessment also involves gathering data about the implicit curriculum, with a particular focus on the program’s efforts to foster ADEI in the student learning environment. Data from assessment continuously </w:t>
      </w:r>
      <w:proofErr w:type="gramStart"/>
      <w:r w:rsidRPr="004A127C">
        <w:rPr>
          <w:rFonts w:cs="GothamNarrow-LightItalic"/>
          <w:bCs/>
          <w:szCs w:val="28"/>
        </w:rPr>
        <w:t>inform</w:t>
      </w:r>
      <w:proofErr w:type="gramEnd"/>
      <w:r w:rsidRPr="004A127C">
        <w:rPr>
          <w:rFonts w:cs="GothamNarrow-LightItalic"/>
          <w:bCs/>
          <w:szCs w:val="28"/>
        </w:rPr>
        <w:t xml:space="preserve"> and promote </w:t>
      </w:r>
      <w:proofErr w:type="gramStart"/>
      <w:r w:rsidRPr="004A127C">
        <w:rPr>
          <w:rFonts w:cs="GothamNarrow-LightItalic"/>
          <w:bCs/>
          <w:szCs w:val="28"/>
        </w:rPr>
        <w:t>change</w:t>
      </w:r>
      <w:proofErr w:type="gramEnd"/>
      <w:r w:rsidRPr="004A127C">
        <w:rPr>
          <w:rFonts w:cs="GothamNarrow-LightItalic"/>
          <w:bCs/>
          <w:szCs w:val="28"/>
        </w:rPr>
        <w:t xml:space="preserve"> in the explicit curriculum, the implicit curriculum, and student experience of the practice doctorate program.</w:t>
      </w:r>
    </w:p>
    <w:p w14:paraId="5147B82B" w14:textId="3C962B79" w:rsidR="008F26FF" w:rsidRPr="004A127C" w:rsidRDefault="00DA124A" w:rsidP="00B615A3">
      <w:pPr>
        <w:pStyle w:val="Heading2"/>
      </w:pPr>
      <w:bookmarkStart w:id="128" w:name="_Core_Expertise_and"/>
      <w:bookmarkStart w:id="129" w:name="_Toc199516025"/>
      <w:bookmarkEnd w:id="128"/>
      <w:r w:rsidRPr="004A127C">
        <w:t>Core Expertise and Skills Assessment</w:t>
      </w:r>
      <w:bookmarkEnd w:id="129"/>
    </w:p>
    <w:p w14:paraId="630A6240" w14:textId="77777777" w:rsidR="006D262F" w:rsidRPr="004A127C" w:rsidRDefault="006D262F" w:rsidP="00EE03C9">
      <w:pPr>
        <w:spacing w:line="240" w:lineRule="auto"/>
        <w:rPr>
          <w:rFonts w:cs="GothamNarrow-LightItalic"/>
          <w:b/>
          <w:szCs w:val="24"/>
        </w:rPr>
      </w:pPr>
    </w:p>
    <w:p w14:paraId="50EA42D4" w14:textId="41CCDAC5" w:rsidR="00B47CE4" w:rsidRPr="004A127C" w:rsidRDefault="00B47CE4" w:rsidP="00EE03C9">
      <w:pPr>
        <w:tabs>
          <w:tab w:val="left" w:pos="3870"/>
        </w:tabs>
        <w:spacing w:line="240" w:lineRule="auto"/>
        <w:contextualSpacing/>
        <w:rPr>
          <w:rFonts w:eastAsiaTheme="majorEastAsia" w:cs="Times New Roman"/>
          <w:bCs/>
          <w:iCs/>
          <w:sz w:val="32"/>
          <w:szCs w:val="32"/>
        </w:rPr>
      </w:pPr>
      <w:bookmarkStart w:id="130" w:name="_Toc195006302"/>
      <w:bookmarkStart w:id="131" w:name="_Toc195617244"/>
      <w:bookmarkStart w:id="132" w:name="_Toc199516026"/>
      <w:r w:rsidRPr="004A127C">
        <w:rPr>
          <w:rStyle w:val="Heading2Char"/>
          <w:rFonts w:eastAsiaTheme="minorHAnsi"/>
          <w:i w:val="0"/>
          <w:iCs/>
          <w:szCs w:val="22"/>
        </w:rPr>
        <w:t>Accreditation Standard D5.0.1(a):</w:t>
      </w:r>
      <w:bookmarkEnd w:id="130"/>
      <w:bookmarkEnd w:id="131"/>
      <w:bookmarkEnd w:id="132"/>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 xml:space="preserve">The program has a systematic plan for ongoing assessment of student achievement of the core expertise and skills (and any additional </w:t>
      </w:r>
      <w:r w:rsidRPr="004A127C">
        <w:rPr>
          <w:rFonts w:eastAsiaTheme="majorEastAsia" w:cs="Times New Roman"/>
          <w:sz w:val="32"/>
          <w:szCs w:val="32"/>
        </w:rPr>
        <w:t xml:space="preserve">core </w:t>
      </w:r>
      <w:r w:rsidRPr="004A127C">
        <w:rPr>
          <w:rFonts w:eastAsiaTheme="majorEastAsia" w:cs="Times New Roman"/>
          <w:bCs/>
          <w:iCs/>
          <w:sz w:val="32"/>
          <w:szCs w:val="32"/>
        </w:rPr>
        <w:t xml:space="preserve">expertise and skills added by the program) for each area of focus. The program assesses each core expertise and skill, using at least two instruments. The instruments, the expected level of achievement for each instrument, and the expected level of achievement for each </w:t>
      </w:r>
      <w:r w:rsidRPr="004A127C">
        <w:rPr>
          <w:rFonts w:eastAsiaTheme="majorEastAsia" w:cs="Times New Roman"/>
          <w:bCs/>
          <w:iCs/>
          <w:sz w:val="32"/>
          <w:szCs w:val="32"/>
        </w:rPr>
        <w:lastRenderedPageBreak/>
        <w:t>core expertise and skills are determined by the program. Student core expertise and skills must be assessed by program faculty.</w:t>
      </w:r>
    </w:p>
    <w:p w14:paraId="711FF246" w14:textId="77777777" w:rsidR="00486E6E" w:rsidRPr="004A127C" w:rsidRDefault="00486E6E" w:rsidP="00EE03C9">
      <w:pPr>
        <w:spacing w:line="240" w:lineRule="auto"/>
        <w:contextualSpacing/>
        <w:rPr>
          <w:rFonts w:cs="GothamNarrow-LightItalic"/>
          <w:b/>
          <w:color w:val="005D7E"/>
          <w:szCs w:val="24"/>
        </w:rPr>
      </w:pPr>
    </w:p>
    <w:tbl>
      <w:tblPr>
        <w:tblStyle w:val="TableGrid4"/>
        <w:tblW w:w="5005" w:type="pct"/>
        <w:tblLook w:val="04A0" w:firstRow="1" w:lastRow="0" w:firstColumn="1" w:lastColumn="0" w:noHBand="0" w:noVBand="1"/>
      </w:tblPr>
      <w:tblGrid>
        <w:gridCol w:w="2997"/>
        <w:gridCol w:w="5989"/>
        <w:gridCol w:w="5995"/>
      </w:tblGrid>
      <w:tr w:rsidR="004466F1" w:rsidRPr="004A127C" w14:paraId="2D947D8F" w14:textId="03E95880" w:rsidTr="4B7995B0">
        <w:trPr>
          <w:trHeight w:val="720"/>
          <w:tblHeader/>
        </w:trPr>
        <w:tc>
          <w:tcPr>
            <w:tcW w:w="1000" w:type="pct"/>
            <w:shd w:val="clear" w:color="auto" w:fill="D1F3FF"/>
            <w:vAlign w:val="center"/>
          </w:tcPr>
          <w:p w14:paraId="0C5F8DDA" w14:textId="2ABA6C55" w:rsidR="004466F1" w:rsidRPr="004A127C" w:rsidRDefault="004466F1" w:rsidP="00EE03C9">
            <w:pPr>
              <w:jc w:val="center"/>
              <w:rPr>
                <w:rFonts w:cs="GothamNarrow-LightItalic"/>
                <w:b/>
                <w:szCs w:val="24"/>
              </w:rPr>
            </w:pPr>
            <w:r w:rsidRPr="004A127C">
              <w:rPr>
                <w:rFonts w:cs="GothamNarrow-LightItalic"/>
                <w:b/>
                <w:szCs w:val="24"/>
              </w:rPr>
              <w:t>COMPLIANCE STATEMENTS</w:t>
            </w:r>
          </w:p>
        </w:tc>
        <w:tc>
          <w:tcPr>
            <w:tcW w:w="1999" w:type="pct"/>
            <w:shd w:val="clear" w:color="auto" w:fill="D1F3FF"/>
            <w:vAlign w:val="center"/>
          </w:tcPr>
          <w:p w14:paraId="48D1A42F" w14:textId="7F20BE65" w:rsidR="004466F1" w:rsidRPr="004A127C" w:rsidRDefault="0097473F" w:rsidP="00EE03C9">
            <w:pPr>
              <w:jc w:val="center"/>
              <w:rPr>
                <w:rFonts w:cs="GothamNarrow-LightItalic"/>
                <w:b/>
                <w:szCs w:val="24"/>
              </w:rPr>
            </w:pPr>
            <w:r w:rsidRPr="004A127C">
              <w:rPr>
                <w:rFonts w:cs="GothamNarrow-LightItalic"/>
                <w:b/>
                <w:szCs w:val="24"/>
              </w:rPr>
              <w:t>BOA INTERPRETATIONS, COMPLIANCE RUBRIC, &amp; WRITING CHECKLIST</w:t>
            </w:r>
          </w:p>
        </w:tc>
        <w:tc>
          <w:tcPr>
            <w:tcW w:w="2001" w:type="pct"/>
            <w:shd w:val="clear" w:color="auto" w:fill="D1F3FF"/>
            <w:vAlign w:val="center"/>
          </w:tcPr>
          <w:p w14:paraId="29F4DF39" w14:textId="68C8AD7E" w:rsidR="004466F1" w:rsidRPr="004A127C" w:rsidRDefault="008E10BB" w:rsidP="00EE03C9">
            <w:pPr>
              <w:jc w:val="center"/>
              <w:rPr>
                <w:rFonts w:cs="GothamNarrow-LightItalic"/>
                <w:b/>
                <w:szCs w:val="24"/>
              </w:rPr>
            </w:pPr>
            <w:r w:rsidRPr="004A127C">
              <w:rPr>
                <w:rFonts w:cs="GothamNarrow-LightItalic"/>
                <w:b/>
                <w:bCs/>
                <w:iCs/>
                <w:szCs w:val="24"/>
              </w:rPr>
              <w:t>STAFF NOTES</w:t>
            </w:r>
          </w:p>
        </w:tc>
      </w:tr>
      <w:tr w:rsidR="00D914B8" w:rsidRPr="004A127C" w14:paraId="72B7BCC7" w14:textId="3A2CBBAD" w:rsidTr="4B7995B0">
        <w:trPr>
          <w:trHeight w:val="20"/>
        </w:trPr>
        <w:tc>
          <w:tcPr>
            <w:tcW w:w="1000" w:type="pct"/>
          </w:tcPr>
          <w:p w14:paraId="443FE96B" w14:textId="77777777" w:rsidR="00D914B8" w:rsidRPr="004A127C" w:rsidRDefault="00D914B8" w:rsidP="00EE03C9">
            <w:pPr>
              <w:rPr>
                <w:rFonts w:cs="GothamNarrow-LightItalic"/>
                <w:szCs w:val="24"/>
              </w:rPr>
            </w:pPr>
            <w:r w:rsidRPr="004A127C">
              <w:rPr>
                <w:rFonts w:cs="GothamNarrow-LightItalic"/>
                <w:szCs w:val="24"/>
              </w:rPr>
              <w:t>a. The program submits Form AS 5.0.1(a).</w:t>
            </w:r>
          </w:p>
          <w:p w14:paraId="0416FD52" w14:textId="6D1FF6F9" w:rsidR="00D914B8" w:rsidRPr="004A127C" w:rsidRDefault="00D914B8" w:rsidP="00EE03C9">
            <w:pPr>
              <w:rPr>
                <w:rFonts w:cs="GothamNarrow-LightItalic"/>
                <w:szCs w:val="24"/>
              </w:rPr>
            </w:pPr>
          </w:p>
          <w:p w14:paraId="6D08773C" w14:textId="72B37696" w:rsidR="00D914B8" w:rsidRPr="004A127C" w:rsidRDefault="00D914B8" w:rsidP="00EE03C9">
            <w:pPr>
              <w:ind w:left="701"/>
              <w:rPr>
                <w:rFonts w:cs="GothamNarrow-LightItalic"/>
                <w:szCs w:val="24"/>
              </w:rPr>
            </w:pPr>
          </w:p>
        </w:tc>
        <w:tc>
          <w:tcPr>
            <w:tcW w:w="1999" w:type="pct"/>
          </w:tcPr>
          <w:p w14:paraId="73B9C1E8" w14:textId="31DE7084" w:rsidR="00C44681" w:rsidRPr="004A127C" w:rsidRDefault="005E24AE" w:rsidP="00EE03C9">
            <w:pPr>
              <w:contextualSpacing/>
              <w:rPr>
                <w:rFonts w:cs="GothamNarrow-LightItalic"/>
                <w:szCs w:val="24"/>
              </w:rPr>
            </w:pPr>
            <w:r w:rsidRPr="004A127C">
              <w:rPr>
                <w:rFonts w:cs="Times New Roman"/>
                <w:sz w:val="40"/>
                <w:szCs w:val="40"/>
              </w:rPr>
              <w:t xml:space="preserve">□ </w:t>
            </w:r>
            <w:r w:rsidR="00C44681" w:rsidRPr="004A127C">
              <w:rPr>
                <w:rFonts w:cs="GothamNarrow-LightItalic"/>
                <w:b/>
                <w:szCs w:val="24"/>
              </w:rPr>
              <w:t>REQUIRED FORM:</w:t>
            </w:r>
            <w:r w:rsidR="00C44681" w:rsidRPr="004A127C">
              <w:rPr>
                <w:rFonts w:cs="GothamNarrow-LightItalic"/>
                <w:szCs w:val="24"/>
              </w:rPr>
              <w:t xml:space="preserve"> </w:t>
            </w:r>
            <w:hyperlink r:id="rId72" w:history="1">
              <w:r w:rsidR="00C44681" w:rsidRPr="004A127C">
                <w:rPr>
                  <w:rStyle w:val="Hyperlink"/>
                  <w:rFonts w:cs="GothamNarrow-LightItalic"/>
                  <w:b/>
                  <w:szCs w:val="24"/>
                </w:rPr>
                <w:t xml:space="preserve">Form AS </w:t>
              </w:r>
              <w:r w:rsidR="00FD0E7F" w:rsidRPr="004A127C">
                <w:rPr>
                  <w:rStyle w:val="Hyperlink"/>
                  <w:rFonts w:cs="GothamNarrow-LightItalic"/>
                  <w:b/>
                  <w:szCs w:val="24"/>
                </w:rPr>
                <w:t>D</w:t>
              </w:r>
              <w:r w:rsidR="00C44681" w:rsidRPr="004A127C">
                <w:rPr>
                  <w:rStyle w:val="Hyperlink"/>
                  <w:rFonts w:cs="GothamNarrow-LightItalic"/>
                  <w:b/>
                  <w:szCs w:val="24"/>
                </w:rPr>
                <w:t>5.0.1(a) – Student Achievement Assessment Plan</w:t>
              </w:r>
            </w:hyperlink>
            <w:r w:rsidR="00C44681" w:rsidRPr="004A127C">
              <w:rPr>
                <w:rFonts w:cs="GothamNarrow-LightItalic"/>
                <w:szCs w:val="24"/>
              </w:rPr>
              <w:t xml:space="preserve"> </w:t>
            </w:r>
          </w:p>
          <w:p w14:paraId="5993EF1A" w14:textId="271938E2" w:rsidR="00D914B8" w:rsidRPr="004A127C" w:rsidRDefault="005E24AE" w:rsidP="00EE03C9">
            <w:pPr>
              <w:contextualSpacing/>
              <w:rPr>
                <w:rFonts w:cs="GothamNarrow-LightItalic"/>
                <w:szCs w:val="24"/>
              </w:rPr>
            </w:pPr>
            <w:r w:rsidRPr="004A127C">
              <w:rPr>
                <w:rFonts w:cs="Times New Roman"/>
                <w:sz w:val="40"/>
                <w:szCs w:val="40"/>
              </w:rPr>
              <w:t xml:space="preserve">□ </w:t>
            </w:r>
            <w:r w:rsidR="00D914B8" w:rsidRPr="004A127C">
              <w:rPr>
                <w:rFonts w:cs="GothamNarrow-LightItalic"/>
                <w:szCs w:val="24"/>
              </w:rPr>
              <w:t xml:space="preserve">If a program elects to add additional </w:t>
            </w:r>
            <w:r w:rsidR="006C5108" w:rsidRPr="004A127C">
              <w:rPr>
                <w:rFonts w:cs="GothamNarrow-LightItalic"/>
                <w:szCs w:val="24"/>
              </w:rPr>
              <w:t>expertise and skills</w:t>
            </w:r>
            <w:r w:rsidR="00D914B8" w:rsidRPr="004A127C">
              <w:rPr>
                <w:rFonts w:cs="GothamNarrow-LightItalic"/>
                <w:szCs w:val="24"/>
              </w:rPr>
              <w:t>, they must be assessed and included in the assessment plan.</w:t>
            </w:r>
          </w:p>
          <w:p w14:paraId="3EDB00BA" w14:textId="3CA43145" w:rsidR="00D65A91" w:rsidRPr="004A127C" w:rsidRDefault="00D914B8" w:rsidP="00EE03C9">
            <w:pPr>
              <w:numPr>
                <w:ilvl w:val="0"/>
                <w:numId w:val="1"/>
              </w:numPr>
              <w:contextualSpacing/>
              <w:rPr>
                <w:rFonts w:cs="GothamNarrow-LightItalic"/>
                <w:szCs w:val="24"/>
              </w:rPr>
            </w:pPr>
            <w:r w:rsidRPr="004A127C">
              <w:rPr>
                <w:rFonts w:cs="GothamNarrow-LightItalic"/>
                <w:szCs w:val="24"/>
              </w:rPr>
              <w:t xml:space="preserve">Assess all students, sampling students is </w:t>
            </w:r>
            <w:r w:rsidRPr="004A127C">
              <w:rPr>
                <w:rFonts w:cs="GothamNarrow-LightItalic"/>
                <w:szCs w:val="24"/>
                <w:u w:val="single"/>
              </w:rPr>
              <w:t>not</w:t>
            </w:r>
            <w:r w:rsidRPr="004A127C">
              <w:rPr>
                <w:rFonts w:cs="GothamNarrow-LightItalic"/>
                <w:szCs w:val="24"/>
              </w:rPr>
              <w:t xml:space="preserve"> permitted. </w:t>
            </w:r>
          </w:p>
        </w:tc>
        <w:tc>
          <w:tcPr>
            <w:tcW w:w="2001" w:type="pct"/>
            <w:vMerge w:val="restart"/>
          </w:tcPr>
          <w:p w14:paraId="6128BDA1" w14:textId="3220312F" w:rsidR="00D914B8" w:rsidRPr="004A127C" w:rsidRDefault="00D914B8" w:rsidP="008E10BB">
            <w:pPr>
              <w:rPr>
                <w:rFonts w:cs="GothamNarrow-LightItalic"/>
                <w:szCs w:val="24"/>
              </w:rPr>
            </w:pPr>
          </w:p>
        </w:tc>
      </w:tr>
      <w:tr w:rsidR="008821F4" w:rsidRPr="004A127C" w14:paraId="73B43279" w14:textId="77777777" w:rsidTr="4B7995B0">
        <w:trPr>
          <w:trHeight w:val="144"/>
        </w:trPr>
        <w:tc>
          <w:tcPr>
            <w:tcW w:w="1000" w:type="pct"/>
          </w:tcPr>
          <w:p w14:paraId="2AB162CB" w14:textId="77777777" w:rsidR="008821F4" w:rsidRPr="004A127C" w:rsidRDefault="008821F4" w:rsidP="00EE03C9">
            <w:pPr>
              <w:rPr>
                <w:rFonts w:cs="GothamNarrow-LightItalic"/>
                <w:szCs w:val="24"/>
              </w:rPr>
            </w:pPr>
            <w:r w:rsidRPr="004A127C">
              <w:rPr>
                <w:rFonts w:cs="GothamNarrow-LightItalic"/>
                <w:szCs w:val="24"/>
              </w:rPr>
              <w:t>b. The plan includes:</w:t>
            </w:r>
          </w:p>
          <w:p w14:paraId="3D9798DE" w14:textId="77777777" w:rsidR="008821F4" w:rsidRPr="004A127C" w:rsidRDefault="008821F4" w:rsidP="00EE03C9">
            <w:pPr>
              <w:rPr>
                <w:rFonts w:cs="GothamNarrow-LightItalic"/>
                <w:szCs w:val="24"/>
              </w:rPr>
            </w:pPr>
          </w:p>
          <w:p w14:paraId="100AEFE0" w14:textId="4B4B81F2" w:rsidR="004C688B" w:rsidRPr="004A127C" w:rsidRDefault="004C688B" w:rsidP="00EE03C9">
            <w:pPr>
              <w:numPr>
                <w:ilvl w:val="0"/>
                <w:numId w:val="104"/>
              </w:numPr>
              <w:contextualSpacing/>
              <w:rPr>
                <w:rFonts w:cs="Times New Roman"/>
              </w:rPr>
            </w:pPr>
            <w:r w:rsidRPr="004A127C">
              <w:rPr>
                <w:rFonts w:cs="Times New Roman"/>
              </w:rPr>
              <w:t xml:space="preserve">a description of at least two instruments that assess each core expertise and skill (and any additional core expertise and skills added by the program). At least one of the assessment instruments is based on student demonstration of core expertise and skills through the process of the student developing the required </w:t>
            </w:r>
            <w:r w:rsidRPr="004A127C">
              <w:rPr>
                <w:rFonts w:cs="Times New Roman"/>
              </w:rPr>
              <w:lastRenderedPageBreak/>
              <w:t>academic product(s</w:t>
            </w:r>
            <w:proofErr w:type="gramStart"/>
            <w:r w:rsidRPr="004A127C">
              <w:rPr>
                <w:rFonts w:cs="Times New Roman"/>
              </w:rPr>
              <w:t>);</w:t>
            </w:r>
            <w:proofErr w:type="gramEnd"/>
          </w:p>
          <w:p w14:paraId="74EA3E58" w14:textId="685BC75C" w:rsidR="008821F4" w:rsidRPr="004A127C" w:rsidRDefault="008821F4" w:rsidP="00EE03C9">
            <w:pPr>
              <w:ind w:left="701"/>
              <w:rPr>
                <w:rFonts w:cs="GothamNarrow-LightItalic"/>
                <w:szCs w:val="24"/>
              </w:rPr>
            </w:pPr>
          </w:p>
        </w:tc>
        <w:tc>
          <w:tcPr>
            <w:tcW w:w="1999" w:type="pct"/>
          </w:tcPr>
          <w:p w14:paraId="3F4E39DC" w14:textId="6BDC85C7" w:rsidR="008821F4" w:rsidRPr="004A127C" w:rsidRDefault="005E24AE" w:rsidP="00EE03C9">
            <w:pPr>
              <w:contextualSpacing/>
              <w:rPr>
                <w:rFonts w:cs="GothamNarrow-LightItalic"/>
                <w:szCs w:val="24"/>
              </w:rPr>
            </w:pPr>
            <w:r w:rsidRPr="004A127C">
              <w:rPr>
                <w:rFonts w:cs="Times New Roman"/>
                <w:sz w:val="40"/>
                <w:szCs w:val="40"/>
              </w:rPr>
              <w:lastRenderedPageBreak/>
              <w:t xml:space="preserve">□ </w:t>
            </w:r>
            <w:r w:rsidR="00D90B75" w:rsidRPr="004A127C">
              <w:rPr>
                <w:rFonts w:cs="Times New Roman"/>
                <w:szCs w:val="24"/>
              </w:rPr>
              <w:t xml:space="preserve">For each area of focus, </w:t>
            </w:r>
            <w:r w:rsidR="00D90B75" w:rsidRPr="004A127C">
              <w:rPr>
                <w:rFonts w:cs="GothamNarrow-LightItalic"/>
                <w:szCs w:val="24"/>
              </w:rPr>
              <w:t>a</w:t>
            </w:r>
            <w:r w:rsidR="008821F4" w:rsidRPr="004A127C">
              <w:rPr>
                <w:rFonts w:cs="GothamNarrow-LightItalic"/>
                <w:szCs w:val="24"/>
              </w:rPr>
              <w:t xml:space="preserve">ssess </w:t>
            </w:r>
            <w:r w:rsidR="00475A5B" w:rsidRPr="004A127C">
              <w:rPr>
                <w:rFonts w:cs="GothamNarrow-LightItalic"/>
                <w:szCs w:val="24"/>
              </w:rPr>
              <w:t>each</w:t>
            </w:r>
            <w:r w:rsidR="00290D71" w:rsidRPr="004A127C">
              <w:t xml:space="preserve"> </w:t>
            </w:r>
            <w:r w:rsidR="00133D46" w:rsidRPr="004A127C">
              <w:t>c</w:t>
            </w:r>
            <w:r w:rsidR="00290D71" w:rsidRPr="004A127C">
              <w:t xml:space="preserve">ore </w:t>
            </w:r>
            <w:r w:rsidR="00133D46" w:rsidRPr="004A127C">
              <w:t>e</w:t>
            </w:r>
            <w:r w:rsidR="00290D71" w:rsidRPr="004A127C">
              <w:t xml:space="preserve">xpertise and </w:t>
            </w:r>
            <w:r w:rsidR="00133D46" w:rsidRPr="004A127C">
              <w:t>s</w:t>
            </w:r>
            <w:r w:rsidR="00290D71" w:rsidRPr="004A127C">
              <w:t>kill</w:t>
            </w:r>
            <w:r w:rsidR="008821F4" w:rsidRPr="004A127C">
              <w:rPr>
                <w:rFonts w:cs="GothamNarrow-LightItalic"/>
                <w:szCs w:val="24"/>
              </w:rPr>
              <w:t xml:space="preserve"> twice minimally.</w:t>
            </w:r>
          </w:p>
          <w:p w14:paraId="370E754E" w14:textId="0D329C45" w:rsidR="008821F4" w:rsidRPr="004A127C" w:rsidRDefault="005E24AE" w:rsidP="00EE03C9">
            <w:pPr>
              <w:ind w:left="720"/>
              <w:contextualSpacing/>
              <w:rPr>
                <w:rFonts w:cs="GothamNarrow-LightItalic"/>
                <w:szCs w:val="24"/>
              </w:rPr>
            </w:pPr>
            <w:r w:rsidRPr="004A127C">
              <w:rPr>
                <w:rFonts w:cs="Times New Roman"/>
                <w:sz w:val="40"/>
                <w:szCs w:val="40"/>
              </w:rPr>
              <w:t xml:space="preserve">□ </w:t>
            </w:r>
            <w:r w:rsidR="008821F4" w:rsidRPr="004A127C">
              <w:rPr>
                <w:rFonts w:cs="GothamNarrow-LightItalic"/>
                <w:szCs w:val="24"/>
              </w:rPr>
              <w:t xml:space="preserve">At least two (2) </w:t>
            </w:r>
            <w:r w:rsidR="00904045" w:rsidRPr="004A127C">
              <w:rPr>
                <w:rFonts w:cs="GothamNarrow-LightItalic"/>
                <w:szCs w:val="24"/>
              </w:rPr>
              <w:t>instruments</w:t>
            </w:r>
            <w:r w:rsidR="008821F4" w:rsidRPr="004A127C">
              <w:rPr>
                <w:rFonts w:cs="GothamNarrow-LightItalic"/>
                <w:szCs w:val="24"/>
              </w:rPr>
              <w:t xml:space="preserve"> must assess </w:t>
            </w:r>
            <w:r w:rsidR="00D12896" w:rsidRPr="004A127C">
              <w:rPr>
                <w:rFonts w:cs="GothamNarrow-LightItalic"/>
                <w:szCs w:val="24"/>
              </w:rPr>
              <w:t>each</w:t>
            </w:r>
            <w:r w:rsidR="00D12896" w:rsidRPr="004A127C">
              <w:t xml:space="preserve"> </w:t>
            </w:r>
            <w:r w:rsidR="00133D46" w:rsidRPr="004A127C">
              <w:t>c</w:t>
            </w:r>
            <w:r w:rsidR="00D12896" w:rsidRPr="004A127C">
              <w:t xml:space="preserve">ore </w:t>
            </w:r>
            <w:r w:rsidR="00133D46" w:rsidRPr="004A127C">
              <w:t>e</w:t>
            </w:r>
            <w:r w:rsidR="00D12896" w:rsidRPr="004A127C">
              <w:t xml:space="preserve">xpertise and </w:t>
            </w:r>
            <w:r w:rsidR="00133D46" w:rsidRPr="004A127C">
              <w:t>s</w:t>
            </w:r>
            <w:r w:rsidR="00D12896" w:rsidRPr="004A127C">
              <w:t>kill</w:t>
            </w:r>
            <w:r w:rsidR="00D12896" w:rsidRPr="004A127C">
              <w:rPr>
                <w:rFonts w:cs="GothamNarrow-LightItalic"/>
                <w:szCs w:val="24"/>
              </w:rPr>
              <w:t xml:space="preserve"> </w:t>
            </w:r>
            <w:r w:rsidR="008821F4" w:rsidRPr="004A127C">
              <w:rPr>
                <w:rFonts w:cs="GothamNarrow-LightItalic"/>
                <w:szCs w:val="24"/>
              </w:rPr>
              <w:t xml:space="preserve">as written in the </w:t>
            </w:r>
            <w:r w:rsidR="000F1667" w:rsidRPr="004A127C">
              <w:rPr>
                <w:rFonts w:cs="GothamNarrow-LightItalic"/>
                <w:szCs w:val="24"/>
              </w:rPr>
              <w:t xml:space="preserve">2025 </w:t>
            </w:r>
            <w:r w:rsidR="00D12896" w:rsidRPr="004A127C">
              <w:rPr>
                <w:rFonts w:cs="GothamNarrow-LightItalic"/>
                <w:szCs w:val="24"/>
              </w:rPr>
              <w:t>standards.</w:t>
            </w:r>
          </w:p>
          <w:p w14:paraId="79023629" w14:textId="094AD65D" w:rsidR="008821F4" w:rsidRPr="004A127C" w:rsidRDefault="008821F4" w:rsidP="00EE03C9">
            <w:pPr>
              <w:numPr>
                <w:ilvl w:val="1"/>
                <w:numId w:val="1"/>
              </w:numPr>
              <w:contextualSpacing/>
              <w:rPr>
                <w:rFonts w:cs="GothamNarrow-LightItalic"/>
                <w:szCs w:val="24"/>
              </w:rPr>
            </w:pPr>
            <w:r w:rsidRPr="004A127C">
              <w:rPr>
                <w:rFonts w:cs="GothamNarrow-LightItalic"/>
                <w:szCs w:val="24"/>
              </w:rPr>
              <w:t xml:space="preserve">Programs have </w:t>
            </w:r>
            <w:r w:rsidR="00401E71" w:rsidRPr="004A127C">
              <w:rPr>
                <w:rFonts w:cs="GothamNarrow-LightItalic"/>
                <w:szCs w:val="24"/>
              </w:rPr>
              <w:t>the autonomy</w:t>
            </w:r>
            <w:r w:rsidRPr="004A127C">
              <w:rPr>
                <w:rFonts w:cs="GothamNarrow-LightItalic"/>
                <w:szCs w:val="24"/>
              </w:rPr>
              <w:t xml:space="preserve"> to select </w:t>
            </w:r>
            <w:r w:rsidR="00A20ECB" w:rsidRPr="004A127C">
              <w:rPr>
                <w:rFonts w:cs="GothamNarrow-LightItalic"/>
                <w:szCs w:val="24"/>
              </w:rPr>
              <w:t>their</w:t>
            </w:r>
            <w:r w:rsidRPr="004A127C">
              <w:rPr>
                <w:rFonts w:cs="GothamNarrow-LightItalic"/>
                <w:szCs w:val="24"/>
              </w:rPr>
              <w:t xml:space="preserve"> two (2) instruments.</w:t>
            </w:r>
          </w:p>
          <w:p w14:paraId="64E4C3EB" w14:textId="0D70B26A" w:rsidR="008821F4" w:rsidRPr="004A127C" w:rsidRDefault="008821F4" w:rsidP="00EE03C9">
            <w:pPr>
              <w:numPr>
                <w:ilvl w:val="1"/>
                <w:numId w:val="1"/>
              </w:numPr>
              <w:contextualSpacing/>
              <w:rPr>
                <w:rFonts w:cs="GothamNarrow-LightItalic"/>
                <w:szCs w:val="24"/>
              </w:rPr>
            </w:pPr>
            <w:r w:rsidRPr="004A127C">
              <w:rPr>
                <w:rFonts w:cs="GothamNarrow-LightItalic"/>
                <w:szCs w:val="24"/>
              </w:rPr>
              <w:t xml:space="preserve">Programs are responsible for ensuring that their chosen </w:t>
            </w:r>
            <w:r w:rsidR="00527147" w:rsidRPr="004A127C">
              <w:rPr>
                <w:rFonts w:cs="GothamNarrow-LightItalic"/>
                <w:szCs w:val="24"/>
              </w:rPr>
              <w:t xml:space="preserve">instruments </w:t>
            </w:r>
            <w:r w:rsidRPr="004A127C">
              <w:rPr>
                <w:rFonts w:cs="GothamNarrow-LightItalic"/>
                <w:szCs w:val="24"/>
              </w:rPr>
              <w:t xml:space="preserve">fulfill the requirements of the </w:t>
            </w:r>
            <w:r w:rsidR="000F1667" w:rsidRPr="004A127C">
              <w:rPr>
                <w:rFonts w:cs="GothamNarrow-LightItalic"/>
                <w:szCs w:val="24"/>
              </w:rPr>
              <w:t>2025 standards</w:t>
            </w:r>
            <w:r w:rsidRPr="004A127C">
              <w:rPr>
                <w:rFonts w:cs="GothamNarrow-LightItalic"/>
                <w:szCs w:val="24"/>
              </w:rPr>
              <w:t xml:space="preserve">. </w:t>
            </w:r>
          </w:p>
          <w:p w14:paraId="373D067B" w14:textId="0C8940D1" w:rsidR="008821F4" w:rsidRPr="004A127C" w:rsidRDefault="008821F4" w:rsidP="00EE03C9">
            <w:pPr>
              <w:numPr>
                <w:ilvl w:val="1"/>
                <w:numId w:val="1"/>
              </w:numPr>
              <w:contextualSpacing/>
              <w:rPr>
                <w:rFonts w:cs="GothamNarrow-LightItalic"/>
                <w:szCs w:val="24"/>
              </w:rPr>
            </w:pPr>
            <w:r w:rsidRPr="004A127C">
              <w:rPr>
                <w:rFonts w:cs="GothamNarrow-LightItalic"/>
                <w:szCs w:val="24"/>
              </w:rPr>
              <w:t xml:space="preserve">The </w:t>
            </w:r>
            <w:r w:rsidR="00E5652E" w:rsidRPr="004A127C">
              <w:rPr>
                <w:rFonts w:cs="GothamNarrow-LightItalic"/>
                <w:szCs w:val="24"/>
              </w:rPr>
              <w:t>BOA</w:t>
            </w:r>
            <w:r w:rsidRPr="004A127C">
              <w:rPr>
                <w:rFonts w:cs="GothamNarrow-LightItalic"/>
                <w:szCs w:val="24"/>
              </w:rPr>
              <w:t xml:space="preserve"> does </w:t>
            </w:r>
            <w:r w:rsidRPr="004A127C">
              <w:rPr>
                <w:rFonts w:cs="GothamNarrow-LightItalic"/>
                <w:szCs w:val="24"/>
                <w:u w:val="single"/>
              </w:rPr>
              <w:t>not</w:t>
            </w:r>
            <w:r w:rsidRPr="004A127C">
              <w:rPr>
                <w:rFonts w:cs="GothamNarrow-LightItalic"/>
                <w:szCs w:val="24"/>
              </w:rPr>
              <w:t xml:space="preserve"> endorse third-party, commercial, standardized, or customized assessment instruments and packages. Although the </w:t>
            </w:r>
            <w:r w:rsidR="00E5652E" w:rsidRPr="004A127C">
              <w:rPr>
                <w:rFonts w:cs="GothamNarrow-LightItalic"/>
                <w:szCs w:val="24"/>
              </w:rPr>
              <w:t>BOA</w:t>
            </w:r>
            <w:r w:rsidRPr="004A127C">
              <w:rPr>
                <w:rFonts w:cs="GothamNarrow-LightItalic"/>
                <w:szCs w:val="24"/>
              </w:rPr>
              <w:t xml:space="preserve"> does not prohibit the use of these commercial packages, it is the responsibility of programs to use assessment plans with assessment </w:t>
            </w:r>
            <w:r w:rsidR="008C31F2" w:rsidRPr="004A127C">
              <w:rPr>
                <w:rFonts w:cs="GothamNarrow-LightItalic"/>
                <w:szCs w:val="24"/>
              </w:rPr>
              <w:t>instruments</w:t>
            </w:r>
            <w:r w:rsidR="008C31F2" w:rsidRPr="004A127C" w:rsidDel="008C31F2">
              <w:rPr>
                <w:rFonts w:cs="GothamNarrow-LightItalic"/>
                <w:szCs w:val="24"/>
              </w:rPr>
              <w:t xml:space="preserve"> </w:t>
            </w:r>
            <w:r w:rsidRPr="004A127C">
              <w:rPr>
                <w:rFonts w:cs="GothamNarrow-LightItalic"/>
                <w:szCs w:val="24"/>
              </w:rPr>
              <w:t xml:space="preserve">that are compliant with the </w:t>
            </w:r>
            <w:r w:rsidR="000F1667" w:rsidRPr="004A127C">
              <w:rPr>
                <w:rFonts w:cs="GothamNarrow-LightItalic"/>
                <w:szCs w:val="24"/>
              </w:rPr>
              <w:t>2025 standards</w:t>
            </w:r>
            <w:r w:rsidRPr="004A127C">
              <w:rPr>
                <w:rFonts w:cs="GothamNarrow-LightItalic"/>
                <w:szCs w:val="24"/>
              </w:rPr>
              <w:t>.</w:t>
            </w:r>
          </w:p>
          <w:p w14:paraId="3B2E7D0B" w14:textId="321D227B" w:rsidR="008821F4" w:rsidRPr="004A127C" w:rsidRDefault="00747F19" w:rsidP="00EE03C9">
            <w:pPr>
              <w:contextualSpacing/>
              <w:rPr>
                <w:rFonts w:cs="GothamNarrow-LightItalic"/>
                <w:szCs w:val="24"/>
              </w:rPr>
            </w:pPr>
            <w:r w:rsidRPr="004A127C">
              <w:rPr>
                <w:rFonts w:cs="Times New Roman"/>
                <w:sz w:val="40"/>
                <w:szCs w:val="40"/>
              </w:rPr>
              <w:t xml:space="preserve">□ </w:t>
            </w:r>
            <w:r w:rsidR="008821F4" w:rsidRPr="004A127C">
              <w:rPr>
                <w:rFonts w:cs="GothamNarrow-LightItalic"/>
                <w:szCs w:val="24"/>
              </w:rPr>
              <w:t xml:space="preserve">Two (2) </w:t>
            </w:r>
            <w:r w:rsidR="002B0E1E" w:rsidRPr="004A127C">
              <w:rPr>
                <w:rFonts w:cs="GothamNarrow-LightItalic"/>
                <w:szCs w:val="24"/>
              </w:rPr>
              <w:t xml:space="preserve">selected </w:t>
            </w:r>
            <w:r w:rsidR="008821F4" w:rsidRPr="004A127C">
              <w:rPr>
                <w:rFonts w:cs="GothamNarrow-LightItalic"/>
                <w:szCs w:val="24"/>
              </w:rPr>
              <w:t>instruments must include:</w:t>
            </w:r>
          </w:p>
          <w:p w14:paraId="017FD91B" w14:textId="65CC2185" w:rsidR="008821F4" w:rsidRPr="004A127C" w:rsidRDefault="00747F19" w:rsidP="00EE03C9">
            <w:pPr>
              <w:ind w:left="720"/>
              <w:contextualSpacing/>
              <w:rPr>
                <w:rFonts w:cs="GothamNarrow-LightItalic"/>
                <w:i/>
                <w:szCs w:val="24"/>
              </w:rPr>
            </w:pPr>
            <w:r w:rsidRPr="004A127C">
              <w:rPr>
                <w:rFonts w:cs="Times New Roman"/>
                <w:sz w:val="40"/>
                <w:szCs w:val="40"/>
              </w:rPr>
              <w:t xml:space="preserve">□ </w:t>
            </w:r>
            <w:r w:rsidR="008821F4" w:rsidRPr="00C34731">
              <w:rPr>
                <w:rFonts w:cs="GothamNarrow-LightItalic"/>
                <w:szCs w:val="24"/>
              </w:rPr>
              <w:t>One</w:t>
            </w:r>
            <w:r w:rsidR="00A20ECB" w:rsidRPr="00C34731">
              <w:rPr>
                <w:rFonts w:cs="GothamNarrow-LightItalic"/>
                <w:szCs w:val="24"/>
              </w:rPr>
              <w:t xml:space="preserve"> </w:t>
            </w:r>
            <w:r w:rsidR="0061592A" w:rsidRPr="00C34731">
              <w:rPr>
                <w:rFonts w:cs="GothamNarrow-LightItalic"/>
                <w:szCs w:val="24"/>
              </w:rPr>
              <w:t>(1)</w:t>
            </w:r>
            <w:r w:rsidR="008821F4" w:rsidRPr="00C34731">
              <w:rPr>
                <w:rFonts w:cs="GothamNarrow-LightItalic"/>
                <w:szCs w:val="24"/>
              </w:rPr>
              <w:t xml:space="preserve"> </w:t>
            </w:r>
            <w:r w:rsidR="00904045" w:rsidRPr="00C34731">
              <w:rPr>
                <w:rFonts w:cs="GothamNarrow-LightItalic"/>
                <w:szCs w:val="24"/>
              </w:rPr>
              <w:t>instrument</w:t>
            </w:r>
            <w:r w:rsidR="008821F4" w:rsidRPr="00C34731">
              <w:rPr>
                <w:rFonts w:cs="GothamNarrow-LightItalic"/>
                <w:szCs w:val="24"/>
              </w:rPr>
              <w:t xml:space="preserve"> </w:t>
            </w:r>
            <w:r w:rsidR="000E7036" w:rsidRPr="00C34731">
              <w:rPr>
                <w:rFonts w:cs="GothamNarrow-LightItalic"/>
                <w:szCs w:val="24"/>
              </w:rPr>
              <w:t>to</w:t>
            </w:r>
            <w:r w:rsidR="008821F4" w:rsidRPr="00C34731">
              <w:rPr>
                <w:rFonts w:cs="GothamNarrow-LightItalic"/>
                <w:szCs w:val="24"/>
              </w:rPr>
              <w:t xml:space="preserve"> assess</w:t>
            </w:r>
            <w:r w:rsidR="00F2619A" w:rsidRPr="00C34731">
              <w:rPr>
                <w:rFonts w:cs="GothamNarrow-LightItalic"/>
                <w:szCs w:val="24"/>
              </w:rPr>
              <w:t xml:space="preserve"> each </w:t>
            </w:r>
            <w:r w:rsidR="00133D46" w:rsidRPr="00C34731">
              <w:rPr>
                <w:rFonts w:cs="GothamNarrow-LightItalic"/>
                <w:szCs w:val="24"/>
              </w:rPr>
              <w:t>c</w:t>
            </w:r>
            <w:r w:rsidR="00F2619A" w:rsidRPr="00C34731">
              <w:rPr>
                <w:rFonts w:cs="GothamNarrow-LightItalic"/>
                <w:szCs w:val="24"/>
              </w:rPr>
              <w:t>ore expertise and skill</w:t>
            </w:r>
            <w:r w:rsidR="00AD0091" w:rsidRPr="00C34731">
              <w:rPr>
                <w:rFonts w:cs="GothamNarrow-LightItalic"/>
                <w:szCs w:val="24"/>
              </w:rPr>
              <w:t xml:space="preserve"> </w:t>
            </w:r>
            <w:r w:rsidR="00872FF4" w:rsidRPr="00C34731">
              <w:rPr>
                <w:rFonts w:cs="GothamNarrow-LightItalic"/>
                <w:szCs w:val="24"/>
              </w:rPr>
              <w:t>via</w:t>
            </w:r>
            <w:r w:rsidR="008821F4" w:rsidRPr="00C34731">
              <w:rPr>
                <w:rFonts w:cs="GothamNarrow-LightItalic"/>
                <w:szCs w:val="24"/>
              </w:rPr>
              <w:t xml:space="preserve"> </w:t>
            </w:r>
            <w:r w:rsidR="006F6C63" w:rsidRPr="00C34731">
              <w:rPr>
                <w:rFonts w:cs="Times New Roman"/>
              </w:rPr>
              <w:t xml:space="preserve">student demonstration through the </w:t>
            </w:r>
            <w:r w:rsidR="006F6C63" w:rsidRPr="00C34731">
              <w:rPr>
                <w:rFonts w:cs="Times New Roman"/>
              </w:rPr>
              <w:lastRenderedPageBreak/>
              <w:t>process of the student developing the required academic product(s)</w:t>
            </w:r>
            <w:r w:rsidR="00C4644F" w:rsidRPr="00C34731">
              <w:rPr>
                <w:rFonts w:cs="Times New Roman"/>
              </w:rPr>
              <w:t>.</w:t>
            </w:r>
          </w:p>
          <w:p w14:paraId="20B88693" w14:textId="79B9FD20" w:rsidR="008821F4" w:rsidRPr="004A127C" w:rsidRDefault="00747F19" w:rsidP="00EE03C9">
            <w:pPr>
              <w:ind w:left="720"/>
              <w:contextualSpacing/>
              <w:rPr>
                <w:rFonts w:cs="GothamNarrow-LightItalic"/>
                <w:szCs w:val="24"/>
              </w:rPr>
            </w:pPr>
            <w:r w:rsidRPr="004A127C">
              <w:rPr>
                <w:rFonts w:cs="Times New Roman"/>
                <w:sz w:val="40"/>
                <w:szCs w:val="40"/>
              </w:rPr>
              <w:t xml:space="preserve">□ </w:t>
            </w:r>
            <w:r w:rsidR="008821F4" w:rsidRPr="004A127C">
              <w:rPr>
                <w:rFonts w:cs="GothamNarrow-LightItalic"/>
                <w:szCs w:val="24"/>
              </w:rPr>
              <w:t>One</w:t>
            </w:r>
            <w:r w:rsidR="00A20ECB" w:rsidRPr="004A127C">
              <w:rPr>
                <w:rFonts w:cs="GothamNarrow-LightItalic"/>
                <w:szCs w:val="24"/>
              </w:rPr>
              <w:t xml:space="preserve"> </w:t>
            </w:r>
            <w:r w:rsidR="0061592A" w:rsidRPr="004A127C">
              <w:rPr>
                <w:rFonts w:cs="GothamNarrow-LightItalic"/>
                <w:szCs w:val="24"/>
              </w:rPr>
              <w:t>(1)</w:t>
            </w:r>
            <w:r w:rsidR="008821F4" w:rsidRPr="004A127C">
              <w:rPr>
                <w:rFonts w:cs="GothamNarrow-LightItalic"/>
                <w:szCs w:val="24"/>
              </w:rPr>
              <w:t xml:space="preserve"> </w:t>
            </w:r>
            <w:r w:rsidR="00904045" w:rsidRPr="004A127C">
              <w:rPr>
                <w:rFonts w:cs="GothamNarrow-LightItalic"/>
                <w:szCs w:val="24"/>
              </w:rPr>
              <w:t>instrument</w:t>
            </w:r>
            <w:r w:rsidR="008821F4" w:rsidRPr="004A127C">
              <w:rPr>
                <w:rFonts w:cs="GothamNarrow-LightItalic"/>
                <w:szCs w:val="24"/>
              </w:rPr>
              <w:t xml:space="preserve"> </w:t>
            </w:r>
            <w:r w:rsidR="000E7036" w:rsidRPr="004A127C">
              <w:rPr>
                <w:rFonts w:cs="GothamNarrow-LightItalic"/>
                <w:szCs w:val="24"/>
              </w:rPr>
              <w:t>to</w:t>
            </w:r>
            <w:r w:rsidR="007A7E2C" w:rsidRPr="004A127C">
              <w:rPr>
                <w:rFonts w:cs="GothamNarrow-LightItalic"/>
                <w:szCs w:val="24"/>
              </w:rPr>
              <w:t xml:space="preserve"> assess each </w:t>
            </w:r>
            <w:r w:rsidR="00133D46" w:rsidRPr="004A127C">
              <w:rPr>
                <w:rFonts w:cs="GothamNarrow-LightItalic"/>
                <w:szCs w:val="24"/>
              </w:rPr>
              <w:t>c</w:t>
            </w:r>
            <w:r w:rsidR="007A7E2C" w:rsidRPr="004A127C">
              <w:rPr>
                <w:rFonts w:cs="GothamNarrow-LightItalic"/>
                <w:szCs w:val="24"/>
              </w:rPr>
              <w:t>ore expertise and skill</w:t>
            </w:r>
            <w:r w:rsidR="008821F4" w:rsidRPr="004A127C">
              <w:rPr>
                <w:rFonts w:cs="GothamNarrow-LightItalic"/>
                <w:szCs w:val="24"/>
              </w:rPr>
              <w:t xml:space="preserve"> elsewhere the program chooses. </w:t>
            </w:r>
          </w:p>
          <w:p w14:paraId="075C38B4" w14:textId="38FAED2F" w:rsidR="008821F4" w:rsidRPr="004A127C" w:rsidRDefault="00747F19" w:rsidP="00EE03C9">
            <w:pPr>
              <w:contextualSpacing/>
              <w:rPr>
                <w:rFonts w:cs="GothamNarrow-LightItalic"/>
                <w:szCs w:val="24"/>
              </w:rPr>
            </w:pPr>
            <w:r w:rsidRPr="004A127C">
              <w:rPr>
                <w:rFonts w:cs="Times New Roman"/>
                <w:sz w:val="40"/>
                <w:szCs w:val="40"/>
              </w:rPr>
              <w:t xml:space="preserve">□ </w:t>
            </w:r>
            <w:r w:rsidR="008821F4" w:rsidRPr="004A127C">
              <w:rPr>
                <w:rFonts w:cs="GothamNarrow-LightItalic"/>
                <w:szCs w:val="24"/>
              </w:rPr>
              <w:t>Programs must use two (2) distinct</w:t>
            </w:r>
            <w:r w:rsidR="009B0041" w:rsidRPr="004A127C">
              <w:rPr>
                <w:rFonts w:cs="GothamNarrow-LightItalic"/>
                <w:szCs w:val="24"/>
              </w:rPr>
              <w:t>/</w:t>
            </w:r>
            <w:r w:rsidR="008821F4" w:rsidRPr="004A127C">
              <w:rPr>
                <w:rFonts w:cs="GothamNarrow-LightItalic"/>
                <w:szCs w:val="24"/>
              </w:rPr>
              <w:t xml:space="preserve">unique </w:t>
            </w:r>
            <w:r w:rsidR="00904045" w:rsidRPr="004A127C">
              <w:rPr>
                <w:rFonts w:cs="GothamNarrow-LightItalic"/>
                <w:szCs w:val="24"/>
              </w:rPr>
              <w:t>instruments</w:t>
            </w:r>
            <w:r w:rsidR="008821F4" w:rsidRPr="004A127C">
              <w:rPr>
                <w:rFonts w:cs="GothamNarrow-LightItalic"/>
                <w:szCs w:val="24"/>
              </w:rPr>
              <w:t xml:space="preserve"> to assess each</w:t>
            </w:r>
            <w:r w:rsidR="005C38D6" w:rsidRPr="004A127C">
              <w:rPr>
                <w:rFonts w:cs="GothamNarrow-LightItalic"/>
                <w:szCs w:val="24"/>
              </w:rPr>
              <w:t xml:space="preserve"> </w:t>
            </w:r>
            <w:r w:rsidR="00F31345" w:rsidRPr="004A127C">
              <w:rPr>
                <w:rFonts w:cs="GothamNarrow-LightItalic"/>
                <w:szCs w:val="24"/>
              </w:rPr>
              <w:t>c</w:t>
            </w:r>
            <w:r w:rsidR="005C38D6" w:rsidRPr="004A127C">
              <w:rPr>
                <w:rFonts w:cs="GothamNarrow-LightItalic"/>
                <w:szCs w:val="24"/>
              </w:rPr>
              <w:t>ore expertise and skill</w:t>
            </w:r>
            <w:r w:rsidR="00722112" w:rsidRPr="004A127C">
              <w:rPr>
                <w:rFonts w:cs="GothamNarrow-LightItalic"/>
                <w:szCs w:val="24"/>
              </w:rPr>
              <w:t>.</w:t>
            </w:r>
            <w:r w:rsidR="008821F4" w:rsidRPr="004A127C">
              <w:rPr>
                <w:rFonts w:cs="GothamNarrow-LightItalic"/>
                <w:szCs w:val="24"/>
              </w:rPr>
              <w:t xml:space="preserve"> </w:t>
            </w:r>
          </w:p>
          <w:p w14:paraId="77F81007" w14:textId="16499FBE" w:rsidR="008821F4" w:rsidRPr="004A127C" w:rsidRDefault="008821F4" w:rsidP="00EE03C9">
            <w:pPr>
              <w:numPr>
                <w:ilvl w:val="1"/>
                <w:numId w:val="1"/>
              </w:numPr>
              <w:contextualSpacing/>
              <w:rPr>
                <w:rFonts w:cs="GothamNarrow-LightItalic"/>
                <w:szCs w:val="24"/>
              </w:rPr>
            </w:pPr>
            <w:r w:rsidRPr="004A127C">
              <w:rPr>
                <w:rFonts w:cs="GothamNarrow-LightItalic"/>
                <w:szCs w:val="24"/>
              </w:rPr>
              <w:t xml:space="preserve">It is insufficient to only use one </w:t>
            </w:r>
            <w:r w:rsidR="00904045" w:rsidRPr="004A127C">
              <w:rPr>
                <w:rFonts w:cs="GothamNarrow-LightItalic"/>
                <w:szCs w:val="24"/>
              </w:rPr>
              <w:t>instrument</w:t>
            </w:r>
            <w:r w:rsidRPr="004A127C">
              <w:rPr>
                <w:rFonts w:cs="GothamNarrow-LightItalic"/>
                <w:szCs w:val="24"/>
              </w:rPr>
              <w:t xml:space="preserve"> to assess </w:t>
            </w:r>
            <w:r w:rsidR="005C38D6" w:rsidRPr="004A127C">
              <w:rPr>
                <w:rFonts w:cs="GothamNarrow-LightItalic"/>
                <w:szCs w:val="24"/>
              </w:rPr>
              <w:t xml:space="preserve">the student </w:t>
            </w:r>
            <w:r w:rsidRPr="004A127C">
              <w:rPr>
                <w:rFonts w:cs="GothamNarrow-LightItalic"/>
                <w:szCs w:val="24"/>
              </w:rPr>
              <w:t>at two points in time (e.g., a mid-term and final).</w:t>
            </w:r>
          </w:p>
          <w:p w14:paraId="028BD70E" w14:textId="58018CBA" w:rsidR="008821F4" w:rsidRPr="00C34731" w:rsidRDefault="008821F4" w:rsidP="00EE03C9">
            <w:pPr>
              <w:numPr>
                <w:ilvl w:val="1"/>
                <w:numId w:val="1"/>
              </w:numPr>
              <w:contextualSpacing/>
              <w:rPr>
                <w:rFonts w:cs="GothamNarrow-LightItalic"/>
                <w:szCs w:val="24"/>
              </w:rPr>
            </w:pPr>
            <w:r w:rsidRPr="00C34731">
              <w:rPr>
                <w:rFonts w:cs="GothamNarrow-LightItalic"/>
                <w:szCs w:val="24"/>
              </w:rPr>
              <w:t xml:space="preserve">Both </w:t>
            </w:r>
            <w:r w:rsidR="00904045" w:rsidRPr="00C34731">
              <w:rPr>
                <w:rFonts w:cs="GothamNarrow-LightItalic"/>
                <w:szCs w:val="24"/>
              </w:rPr>
              <w:t>instruments</w:t>
            </w:r>
            <w:r w:rsidRPr="00C34731">
              <w:rPr>
                <w:rFonts w:cs="GothamNarrow-LightItalic"/>
                <w:szCs w:val="24"/>
              </w:rPr>
              <w:t xml:space="preserve"> may be related</w:t>
            </w:r>
            <w:r w:rsidR="00C4201D" w:rsidRPr="00C34731">
              <w:rPr>
                <w:rFonts w:cs="GothamNarrow-LightItalic"/>
                <w:szCs w:val="24"/>
              </w:rPr>
              <w:t xml:space="preserve"> to the </w:t>
            </w:r>
            <w:r w:rsidR="00C4201D" w:rsidRPr="00C34731">
              <w:rPr>
                <w:rFonts w:cs="Times New Roman"/>
              </w:rPr>
              <w:t>development of the required academic product</w:t>
            </w:r>
            <w:r w:rsidR="001473FE" w:rsidRPr="00C34731">
              <w:rPr>
                <w:rFonts w:cs="Times New Roman"/>
              </w:rPr>
              <w:t>(s)</w:t>
            </w:r>
            <w:r w:rsidRPr="00C34731">
              <w:rPr>
                <w:rFonts w:cs="GothamNarrow-LightItalic"/>
                <w:szCs w:val="24"/>
              </w:rPr>
              <w:t xml:space="preserve">, yet each must be distinct. </w:t>
            </w:r>
          </w:p>
          <w:p w14:paraId="6022D62C" w14:textId="77777777" w:rsidR="00E75B84" w:rsidRPr="004A127C" w:rsidRDefault="00E75B84" w:rsidP="00EE03C9">
            <w:pPr>
              <w:pStyle w:val="ListParagraph"/>
              <w:numPr>
                <w:ilvl w:val="1"/>
                <w:numId w:val="1"/>
              </w:numPr>
              <w:rPr>
                <w:rFonts w:eastAsia="GothamNarrow-LightItalic" w:cs="GothamNarrow-LightItalic"/>
                <w:color w:val="000000" w:themeColor="text1"/>
                <w:szCs w:val="24"/>
              </w:rPr>
            </w:pPr>
            <w:r w:rsidRPr="004A127C">
              <w:rPr>
                <w:rFonts w:eastAsia="GothamNarrow-LightItalic" w:cs="GothamNarrow-LightItalic"/>
                <w:color w:val="000000" w:themeColor="text1"/>
                <w:szCs w:val="24"/>
              </w:rPr>
              <w:t xml:space="preserve">Cannot include “Not Applicable (N/A)” or “No Opportunity (N/O)” categories on the rating scale. </w:t>
            </w:r>
          </w:p>
          <w:p w14:paraId="5966AFE0" w14:textId="3284769E" w:rsidR="004C4DDE" w:rsidRPr="004A127C" w:rsidRDefault="00E75B84" w:rsidP="00EE03C9">
            <w:pPr>
              <w:pStyle w:val="ListParagraph"/>
              <w:numPr>
                <w:ilvl w:val="2"/>
                <w:numId w:val="1"/>
              </w:numPr>
              <w:rPr>
                <w:rFonts w:eastAsia="GothamNarrow-LightItalic" w:cs="GothamNarrow-LightItalic"/>
                <w:color w:val="000000" w:themeColor="text1"/>
                <w:szCs w:val="24"/>
              </w:rPr>
            </w:pPr>
            <w:r w:rsidRPr="004A127C">
              <w:rPr>
                <w:rFonts w:eastAsia="GothamNarrow-LightItalic" w:cs="GothamNarrow-LightItalic"/>
                <w:color w:val="000000" w:themeColor="text1"/>
                <w:szCs w:val="24"/>
              </w:rPr>
              <w:t xml:space="preserve">Students must have opportunities to demonstrate </w:t>
            </w:r>
            <w:r w:rsidR="00722112" w:rsidRPr="004A127C">
              <w:rPr>
                <w:rFonts w:eastAsia="GothamNarrow-LightItalic" w:cs="GothamNarrow-LightItalic"/>
                <w:color w:val="000000" w:themeColor="text1"/>
                <w:szCs w:val="24"/>
              </w:rPr>
              <w:t xml:space="preserve">each </w:t>
            </w:r>
            <w:r w:rsidR="00F31345" w:rsidRPr="004A127C">
              <w:rPr>
                <w:rFonts w:eastAsia="GothamNarrow-LightItalic" w:cs="GothamNarrow-LightItalic"/>
                <w:color w:val="000000" w:themeColor="text1"/>
                <w:szCs w:val="24"/>
              </w:rPr>
              <w:t>c</w:t>
            </w:r>
            <w:r w:rsidR="00E22810" w:rsidRPr="004A127C">
              <w:rPr>
                <w:rFonts w:eastAsia="GothamNarrow-LightItalic" w:cs="GothamNarrow-LightItalic"/>
                <w:color w:val="000000" w:themeColor="text1"/>
                <w:szCs w:val="24"/>
              </w:rPr>
              <w:t xml:space="preserve">ore </w:t>
            </w:r>
            <w:r w:rsidR="00F31345" w:rsidRPr="004A127C">
              <w:rPr>
                <w:rFonts w:eastAsia="GothamNarrow-LightItalic" w:cs="GothamNarrow-LightItalic"/>
                <w:color w:val="000000" w:themeColor="text1"/>
                <w:szCs w:val="24"/>
              </w:rPr>
              <w:t>e</w:t>
            </w:r>
            <w:r w:rsidR="00E22810" w:rsidRPr="004A127C">
              <w:rPr>
                <w:rFonts w:eastAsia="GothamNarrow-LightItalic" w:cs="GothamNarrow-LightItalic"/>
                <w:color w:val="000000" w:themeColor="text1"/>
                <w:szCs w:val="24"/>
              </w:rPr>
              <w:t>xpertise</w:t>
            </w:r>
            <w:r w:rsidR="00F31345" w:rsidRPr="004A127C">
              <w:rPr>
                <w:rFonts w:eastAsia="GothamNarrow-LightItalic" w:cs="GothamNarrow-LightItalic"/>
                <w:color w:val="000000" w:themeColor="text1"/>
                <w:szCs w:val="24"/>
              </w:rPr>
              <w:t xml:space="preserve"> and skill</w:t>
            </w:r>
            <w:r w:rsidR="00E22810" w:rsidRPr="004A127C">
              <w:rPr>
                <w:rFonts w:eastAsia="GothamNarrow-LightItalic" w:cs="GothamNarrow-LightItalic"/>
                <w:color w:val="000000" w:themeColor="text1"/>
                <w:szCs w:val="24"/>
              </w:rPr>
              <w:t xml:space="preserve"> per</w:t>
            </w:r>
            <w:r w:rsidR="009820DD" w:rsidRPr="004A127C">
              <w:rPr>
                <w:rFonts w:eastAsia="GothamNarrow-LightItalic" w:cs="GothamNarrow-LightItalic"/>
                <w:color w:val="000000" w:themeColor="text1"/>
                <w:szCs w:val="24"/>
              </w:rPr>
              <w:t xml:space="preserve"> </w:t>
            </w:r>
            <w:r w:rsidR="009820DD" w:rsidRPr="004A127C">
              <w:rPr>
                <w:rFonts w:eastAsia="GothamNarrow-LightItalic" w:cs="GothamNarrow-LightItalic"/>
                <w:b/>
                <w:bCs/>
                <w:color w:val="000000" w:themeColor="text1"/>
                <w:szCs w:val="24"/>
              </w:rPr>
              <w:t xml:space="preserve">AS </w:t>
            </w:r>
            <w:r w:rsidR="00622683" w:rsidRPr="004A127C">
              <w:rPr>
                <w:rFonts w:eastAsia="GothamNarrow-LightItalic" w:cs="GothamNarrow-LightItalic"/>
                <w:b/>
                <w:bCs/>
                <w:color w:val="000000" w:themeColor="text1"/>
                <w:szCs w:val="24"/>
              </w:rPr>
              <w:t>D</w:t>
            </w:r>
            <w:r w:rsidR="009820DD" w:rsidRPr="004A127C">
              <w:rPr>
                <w:rFonts w:eastAsia="GothamNarrow-LightItalic" w:cs="GothamNarrow-LightItalic"/>
                <w:b/>
                <w:bCs/>
                <w:color w:val="000000" w:themeColor="text1"/>
                <w:szCs w:val="24"/>
              </w:rPr>
              <w:t>3.</w:t>
            </w:r>
            <w:r w:rsidR="00622683" w:rsidRPr="004A127C">
              <w:rPr>
                <w:rFonts w:eastAsia="GothamNarrow-LightItalic" w:cs="GothamNarrow-LightItalic"/>
                <w:b/>
                <w:bCs/>
                <w:color w:val="000000" w:themeColor="text1"/>
                <w:szCs w:val="24"/>
              </w:rPr>
              <w:t>0</w:t>
            </w:r>
            <w:r w:rsidR="009820DD" w:rsidRPr="004A127C">
              <w:rPr>
                <w:rFonts w:eastAsia="GothamNarrow-LightItalic" w:cs="GothamNarrow-LightItalic"/>
                <w:b/>
                <w:bCs/>
                <w:color w:val="000000" w:themeColor="text1"/>
                <w:szCs w:val="24"/>
              </w:rPr>
              <w:t>.1</w:t>
            </w:r>
            <w:r w:rsidRPr="004A127C">
              <w:rPr>
                <w:rFonts w:eastAsia="GothamNarrow-LightItalic" w:cs="GothamNarrow-LightItalic"/>
                <w:color w:val="000000" w:themeColor="text1"/>
                <w:szCs w:val="24"/>
              </w:rPr>
              <w:t>.</w:t>
            </w:r>
          </w:p>
        </w:tc>
        <w:tc>
          <w:tcPr>
            <w:tcW w:w="2001" w:type="pct"/>
            <w:vMerge/>
          </w:tcPr>
          <w:p w14:paraId="53761298" w14:textId="77777777" w:rsidR="008821F4" w:rsidRPr="004A127C" w:rsidRDefault="008821F4" w:rsidP="00EE03C9">
            <w:pPr>
              <w:numPr>
                <w:ilvl w:val="0"/>
                <w:numId w:val="1"/>
              </w:numPr>
              <w:contextualSpacing/>
              <w:rPr>
                <w:rFonts w:cs="GothamNarrow-LightItalic"/>
                <w:i/>
                <w:szCs w:val="24"/>
              </w:rPr>
            </w:pPr>
          </w:p>
        </w:tc>
      </w:tr>
      <w:tr w:rsidR="00D914B8" w:rsidRPr="004A127C" w14:paraId="55E6B272" w14:textId="77777777" w:rsidTr="4B7995B0">
        <w:trPr>
          <w:trHeight w:val="720"/>
        </w:trPr>
        <w:tc>
          <w:tcPr>
            <w:tcW w:w="1000" w:type="pct"/>
          </w:tcPr>
          <w:p w14:paraId="7F6E6E48" w14:textId="37A5982E" w:rsidR="00D914B8" w:rsidRPr="004A127C" w:rsidDel="000E52B4" w:rsidRDefault="00D914B8" w:rsidP="00EE03C9">
            <w:pPr>
              <w:ind w:left="701"/>
              <w:rPr>
                <w:rFonts w:cs="GothamNarrow-LightItalic"/>
                <w:szCs w:val="24"/>
              </w:rPr>
            </w:pPr>
            <w:r w:rsidRPr="004A127C">
              <w:rPr>
                <w:rFonts w:cs="GothamNarrow-LightItalic"/>
                <w:szCs w:val="24"/>
              </w:rPr>
              <w:t>ii. how each instrument is implemented;</w:t>
            </w:r>
          </w:p>
        </w:tc>
        <w:tc>
          <w:tcPr>
            <w:tcW w:w="1999" w:type="pct"/>
          </w:tcPr>
          <w:p w14:paraId="4A89BC9D" w14:textId="3D9B271C" w:rsidR="00D914B8" w:rsidRPr="004A127C" w:rsidRDefault="00220F3A" w:rsidP="00EE03C9">
            <w:pPr>
              <w:contextualSpacing/>
              <w:rPr>
                <w:rFonts w:cs="GothamNarrow-LightItalic"/>
              </w:rPr>
            </w:pPr>
            <w:r w:rsidRPr="004A127C">
              <w:rPr>
                <w:rFonts w:cs="Times New Roman"/>
                <w:sz w:val="40"/>
                <w:szCs w:val="40"/>
              </w:rPr>
              <w:t xml:space="preserve">□ </w:t>
            </w:r>
            <w:r w:rsidR="5EF4F5E5" w:rsidRPr="004A127C">
              <w:rPr>
                <w:rFonts w:cs="GothamNarrow-LightItalic"/>
              </w:rPr>
              <w:t>Explain how each instrument is implemented</w:t>
            </w:r>
            <w:r w:rsidR="006C426F" w:rsidRPr="004A127C">
              <w:rPr>
                <w:rFonts w:cs="GothamNarrow-LightItalic"/>
              </w:rPr>
              <w:t xml:space="preserve"> </w:t>
            </w:r>
            <w:r w:rsidR="006C426F" w:rsidRPr="00C34731">
              <w:rPr>
                <w:rFonts w:cs="GothamNarrow-LightItalic"/>
              </w:rPr>
              <w:t>(e.g., academic product rubric, capstone showcase presentation, exam, portfolio)</w:t>
            </w:r>
            <w:r w:rsidR="690B754C" w:rsidRPr="004A127C">
              <w:rPr>
                <w:rFonts w:cs="GothamNarrow-LightItalic"/>
              </w:rPr>
              <w:t>.</w:t>
            </w:r>
          </w:p>
        </w:tc>
        <w:tc>
          <w:tcPr>
            <w:tcW w:w="2001" w:type="pct"/>
            <w:vMerge/>
          </w:tcPr>
          <w:p w14:paraId="2115A1A3" w14:textId="77777777" w:rsidR="00D914B8" w:rsidRPr="004A127C" w:rsidRDefault="00D914B8" w:rsidP="00EE03C9">
            <w:pPr>
              <w:jc w:val="center"/>
              <w:rPr>
                <w:rFonts w:cs="GothamNarrow-LightItalic"/>
                <w:b/>
                <w:szCs w:val="24"/>
              </w:rPr>
            </w:pPr>
          </w:p>
        </w:tc>
      </w:tr>
      <w:tr w:rsidR="00D914B8" w:rsidRPr="004A127C" w14:paraId="5ECBAE92" w14:textId="77777777" w:rsidTr="4B7995B0">
        <w:trPr>
          <w:trHeight w:val="720"/>
        </w:trPr>
        <w:tc>
          <w:tcPr>
            <w:tcW w:w="1000" w:type="pct"/>
          </w:tcPr>
          <w:p w14:paraId="0963657B" w14:textId="5E758553" w:rsidR="00D914B8" w:rsidRPr="004A127C" w:rsidDel="000E52B4" w:rsidRDefault="00D914B8" w:rsidP="00EE03C9">
            <w:pPr>
              <w:ind w:left="701"/>
              <w:rPr>
                <w:rFonts w:cs="GothamNarrow-LightItalic"/>
                <w:szCs w:val="24"/>
              </w:rPr>
            </w:pPr>
            <w:r w:rsidRPr="004A127C">
              <w:rPr>
                <w:rFonts w:cs="GothamNarrow-LightItalic"/>
                <w:szCs w:val="24"/>
              </w:rPr>
              <w:t xml:space="preserve">iii. when each </w:t>
            </w:r>
            <w:r w:rsidR="00455CDD" w:rsidRPr="004A127C">
              <w:rPr>
                <w:rFonts w:cs="GothamNarrow-LightItalic"/>
                <w:szCs w:val="24"/>
              </w:rPr>
              <w:t xml:space="preserve">core expertise and skill </w:t>
            </w:r>
            <w:r w:rsidRPr="004A127C">
              <w:rPr>
                <w:rFonts w:cs="GothamNarrow-LightItalic"/>
                <w:szCs w:val="24"/>
              </w:rPr>
              <w:t>is assessed;</w:t>
            </w:r>
          </w:p>
        </w:tc>
        <w:tc>
          <w:tcPr>
            <w:tcW w:w="1999" w:type="pct"/>
          </w:tcPr>
          <w:p w14:paraId="2B1988EC" w14:textId="72B9C204" w:rsidR="00D914B8" w:rsidRPr="004A127C" w:rsidRDefault="00220F3A" w:rsidP="00EE03C9">
            <w:pPr>
              <w:contextualSpacing/>
              <w:rPr>
                <w:rFonts w:cs="GothamNarrow-LightItalic"/>
                <w:szCs w:val="24"/>
              </w:rPr>
            </w:pPr>
            <w:r w:rsidRPr="004A127C">
              <w:rPr>
                <w:rFonts w:cs="Times New Roman"/>
                <w:sz w:val="40"/>
                <w:szCs w:val="40"/>
              </w:rPr>
              <w:t xml:space="preserve">□ </w:t>
            </w:r>
            <w:r w:rsidR="00D914B8" w:rsidRPr="004A127C">
              <w:rPr>
                <w:rFonts w:cs="GothamNarrow-LightItalic"/>
                <w:szCs w:val="24"/>
              </w:rPr>
              <w:t>Programs select the data collection points.</w:t>
            </w:r>
          </w:p>
          <w:p w14:paraId="4538C30D" w14:textId="6083FDDA" w:rsidR="00D914B8" w:rsidRPr="004A127C" w:rsidRDefault="00220F3A" w:rsidP="00EE03C9">
            <w:pPr>
              <w:contextualSpacing/>
              <w:rPr>
                <w:rFonts w:cs="GothamNarrow-LightItalic"/>
                <w:szCs w:val="24"/>
              </w:rPr>
            </w:pPr>
            <w:r w:rsidRPr="004A127C">
              <w:rPr>
                <w:rFonts w:cs="Times New Roman"/>
                <w:sz w:val="40"/>
                <w:szCs w:val="40"/>
              </w:rPr>
              <w:t xml:space="preserve">□ </w:t>
            </w:r>
            <w:r w:rsidR="00826303" w:rsidRPr="004A127C">
              <w:rPr>
                <w:rFonts w:cs="GothamNarrow-LightItalic"/>
                <w:szCs w:val="24"/>
              </w:rPr>
              <w:t xml:space="preserve">Describe when </w:t>
            </w:r>
            <w:r w:rsidR="0059217C" w:rsidRPr="004A127C">
              <w:rPr>
                <w:rFonts w:cs="GothamNarrow-LightItalic"/>
                <w:szCs w:val="24"/>
              </w:rPr>
              <w:t xml:space="preserve">within the educational program </w:t>
            </w:r>
            <w:r w:rsidR="00F95B0D" w:rsidRPr="004A127C">
              <w:rPr>
                <w:rFonts w:cs="GothamNarrow-LightItalic"/>
                <w:szCs w:val="24"/>
              </w:rPr>
              <w:t xml:space="preserve">each </w:t>
            </w:r>
            <w:r w:rsidR="00F31345" w:rsidRPr="004A127C">
              <w:rPr>
                <w:rFonts w:eastAsia="GothamNarrow-LightItalic" w:cs="GothamNarrow-LightItalic"/>
                <w:color w:val="000000" w:themeColor="text1"/>
                <w:szCs w:val="24"/>
              </w:rPr>
              <w:t>c</w:t>
            </w:r>
            <w:r w:rsidR="00C5251E" w:rsidRPr="004A127C">
              <w:rPr>
                <w:rFonts w:eastAsia="GothamNarrow-LightItalic" w:cs="GothamNarrow-LightItalic"/>
                <w:color w:val="000000" w:themeColor="text1"/>
                <w:szCs w:val="24"/>
              </w:rPr>
              <w:t xml:space="preserve">ore </w:t>
            </w:r>
            <w:r w:rsidR="00F31345" w:rsidRPr="004A127C">
              <w:rPr>
                <w:rFonts w:eastAsia="GothamNarrow-LightItalic" w:cs="GothamNarrow-LightItalic"/>
                <w:color w:val="000000" w:themeColor="text1"/>
                <w:szCs w:val="24"/>
              </w:rPr>
              <w:t>e</w:t>
            </w:r>
            <w:r w:rsidR="00C5251E" w:rsidRPr="004A127C">
              <w:rPr>
                <w:rFonts w:eastAsia="GothamNarrow-LightItalic" w:cs="GothamNarrow-LightItalic"/>
                <w:color w:val="000000" w:themeColor="text1"/>
                <w:szCs w:val="24"/>
              </w:rPr>
              <w:t>xpertise</w:t>
            </w:r>
            <w:r w:rsidR="00F31345" w:rsidRPr="004A127C">
              <w:rPr>
                <w:rFonts w:eastAsia="GothamNarrow-LightItalic" w:cs="GothamNarrow-LightItalic"/>
                <w:color w:val="000000" w:themeColor="text1"/>
                <w:szCs w:val="24"/>
              </w:rPr>
              <w:t xml:space="preserve"> and skill</w:t>
            </w:r>
            <w:r w:rsidR="00C5251E" w:rsidRPr="004A127C">
              <w:rPr>
                <w:rFonts w:eastAsia="GothamNarrow-LightItalic" w:cs="GothamNarrow-LightItalic"/>
                <w:color w:val="000000" w:themeColor="text1"/>
                <w:szCs w:val="24"/>
              </w:rPr>
              <w:t xml:space="preserve"> </w:t>
            </w:r>
            <w:r w:rsidR="00F95B0D" w:rsidRPr="004A127C">
              <w:rPr>
                <w:rFonts w:cs="GothamNarrow-LightItalic"/>
                <w:szCs w:val="24"/>
              </w:rPr>
              <w:t xml:space="preserve">is assessed. </w:t>
            </w:r>
          </w:p>
        </w:tc>
        <w:tc>
          <w:tcPr>
            <w:tcW w:w="2001" w:type="pct"/>
            <w:vMerge/>
          </w:tcPr>
          <w:p w14:paraId="2D9F995F" w14:textId="77777777" w:rsidR="00D914B8" w:rsidRPr="004A127C" w:rsidRDefault="00D914B8" w:rsidP="00EE03C9">
            <w:pPr>
              <w:jc w:val="center"/>
              <w:rPr>
                <w:rFonts w:cs="GothamNarrow-LightItalic"/>
                <w:b/>
                <w:szCs w:val="24"/>
              </w:rPr>
            </w:pPr>
          </w:p>
        </w:tc>
      </w:tr>
      <w:tr w:rsidR="00D914B8" w:rsidRPr="004A127C" w14:paraId="383A8A3A" w14:textId="77777777" w:rsidTr="4B7995B0">
        <w:trPr>
          <w:trHeight w:val="720"/>
        </w:trPr>
        <w:tc>
          <w:tcPr>
            <w:tcW w:w="1000" w:type="pct"/>
          </w:tcPr>
          <w:p w14:paraId="517DE0A5" w14:textId="33AC4841" w:rsidR="00D914B8" w:rsidRPr="004A127C" w:rsidDel="000E52B4" w:rsidRDefault="00D914B8" w:rsidP="00EE03C9">
            <w:pPr>
              <w:ind w:left="701"/>
              <w:rPr>
                <w:rFonts w:cs="GothamNarrow-LightItalic"/>
                <w:szCs w:val="24"/>
              </w:rPr>
            </w:pPr>
            <w:r w:rsidRPr="004A127C">
              <w:rPr>
                <w:rFonts w:cs="GothamNarrow-LightItalic"/>
                <w:szCs w:val="24"/>
              </w:rPr>
              <w:t xml:space="preserve">iv. by whom each </w:t>
            </w:r>
            <w:r w:rsidR="00455CDD" w:rsidRPr="004A127C">
              <w:rPr>
                <w:rFonts w:cs="GothamNarrow-LightItalic"/>
                <w:szCs w:val="24"/>
              </w:rPr>
              <w:t xml:space="preserve">core expertise and skill </w:t>
            </w:r>
            <w:proofErr w:type="gramStart"/>
            <w:r w:rsidR="00455CDD" w:rsidRPr="004A127C">
              <w:rPr>
                <w:rFonts w:cs="GothamNarrow-LightItalic"/>
                <w:szCs w:val="24"/>
              </w:rPr>
              <w:t>is</w:t>
            </w:r>
            <w:proofErr w:type="gramEnd"/>
            <w:r w:rsidR="00455CDD" w:rsidRPr="004A127C">
              <w:rPr>
                <w:rFonts w:cs="GothamNarrow-LightItalic"/>
                <w:szCs w:val="24"/>
              </w:rPr>
              <w:t xml:space="preserve"> </w:t>
            </w:r>
            <w:r w:rsidRPr="004A127C">
              <w:rPr>
                <w:rFonts w:cs="GothamNarrow-LightItalic"/>
                <w:szCs w:val="24"/>
              </w:rPr>
              <w:t>assessed;</w:t>
            </w:r>
          </w:p>
        </w:tc>
        <w:tc>
          <w:tcPr>
            <w:tcW w:w="1999" w:type="pct"/>
          </w:tcPr>
          <w:p w14:paraId="4B5CCAE8" w14:textId="396119B3" w:rsidR="00D914B8" w:rsidRPr="004A127C" w:rsidRDefault="00500352" w:rsidP="00EE03C9">
            <w:pPr>
              <w:contextualSpacing/>
              <w:rPr>
                <w:rFonts w:cs="GothamNarrow-LightItalic"/>
                <w:szCs w:val="24"/>
              </w:rPr>
            </w:pPr>
            <w:r w:rsidRPr="004A127C">
              <w:rPr>
                <w:rFonts w:cs="Times New Roman"/>
                <w:sz w:val="40"/>
                <w:szCs w:val="40"/>
              </w:rPr>
              <w:t xml:space="preserve">□ </w:t>
            </w:r>
            <w:r w:rsidR="002F3952" w:rsidRPr="004A127C">
              <w:rPr>
                <w:rFonts w:cs="GothamNarrow-LightItalic"/>
                <w:szCs w:val="24"/>
              </w:rPr>
              <w:t xml:space="preserve">Identify </w:t>
            </w:r>
            <w:r w:rsidRPr="004A127C">
              <w:rPr>
                <w:rFonts w:cs="GothamNarrow-LightItalic"/>
                <w:szCs w:val="24"/>
              </w:rPr>
              <w:t xml:space="preserve">who assesses </w:t>
            </w:r>
            <w:r w:rsidR="007C52A3" w:rsidRPr="004A127C">
              <w:rPr>
                <w:rFonts w:cs="GothamNarrow-LightItalic"/>
                <w:szCs w:val="24"/>
              </w:rPr>
              <w:t xml:space="preserve">each </w:t>
            </w:r>
            <w:r w:rsidR="000F385B" w:rsidRPr="004A127C">
              <w:rPr>
                <w:rFonts w:cs="GothamNarrow-LightItalic"/>
                <w:szCs w:val="24"/>
              </w:rPr>
              <w:t>c</w:t>
            </w:r>
            <w:r w:rsidR="007C52A3" w:rsidRPr="004A127C">
              <w:rPr>
                <w:rFonts w:cs="GothamNarrow-LightItalic"/>
                <w:szCs w:val="24"/>
              </w:rPr>
              <w:t xml:space="preserve">ore </w:t>
            </w:r>
            <w:r w:rsidR="000F385B" w:rsidRPr="004A127C">
              <w:rPr>
                <w:rFonts w:cs="GothamNarrow-LightItalic"/>
                <w:szCs w:val="24"/>
              </w:rPr>
              <w:t>e</w:t>
            </w:r>
            <w:r w:rsidR="007C52A3" w:rsidRPr="004A127C">
              <w:rPr>
                <w:rFonts w:cs="GothamNarrow-LightItalic"/>
                <w:szCs w:val="24"/>
              </w:rPr>
              <w:t>xpertise</w:t>
            </w:r>
            <w:r w:rsidR="000F385B" w:rsidRPr="004A127C">
              <w:rPr>
                <w:rFonts w:cs="GothamNarrow-LightItalic"/>
                <w:szCs w:val="24"/>
              </w:rPr>
              <w:t xml:space="preserve"> and skill.</w:t>
            </w:r>
          </w:p>
          <w:p w14:paraId="65200610" w14:textId="728B0C69" w:rsidR="00D914B8" w:rsidRPr="004A127C" w:rsidRDefault="00D914B8" w:rsidP="00EE03C9">
            <w:pPr>
              <w:numPr>
                <w:ilvl w:val="1"/>
                <w:numId w:val="1"/>
              </w:numPr>
              <w:contextualSpacing/>
              <w:rPr>
                <w:rFonts w:cs="GothamNarrow-LightItalic"/>
                <w:szCs w:val="24"/>
              </w:rPr>
            </w:pPr>
            <w:r w:rsidRPr="004A127C">
              <w:rPr>
                <w:rFonts w:cs="GothamNarrow-LightItalic"/>
                <w:szCs w:val="24"/>
              </w:rPr>
              <w:t xml:space="preserve">Student self-assessment </w:t>
            </w:r>
            <w:r w:rsidR="008C31F2" w:rsidRPr="004A127C">
              <w:rPr>
                <w:rFonts w:cs="GothamNarrow-LightItalic"/>
                <w:szCs w:val="24"/>
              </w:rPr>
              <w:t>instruments</w:t>
            </w:r>
            <w:r w:rsidRPr="004A127C">
              <w:rPr>
                <w:rFonts w:cs="GothamNarrow-LightItalic"/>
                <w:szCs w:val="24"/>
              </w:rPr>
              <w:t xml:space="preserve"> are </w:t>
            </w:r>
            <w:r w:rsidRPr="004A127C">
              <w:rPr>
                <w:rFonts w:cs="GothamNarrow-LightItalic"/>
                <w:szCs w:val="24"/>
                <w:u w:val="single"/>
              </w:rPr>
              <w:t>not</w:t>
            </w:r>
            <w:r w:rsidRPr="004A127C">
              <w:rPr>
                <w:rFonts w:cs="GothamNarrow-LightItalic"/>
                <w:szCs w:val="24"/>
              </w:rPr>
              <w:t xml:space="preserve"> permitted. </w:t>
            </w:r>
          </w:p>
        </w:tc>
        <w:tc>
          <w:tcPr>
            <w:tcW w:w="2001" w:type="pct"/>
            <w:vMerge/>
          </w:tcPr>
          <w:p w14:paraId="189571C6" w14:textId="77777777" w:rsidR="00D914B8" w:rsidRPr="004A127C" w:rsidRDefault="00D914B8" w:rsidP="00EE03C9">
            <w:pPr>
              <w:jc w:val="center"/>
              <w:rPr>
                <w:rFonts w:cs="GothamNarrow-LightItalic"/>
                <w:b/>
                <w:szCs w:val="24"/>
              </w:rPr>
            </w:pPr>
          </w:p>
        </w:tc>
      </w:tr>
      <w:tr w:rsidR="00D914B8" w:rsidRPr="004A127C" w14:paraId="63E6D8B7" w14:textId="77777777" w:rsidTr="4B7995B0">
        <w:trPr>
          <w:trHeight w:val="432"/>
        </w:trPr>
        <w:tc>
          <w:tcPr>
            <w:tcW w:w="1000" w:type="pct"/>
          </w:tcPr>
          <w:p w14:paraId="545389EF" w14:textId="77777777" w:rsidR="00F65E9A" w:rsidRPr="004A127C" w:rsidRDefault="00D914B8" w:rsidP="00EE03C9">
            <w:pPr>
              <w:ind w:left="701"/>
            </w:pPr>
            <w:r w:rsidRPr="004A127C">
              <w:rPr>
                <w:rFonts w:cs="GothamNarrow-LightItalic"/>
                <w:szCs w:val="24"/>
              </w:rPr>
              <w:t>v. an explanation of the expected level of student achievement, including:</w:t>
            </w:r>
            <w:r w:rsidRPr="004A127C">
              <w:t xml:space="preserve"> </w:t>
            </w:r>
          </w:p>
          <w:p w14:paraId="676DA078" w14:textId="5BD2607E" w:rsidR="00D914B8" w:rsidRPr="004A127C" w:rsidRDefault="00F65E9A" w:rsidP="00EE03C9">
            <w:pPr>
              <w:ind w:left="720"/>
              <w:rPr>
                <w:rFonts w:cs="GothamNarrow-LightItalic"/>
                <w:szCs w:val="24"/>
              </w:rPr>
            </w:pPr>
            <w:r w:rsidRPr="004A127C">
              <w:rPr>
                <w:rFonts w:cs="GothamNarrow-LightItalic"/>
                <w:szCs w:val="24"/>
              </w:rPr>
              <w:lastRenderedPageBreak/>
              <w:t xml:space="preserve">• </w:t>
            </w:r>
            <w:r w:rsidR="00D914B8" w:rsidRPr="004A127C">
              <w:rPr>
                <w:rFonts w:cs="GothamNarrow-LightItalic"/>
                <w:szCs w:val="24"/>
              </w:rPr>
              <w:t xml:space="preserve">the expected level of achievement of each </w:t>
            </w:r>
            <w:r w:rsidR="00BC09BF" w:rsidRPr="004A127C">
              <w:rPr>
                <w:rFonts w:cs="GothamNarrow-LightItalic"/>
                <w:szCs w:val="24"/>
              </w:rPr>
              <w:t xml:space="preserve">core expertise and skill </w:t>
            </w:r>
            <w:r w:rsidR="00D914B8" w:rsidRPr="004A127C">
              <w:rPr>
                <w:rFonts w:cs="GothamNarrow-LightItalic"/>
                <w:szCs w:val="24"/>
              </w:rPr>
              <w:t xml:space="preserve">for each </w:t>
            </w:r>
            <w:proofErr w:type="gramStart"/>
            <w:r w:rsidR="00D914B8" w:rsidRPr="004A127C">
              <w:rPr>
                <w:rFonts w:cs="GothamNarrow-LightItalic"/>
                <w:szCs w:val="24"/>
              </w:rPr>
              <w:t>instrument;</w:t>
            </w:r>
            <w:proofErr w:type="gramEnd"/>
          </w:p>
          <w:p w14:paraId="73B1FD37" w14:textId="77777777" w:rsidR="00D914B8" w:rsidRPr="004A127C" w:rsidRDefault="00D914B8" w:rsidP="00EE03C9">
            <w:pPr>
              <w:ind w:left="720"/>
              <w:rPr>
                <w:rFonts w:cs="GothamNarrow-LightItalic"/>
                <w:szCs w:val="24"/>
              </w:rPr>
            </w:pPr>
            <w:r w:rsidRPr="004A127C">
              <w:rPr>
                <w:rFonts w:cs="GothamNarrow-LightItalic"/>
                <w:szCs w:val="24"/>
              </w:rPr>
              <w:t xml:space="preserve"> • how the program calculates student achievement for each instrument; and</w:t>
            </w:r>
          </w:p>
          <w:p w14:paraId="2A39A7BE" w14:textId="2518401F" w:rsidR="00D914B8" w:rsidRPr="004A127C" w:rsidDel="000E52B4" w:rsidRDefault="00D914B8" w:rsidP="00EE03C9">
            <w:pPr>
              <w:ind w:left="720"/>
              <w:rPr>
                <w:rFonts w:cs="GothamNarrow-LightItalic"/>
                <w:szCs w:val="24"/>
              </w:rPr>
            </w:pPr>
            <w:r w:rsidRPr="004A127C">
              <w:rPr>
                <w:rFonts w:cs="GothamNarrow-LightItalic"/>
                <w:szCs w:val="24"/>
              </w:rPr>
              <w:t xml:space="preserve"> • how the program calculates student achievement for each </w:t>
            </w:r>
            <w:r w:rsidR="00BC09BF" w:rsidRPr="004A127C">
              <w:rPr>
                <w:rFonts w:cs="GothamNarrow-LightItalic"/>
                <w:szCs w:val="24"/>
              </w:rPr>
              <w:t>core expertise and skill</w:t>
            </w:r>
            <w:r w:rsidRPr="004A127C">
              <w:rPr>
                <w:rFonts w:cs="GothamNarrow-LightItalic"/>
                <w:szCs w:val="24"/>
              </w:rPr>
              <w:t>, including</w:t>
            </w:r>
            <w:r w:rsidR="00E05893" w:rsidRPr="004A127C">
              <w:rPr>
                <w:rFonts w:cs="GothamNarrow-LightItalic"/>
                <w:szCs w:val="24"/>
              </w:rPr>
              <w:t xml:space="preserve"> </w:t>
            </w:r>
            <w:r w:rsidRPr="004A127C">
              <w:rPr>
                <w:rFonts w:cs="GothamNarrow-LightItalic"/>
                <w:szCs w:val="24"/>
              </w:rPr>
              <w:t>all instruments used; and</w:t>
            </w:r>
          </w:p>
        </w:tc>
        <w:tc>
          <w:tcPr>
            <w:tcW w:w="1999" w:type="pct"/>
          </w:tcPr>
          <w:p w14:paraId="56C7CD5C" w14:textId="225FA8D4" w:rsidR="00EA2754" w:rsidRPr="004A127C" w:rsidRDefault="00824C56" w:rsidP="00EE03C9">
            <w:pPr>
              <w:contextualSpacing/>
              <w:rPr>
                <w:rFonts w:cs="GothamNarrow-LightItalic"/>
                <w:szCs w:val="24"/>
              </w:rPr>
            </w:pPr>
            <w:r w:rsidRPr="004A127C">
              <w:rPr>
                <w:rFonts w:cs="Times New Roman"/>
                <w:sz w:val="40"/>
                <w:szCs w:val="40"/>
              </w:rPr>
              <w:lastRenderedPageBreak/>
              <w:t xml:space="preserve">□ </w:t>
            </w:r>
            <w:r w:rsidR="00F65E9A" w:rsidRPr="004A127C">
              <w:rPr>
                <w:rFonts w:cs="GothamNarrow-LightItalic"/>
                <w:szCs w:val="24"/>
              </w:rPr>
              <w:t xml:space="preserve">Identify </w:t>
            </w:r>
            <w:r w:rsidR="00EA2754" w:rsidRPr="004A127C">
              <w:rPr>
                <w:rFonts w:cs="GothamNarrow-LightItalic"/>
                <w:szCs w:val="24"/>
              </w:rPr>
              <w:t xml:space="preserve">the expected level of achievement </w:t>
            </w:r>
            <w:r w:rsidR="00576600" w:rsidRPr="004A127C">
              <w:rPr>
                <w:rFonts w:cs="GothamNarrow-LightItalic"/>
                <w:szCs w:val="24"/>
              </w:rPr>
              <w:t>for</w:t>
            </w:r>
            <w:r w:rsidR="00EA2754" w:rsidRPr="004A127C">
              <w:rPr>
                <w:rFonts w:cs="GothamNarrow-LightItalic"/>
                <w:szCs w:val="24"/>
              </w:rPr>
              <w:t>:</w:t>
            </w:r>
          </w:p>
          <w:p w14:paraId="36F5111D" w14:textId="3FA8F522" w:rsidR="00F65E9A" w:rsidRPr="004A127C" w:rsidRDefault="00824C56" w:rsidP="00EE03C9">
            <w:pPr>
              <w:ind w:left="720"/>
              <w:contextualSpacing/>
              <w:rPr>
                <w:rFonts w:cs="GothamNarrow-LightItalic"/>
                <w:szCs w:val="24"/>
              </w:rPr>
            </w:pPr>
            <w:r w:rsidRPr="004A127C">
              <w:rPr>
                <w:rFonts w:cs="Times New Roman"/>
                <w:sz w:val="40"/>
                <w:szCs w:val="40"/>
              </w:rPr>
              <w:t xml:space="preserve">□ </w:t>
            </w:r>
            <w:r w:rsidR="00EA2754" w:rsidRPr="004A127C">
              <w:rPr>
                <w:rFonts w:cs="GothamNarrow-LightItalic"/>
                <w:szCs w:val="24"/>
              </w:rPr>
              <w:t xml:space="preserve">Each </w:t>
            </w:r>
            <w:r w:rsidR="000F385B" w:rsidRPr="004A127C">
              <w:rPr>
                <w:rFonts w:cs="GothamNarrow-LightItalic"/>
                <w:szCs w:val="24"/>
              </w:rPr>
              <w:t>c</w:t>
            </w:r>
            <w:r w:rsidR="000F7B06" w:rsidRPr="004A127C">
              <w:rPr>
                <w:rFonts w:cs="GothamNarrow-LightItalic"/>
                <w:szCs w:val="24"/>
              </w:rPr>
              <w:t xml:space="preserve">ore </w:t>
            </w:r>
            <w:r w:rsidR="000F385B" w:rsidRPr="004A127C">
              <w:rPr>
                <w:rFonts w:cs="GothamNarrow-LightItalic"/>
                <w:szCs w:val="24"/>
              </w:rPr>
              <w:t>e</w:t>
            </w:r>
            <w:r w:rsidR="000F7B06" w:rsidRPr="004A127C">
              <w:rPr>
                <w:rFonts w:cs="GothamNarrow-LightItalic"/>
                <w:szCs w:val="24"/>
              </w:rPr>
              <w:t>xpertise</w:t>
            </w:r>
            <w:r w:rsidR="000F385B" w:rsidRPr="004A127C">
              <w:rPr>
                <w:rFonts w:cs="GothamNarrow-LightItalic"/>
                <w:szCs w:val="24"/>
              </w:rPr>
              <w:t xml:space="preserve"> and skill</w:t>
            </w:r>
          </w:p>
          <w:p w14:paraId="04596D41" w14:textId="1B23121A" w:rsidR="008B07E0" w:rsidRPr="004A127C" w:rsidRDefault="00EA533C" w:rsidP="00EE03C9">
            <w:pPr>
              <w:numPr>
                <w:ilvl w:val="2"/>
                <w:numId w:val="1"/>
              </w:numPr>
              <w:contextualSpacing/>
              <w:rPr>
                <w:rFonts w:cs="GothamNarrow-LightItalic"/>
                <w:szCs w:val="24"/>
              </w:rPr>
            </w:pPr>
            <w:r w:rsidRPr="004A127C">
              <w:rPr>
                <w:rFonts w:cs="GothamNarrow-LightItalic"/>
                <w:szCs w:val="24"/>
              </w:rPr>
              <w:lastRenderedPageBreak/>
              <w:t>This ma</w:t>
            </w:r>
            <w:r w:rsidR="00564104" w:rsidRPr="004A127C">
              <w:rPr>
                <w:rFonts w:cs="GothamNarrow-LightItalic"/>
                <w:szCs w:val="24"/>
              </w:rPr>
              <w:t xml:space="preserve">y differ per </w:t>
            </w:r>
            <w:r w:rsidR="000F385B" w:rsidRPr="004A127C">
              <w:rPr>
                <w:rFonts w:cs="GothamNarrow-LightItalic"/>
                <w:szCs w:val="24"/>
              </w:rPr>
              <w:t>c</w:t>
            </w:r>
            <w:r w:rsidR="00994500" w:rsidRPr="004A127C">
              <w:rPr>
                <w:rFonts w:cs="GothamNarrow-LightItalic"/>
                <w:szCs w:val="24"/>
              </w:rPr>
              <w:t xml:space="preserve">ore </w:t>
            </w:r>
            <w:r w:rsidR="000F385B" w:rsidRPr="004A127C">
              <w:rPr>
                <w:rFonts w:cs="GothamNarrow-LightItalic"/>
                <w:szCs w:val="24"/>
              </w:rPr>
              <w:t>e</w:t>
            </w:r>
            <w:r w:rsidR="00994500" w:rsidRPr="004A127C">
              <w:rPr>
                <w:rFonts w:cs="GothamNarrow-LightItalic"/>
                <w:szCs w:val="24"/>
              </w:rPr>
              <w:t>xpertise</w:t>
            </w:r>
            <w:r w:rsidR="000F385B" w:rsidRPr="004A127C">
              <w:rPr>
                <w:rFonts w:cs="GothamNarrow-LightItalic"/>
                <w:szCs w:val="24"/>
              </w:rPr>
              <w:t xml:space="preserve"> and skill.</w:t>
            </w:r>
          </w:p>
          <w:p w14:paraId="0A245C64" w14:textId="7D052959" w:rsidR="008B07E0" w:rsidRPr="004A127C" w:rsidRDefault="00824C56" w:rsidP="00EE03C9">
            <w:pPr>
              <w:ind w:left="720"/>
              <w:contextualSpacing/>
              <w:rPr>
                <w:rFonts w:cs="GothamNarrow-LightItalic"/>
                <w:szCs w:val="24"/>
              </w:rPr>
            </w:pPr>
            <w:r w:rsidRPr="004A127C">
              <w:rPr>
                <w:rFonts w:cs="Times New Roman"/>
                <w:sz w:val="40"/>
                <w:szCs w:val="40"/>
              </w:rPr>
              <w:t xml:space="preserve">□ </w:t>
            </w:r>
            <w:r w:rsidR="00487213" w:rsidRPr="004A127C">
              <w:rPr>
                <w:rFonts w:cs="GothamNarrow-LightItalic"/>
                <w:szCs w:val="24"/>
              </w:rPr>
              <w:t>Each instrument</w:t>
            </w:r>
          </w:p>
          <w:p w14:paraId="0388FE34" w14:textId="0C599014" w:rsidR="00F55606" w:rsidRPr="004A127C" w:rsidRDefault="00F55606" w:rsidP="00EE03C9">
            <w:pPr>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Describe how student achievement is calculated for each instrument. </w:t>
            </w:r>
          </w:p>
          <w:p w14:paraId="398CB502" w14:textId="0721CED7" w:rsidR="00F55606" w:rsidRPr="004A127C" w:rsidRDefault="00F55606" w:rsidP="00EE03C9">
            <w:pPr>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Describe how student achievement is calculated for each </w:t>
            </w:r>
            <w:r w:rsidR="000F385B" w:rsidRPr="004A127C">
              <w:rPr>
                <w:rFonts w:cs="GothamNarrow-LightItalic"/>
                <w:szCs w:val="24"/>
              </w:rPr>
              <w:t>c</w:t>
            </w:r>
            <w:r w:rsidR="00994500" w:rsidRPr="004A127C">
              <w:rPr>
                <w:rFonts w:cs="GothamNarrow-LightItalic"/>
                <w:szCs w:val="24"/>
              </w:rPr>
              <w:t xml:space="preserve">ore </w:t>
            </w:r>
            <w:r w:rsidR="000F385B" w:rsidRPr="004A127C">
              <w:rPr>
                <w:rFonts w:cs="GothamNarrow-LightItalic"/>
                <w:szCs w:val="24"/>
              </w:rPr>
              <w:t>e</w:t>
            </w:r>
            <w:r w:rsidR="00994500" w:rsidRPr="004A127C">
              <w:rPr>
                <w:rFonts w:cs="GothamNarrow-LightItalic"/>
                <w:szCs w:val="24"/>
              </w:rPr>
              <w:t>xpertise</w:t>
            </w:r>
            <w:r w:rsidR="000F385B" w:rsidRPr="004A127C">
              <w:rPr>
                <w:rFonts w:cs="GothamNarrow-LightItalic"/>
                <w:szCs w:val="24"/>
              </w:rPr>
              <w:t xml:space="preserve"> and skill, </w:t>
            </w:r>
            <w:r w:rsidRPr="004A127C">
              <w:rPr>
                <w:rFonts w:cs="GothamNarrow-LightItalic"/>
                <w:szCs w:val="24"/>
              </w:rPr>
              <w:t xml:space="preserve">inclusive of all instruments. </w:t>
            </w:r>
          </w:p>
          <w:p w14:paraId="03BD72CF" w14:textId="6608D655" w:rsidR="00F55606" w:rsidRPr="004A127C" w:rsidRDefault="00F55606" w:rsidP="00EE03C9">
            <w:pPr>
              <w:pStyle w:val="ListParagraph"/>
              <w:numPr>
                <w:ilvl w:val="0"/>
                <w:numId w:val="1"/>
              </w:numPr>
              <w:rPr>
                <w:rFonts w:cs="GothamNarrow-LightItalic"/>
                <w:szCs w:val="24"/>
              </w:rPr>
            </w:pPr>
            <w:r w:rsidRPr="004A127C">
              <w:rPr>
                <w:rFonts w:cs="GothamNarrow-LightItalic"/>
                <w:szCs w:val="24"/>
              </w:rPr>
              <w:t>Programs have autonomy to establish their levels of achievement and calculation methods.</w:t>
            </w:r>
          </w:p>
          <w:p w14:paraId="087F8B9C" w14:textId="3DAC5FD7" w:rsidR="005E47DD" w:rsidRPr="004A127C" w:rsidRDefault="005E47DD" w:rsidP="00EE03C9">
            <w:pPr>
              <w:numPr>
                <w:ilvl w:val="0"/>
                <w:numId w:val="1"/>
              </w:numPr>
              <w:contextualSpacing/>
              <w:rPr>
                <w:rFonts w:cs="GothamNarrow-LightItalic"/>
                <w:szCs w:val="24"/>
              </w:rPr>
            </w:pPr>
            <w:r w:rsidRPr="004A127C">
              <w:rPr>
                <w:rFonts w:cs="GothamNarrow-LightItalic"/>
                <w:szCs w:val="24"/>
              </w:rPr>
              <w:t xml:space="preserve">Course grades </w:t>
            </w:r>
            <w:r w:rsidRPr="004A127C">
              <w:rPr>
                <w:rFonts w:cs="GothamNarrow-LightItalic"/>
                <w:szCs w:val="24"/>
                <w:u w:val="single"/>
              </w:rPr>
              <w:t>cannot</w:t>
            </w:r>
            <w:r w:rsidRPr="004A127C">
              <w:rPr>
                <w:rFonts w:cs="GothamNarrow-LightItalic"/>
                <w:szCs w:val="24"/>
              </w:rPr>
              <w:t xml:space="preserve"> be identified as the expected level of achievement for an instrument.</w:t>
            </w:r>
          </w:p>
          <w:p w14:paraId="414ED545" w14:textId="20346FE0" w:rsidR="005E47DD" w:rsidRPr="004A127C" w:rsidRDefault="005E47DD" w:rsidP="00EE03C9">
            <w:pPr>
              <w:numPr>
                <w:ilvl w:val="0"/>
                <w:numId w:val="1"/>
              </w:numPr>
              <w:contextualSpacing/>
              <w:rPr>
                <w:rFonts w:cs="GothamNarrow-LightItalic"/>
                <w:szCs w:val="24"/>
              </w:rPr>
            </w:pPr>
            <w:r w:rsidRPr="004A127C">
              <w:rPr>
                <w:rFonts w:cs="GothamNarrow-LightItalic"/>
                <w:szCs w:val="24"/>
              </w:rPr>
              <w:t xml:space="preserve">Course-embedded assignment grades are permitted to be identified as the expected level of achievement for an instrument </w:t>
            </w:r>
            <w:r w:rsidRPr="004A127C">
              <w:rPr>
                <w:rFonts w:cs="GothamNarrow-LightItalic"/>
                <w:i/>
                <w:iCs/>
                <w:szCs w:val="24"/>
              </w:rPr>
              <w:t>if</w:t>
            </w:r>
            <w:r w:rsidRPr="004A127C">
              <w:rPr>
                <w:rFonts w:cs="GothamNarrow-LightItalic"/>
                <w:szCs w:val="24"/>
              </w:rPr>
              <w:t xml:space="preserve"> all criteria, such as rubric line items, are based solely on demonstration of one</w:t>
            </w:r>
            <w:r w:rsidR="00082075" w:rsidRPr="004A127C">
              <w:rPr>
                <w:rFonts w:cs="GothamNarrow-LightItalic"/>
                <w:szCs w:val="24"/>
              </w:rPr>
              <w:t xml:space="preserve"> </w:t>
            </w:r>
            <w:r w:rsidR="000F385B" w:rsidRPr="004A127C">
              <w:rPr>
                <w:rFonts w:cs="GothamNarrow-LightItalic"/>
                <w:szCs w:val="24"/>
              </w:rPr>
              <w:t>c</w:t>
            </w:r>
            <w:r w:rsidR="00082075" w:rsidRPr="004A127C">
              <w:rPr>
                <w:rFonts w:cs="GothamNarrow-LightItalic"/>
                <w:szCs w:val="24"/>
              </w:rPr>
              <w:t xml:space="preserve">ore </w:t>
            </w:r>
            <w:r w:rsidR="000F385B" w:rsidRPr="004A127C">
              <w:rPr>
                <w:rFonts w:cs="GothamNarrow-LightItalic"/>
                <w:szCs w:val="24"/>
              </w:rPr>
              <w:t>e</w:t>
            </w:r>
            <w:r w:rsidR="00082075" w:rsidRPr="004A127C">
              <w:rPr>
                <w:rFonts w:cs="GothamNarrow-LightItalic"/>
                <w:szCs w:val="24"/>
              </w:rPr>
              <w:t>xpertise</w:t>
            </w:r>
            <w:r w:rsidR="000F385B" w:rsidRPr="004A127C">
              <w:rPr>
                <w:rFonts w:cs="GothamNarrow-LightItalic"/>
                <w:szCs w:val="24"/>
              </w:rPr>
              <w:t xml:space="preserve"> and skill.</w:t>
            </w:r>
          </w:p>
          <w:p w14:paraId="00E4F40D" w14:textId="0C202757" w:rsidR="00D914B8" w:rsidRPr="004A127C" w:rsidRDefault="005E47DD" w:rsidP="00EE03C9">
            <w:pPr>
              <w:numPr>
                <w:ilvl w:val="1"/>
                <w:numId w:val="1"/>
              </w:numPr>
              <w:contextualSpacing/>
              <w:rPr>
                <w:rFonts w:cs="GothamNarrow-LightItalic"/>
                <w:szCs w:val="24"/>
              </w:rPr>
            </w:pPr>
            <w:r w:rsidRPr="004A127C">
              <w:rPr>
                <w:rFonts w:cs="GothamNarrow-LightItalic"/>
                <w:szCs w:val="24"/>
              </w:rPr>
              <w:t xml:space="preserve">Course-embedded assignment grades are </w:t>
            </w:r>
            <w:r w:rsidRPr="004A127C">
              <w:rPr>
                <w:rFonts w:cs="GothamNarrow-LightItalic"/>
                <w:szCs w:val="24"/>
                <w:u w:val="single"/>
              </w:rPr>
              <w:t xml:space="preserve">not </w:t>
            </w:r>
            <w:r w:rsidRPr="004A127C">
              <w:rPr>
                <w:rFonts w:cs="GothamNarrow-LightItalic"/>
                <w:szCs w:val="24"/>
              </w:rPr>
              <w:t xml:space="preserve">permitted to assess multiple </w:t>
            </w:r>
            <w:r w:rsidR="000F385B" w:rsidRPr="004A127C">
              <w:rPr>
                <w:rFonts w:cs="GothamNarrow-LightItalic"/>
                <w:szCs w:val="24"/>
              </w:rPr>
              <w:t>core expertise and skill</w:t>
            </w:r>
            <w:r w:rsidR="006946D8" w:rsidRPr="004A127C">
              <w:rPr>
                <w:rFonts w:cs="GothamNarrow-LightItalic"/>
                <w:szCs w:val="24"/>
              </w:rPr>
              <w:t xml:space="preserve"> as </w:t>
            </w:r>
            <w:r w:rsidR="003D5FDF" w:rsidRPr="004A127C">
              <w:rPr>
                <w:rFonts w:cs="GothamNarrow-LightItalic"/>
                <w:szCs w:val="24"/>
              </w:rPr>
              <w:t xml:space="preserve">distinct </w:t>
            </w:r>
            <w:r w:rsidR="0030148C" w:rsidRPr="004A127C">
              <w:rPr>
                <w:rFonts w:cs="GothamNarrow-LightItalic"/>
                <w:szCs w:val="24"/>
              </w:rPr>
              <w:t>outcomes</w:t>
            </w:r>
            <w:r w:rsidR="00521E64" w:rsidRPr="004A127C">
              <w:rPr>
                <w:rFonts w:cs="GothamNarrow-LightItalic"/>
                <w:szCs w:val="24"/>
              </w:rPr>
              <w:t xml:space="preserve"> for each</w:t>
            </w:r>
            <w:r w:rsidR="003D5FDF" w:rsidRPr="004A127C">
              <w:rPr>
                <w:rFonts w:cs="GothamNarrow-LightItalic"/>
                <w:szCs w:val="24"/>
              </w:rPr>
              <w:t xml:space="preserve"> unique</w:t>
            </w:r>
            <w:r w:rsidR="00521E64" w:rsidRPr="004A127C">
              <w:rPr>
                <w:rFonts w:cs="GothamNarrow-LightItalic"/>
                <w:szCs w:val="24"/>
              </w:rPr>
              <w:t xml:space="preserve"> </w:t>
            </w:r>
            <w:r w:rsidR="000F385B" w:rsidRPr="004A127C">
              <w:rPr>
                <w:rFonts w:cs="GothamNarrow-LightItalic"/>
                <w:szCs w:val="24"/>
              </w:rPr>
              <w:t>core expertise and skill</w:t>
            </w:r>
            <w:r w:rsidR="006946D8" w:rsidRPr="004A127C">
              <w:rPr>
                <w:rFonts w:cs="GothamNarrow-LightItalic"/>
                <w:szCs w:val="24"/>
              </w:rPr>
              <w:t xml:space="preserve"> </w:t>
            </w:r>
            <w:r w:rsidR="006946D8" w:rsidRPr="004A127C">
              <w:rPr>
                <w:rFonts w:cs="GothamNarrow-LightItalic"/>
                <w:szCs w:val="24"/>
                <w:u w:val="single"/>
              </w:rPr>
              <w:t>cannot</w:t>
            </w:r>
            <w:r w:rsidR="006946D8" w:rsidRPr="004A127C">
              <w:rPr>
                <w:rFonts w:cs="GothamNarrow-LightItalic"/>
                <w:szCs w:val="24"/>
              </w:rPr>
              <w:t xml:space="preserve"> be </w:t>
            </w:r>
            <w:r w:rsidR="00C83B3C" w:rsidRPr="004A127C">
              <w:rPr>
                <w:rFonts w:cs="GothamNarrow-LightItalic"/>
                <w:szCs w:val="24"/>
              </w:rPr>
              <w:t>analyzed</w:t>
            </w:r>
            <w:r w:rsidRPr="004A127C">
              <w:rPr>
                <w:rFonts w:cs="GothamNarrow-LightItalic"/>
                <w:szCs w:val="24"/>
              </w:rPr>
              <w:t>.</w:t>
            </w:r>
          </w:p>
        </w:tc>
        <w:tc>
          <w:tcPr>
            <w:tcW w:w="2001" w:type="pct"/>
            <w:vMerge/>
          </w:tcPr>
          <w:p w14:paraId="6A7349E5" w14:textId="77777777" w:rsidR="00D914B8" w:rsidRPr="004A127C" w:rsidRDefault="00D914B8" w:rsidP="00EE03C9">
            <w:pPr>
              <w:jc w:val="center"/>
              <w:rPr>
                <w:rFonts w:cs="GothamNarrow-LightItalic"/>
                <w:b/>
                <w:szCs w:val="24"/>
              </w:rPr>
            </w:pPr>
          </w:p>
        </w:tc>
      </w:tr>
      <w:tr w:rsidR="00D914B8" w:rsidRPr="004A127C" w14:paraId="3D23A5BF" w14:textId="77777777" w:rsidTr="4B7995B0">
        <w:trPr>
          <w:trHeight w:val="720"/>
        </w:trPr>
        <w:tc>
          <w:tcPr>
            <w:tcW w:w="1000" w:type="pct"/>
          </w:tcPr>
          <w:p w14:paraId="1A255A91" w14:textId="0BD92E6E" w:rsidR="00D914B8" w:rsidRPr="004A127C" w:rsidRDefault="00D914B8" w:rsidP="00EE03C9">
            <w:pPr>
              <w:ind w:left="701"/>
              <w:rPr>
                <w:rFonts w:cs="GothamNarrow-LightItalic"/>
                <w:szCs w:val="24"/>
              </w:rPr>
            </w:pPr>
            <w:r w:rsidRPr="004A127C">
              <w:rPr>
                <w:rFonts w:cs="GothamNarrow-LightItalic"/>
                <w:szCs w:val="24"/>
              </w:rPr>
              <w:t>vi. copies of all instruments used to</w:t>
            </w:r>
            <w:r w:rsidR="0018417D" w:rsidRPr="004A127C">
              <w:rPr>
                <w:rFonts w:cs="GothamNarrow-LightItalic"/>
                <w:szCs w:val="24"/>
              </w:rPr>
              <w:t xml:space="preserve"> assess the</w:t>
            </w:r>
            <w:r w:rsidRPr="004A127C">
              <w:rPr>
                <w:rFonts w:cs="GothamNarrow-LightItalic"/>
                <w:szCs w:val="24"/>
              </w:rPr>
              <w:t xml:space="preserve"> </w:t>
            </w:r>
            <w:r w:rsidR="00BC09BF" w:rsidRPr="004A127C">
              <w:rPr>
                <w:rFonts w:cs="GothamNarrow-LightItalic"/>
                <w:szCs w:val="24"/>
              </w:rPr>
              <w:t>core expertise and skill</w:t>
            </w:r>
            <w:r w:rsidR="0018417D" w:rsidRPr="004A127C">
              <w:rPr>
                <w:rFonts w:cs="GothamNarrow-LightItalic"/>
                <w:szCs w:val="24"/>
              </w:rPr>
              <w:t>s</w:t>
            </w:r>
            <w:r w:rsidR="00BC09BF" w:rsidRPr="004A127C">
              <w:rPr>
                <w:rFonts w:cs="GothamNarrow-LightItalic"/>
                <w:szCs w:val="24"/>
              </w:rPr>
              <w:t xml:space="preserve"> </w:t>
            </w:r>
            <w:r w:rsidRPr="004A127C">
              <w:rPr>
                <w:rFonts w:cs="GothamNarrow-LightItalic"/>
                <w:szCs w:val="24"/>
              </w:rPr>
              <w:t>(and any</w:t>
            </w:r>
          </w:p>
          <w:p w14:paraId="27416E3C" w14:textId="25D6F6E6" w:rsidR="00D914B8" w:rsidRPr="004A127C" w:rsidDel="000E52B4" w:rsidRDefault="00D914B8" w:rsidP="00EE03C9">
            <w:pPr>
              <w:ind w:left="701"/>
              <w:rPr>
                <w:rFonts w:cs="GothamNarrow-LightItalic"/>
                <w:szCs w:val="24"/>
              </w:rPr>
            </w:pPr>
            <w:r w:rsidRPr="004A127C">
              <w:rPr>
                <w:rFonts w:cs="GothamNarrow-LightItalic"/>
                <w:szCs w:val="24"/>
              </w:rPr>
              <w:t xml:space="preserve">additional </w:t>
            </w:r>
            <w:r w:rsidR="0018417D" w:rsidRPr="004A127C">
              <w:rPr>
                <w:rFonts w:cs="GothamNarrow-LightItalic"/>
                <w:szCs w:val="24"/>
              </w:rPr>
              <w:t xml:space="preserve">core expertise and </w:t>
            </w:r>
            <w:proofErr w:type="gramStart"/>
            <w:r w:rsidR="0018417D" w:rsidRPr="004A127C">
              <w:rPr>
                <w:rFonts w:cs="GothamNarrow-LightItalic"/>
                <w:szCs w:val="24"/>
              </w:rPr>
              <w:t xml:space="preserve">skills </w:t>
            </w:r>
            <w:r w:rsidRPr="004A127C">
              <w:rPr>
                <w:rFonts w:cs="GothamNarrow-LightItalic"/>
                <w:szCs w:val="24"/>
              </w:rPr>
              <w:t xml:space="preserve"> added</w:t>
            </w:r>
            <w:proofErr w:type="gramEnd"/>
            <w:r w:rsidRPr="004A127C">
              <w:rPr>
                <w:rFonts w:cs="GothamNarrow-LightItalic"/>
                <w:szCs w:val="24"/>
              </w:rPr>
              <w:t xml:space="preserve"> by the program), including assignment descriptions,</w:t>
            </w:r>
            <w:r w:rsidR="00E05893" w:rsidRPr="004A127C">
              <w:rPr>
                <w:rFonts w:cs="GothamNarrow-LightItalic"/>
                <w:szCs w:val="24"/>
              </w:rPr>
              <w:t xml:space="preserve"> </w:t>
            </w:r>
            <w:r w:rsidRPr="004A127C">
              <w:rPr>
                <w:rFonts w:cs="GothamNarrow-LightItalic"/>
                <w:szCs w:val="24"/>
              </w:rPr>
              <w:t>scoring rubrics, and other relevant materials</w:t>
            </w:r>
          </w:p>
        </w:tc>
        <w:tc>
          <w:tcPr>
            <w:tcW w:w="1999" w:type="pct"/>
          </w:tcPr>
          <w:p w14:paraId="2C9A17C5" w14:textId="3A3C0059" w:rsidR="008662C0" w:rsidRPr="004A127C" w:rsidRDefault="008662C0" w:rsidP="00EE03C9">
            <w:pPr>
              <w:numPr>
                <w:ilvl w:val="0"/>
                <w:numId w:val="1"/>
              </w:numPr>
              <w:contextualSpacing/>
              <w:rPr>
                <w:rFonts w:cs="GothamNarrow-LightItalic"/>
                <w:szCs w:val="24"/>
              </w:rPr>
            </w:pPr>
            <w:r w:rsidRPr="004A127C">
              <w:rPr>
                <w:rFonts w:cs="GothamNarrow-LightItalic"/>
                <w:szCs w:val="24"/>
              </w:rPr>
              <w:t xml:space="preserve">Assessment must be conducted consistently for all students via the same </w:t>
            </w:r>
            <w:r w:rsidR="002E7818" w:rsidRPr="004A127C">
              <w:rPr>
                <w:rFonts w:cs="GothamNarrow-LightItalic"/>
                <w:szCs w:val="24"/>
              </w:rPr>
              <w:t>instruments</w:t>
            </w:r>
            <w:r w:rsidRPr="004A127C">
              <w:rPr>
                <w:rFonts w:cs="GothamNarrow-LightItalic"/>
                <w:szCs w:val="24"/>
              </w:rPr>
              <w:t xml:space="preserve"> and rubrics.</w:t>
            </w:r>
          </w:p>
          <w:p w14:paraId="2E8EBBD5" w14:textId="4C3C7060" w:rsidR="008662C0" w:rsidRPr="004A127C" w:rsidRDefault="00EA533C" w:rsidP="00EE03C9">
            <w:pPr>
              <w:contextualSpacing/>
              <w:rPr>
                <w:rFonts w:cs="GothamNarrow-LightItalic"/>
                <w:szCs w:val="24"/>
              </w:rPr>
            </w:pPr>
            <w:r w:rsidRPr="004A127C">
              <w:rPr>
                <w:rFonts w:cs="Times New Roman"/>
                <w:sz w:val="40"/>
                <w:szCs w:val="40"/>
              </w:rPr>
              <w:t xml:space="preserve">□ </w:t>
            </w:r>
            <w:r w:rsidR="008662C0" w:rsidRPr="004A127C">
              <w:rPr>
                <w:rFonts w:cs="GothamNarrow-LightItalic"/>
                <w:szCs w:val="24"/>
              </w:rPr>
              <w:t xml:space="preserve">Include full copies of all assessment </w:t>
            </w:r>
            <w:r w:rsidR="008C31F2" w:rsidRPr="004A127C">
              <w:rPr>
                <w:rFonts w:cs="GothamNarrow-LightItalic"/>
                <w:szCs w:val="24"/>
              </w:rPr>
              <w:t>instruments</w:t>
            </w:r>
            <w:r w:rsidR="008C31F2" w:rsidRPr="004A127C" w:rsidDel="008C31F2">
              <w:rPr>
                <w:rFonts w:cs="GothamNarrow-LightItalic"/>
                <w:szCs w:val="24"/>
              </w:rPr>
              <w:t xml:space="preserve"> </w:t>
            </w:r>
            <w:r w:rsidR="008662C0" w:rsidRPr="004A127C">
              <w:rPr>
                <w:rFonts w:cs="GothamNarrow-LightItalic"/>
                <w:szCs w:val="24"/>
              </w:rPr>
              <w:t xml:space="preserve">in response to this standard, </w:t>
            </w:r>
            <w:r w:rsidR="008662C0" w:rsidRPr="004A127C">
              <w:rPr>
                <w:rFonts w:cs="GothamNarrow-LightItalic"/>
                <w:szCs w:val="24"/>
                <w:u w:val="single"/>
              </w:rPr>
              <w:t>not</w:t>
            </w:r>
            <w:r w:rsidR="008662C0" w:rsidRPr="004A127C">
              <w:rPr>
                <w:rFonts w:cs="GothamNarrow-LightItalic"/>
                <w:szCs w:val="24"/>
              </w:rPr>
              <w:t xml:space="preserve"> in appendices or other volumes</w:t>
            </w:r>
            <w:r w:rsidR="0022038C" w:rsidRPr="004A127C">
              <w:rPr>
                <w:rFonts w:cs="GothamNarrow-LightItalic"/>
                <w:szCs w:val="24"/>
              </w:rPr>
              <w:t xml:space="preserve"> of accreditation documents</w:t>
            </w:r>
            <w:r w:rsidR="008662C0" w:rsidRPr="004A127C">
              <w:rPr>
                <w:rFonts w:cs="GothamNarrow-LightItalic"/>
                <w:szCs w:val="24"/>
              </w:rPr>
              <w:t xml:space="preserve">. </w:t>
            </w:r>
          </w:p>
          <w:p w14:paraId="34C896FF" w14:textId="180B9624" w:rsidR="008662C0" w:rsidRPr="004A127C" w:rsidRDefault="00EA533C" w:rsidP="00EE03C9">
            <w:pPr>
              <w:contextualSpacing/>
              <w:rPr>
                <w:rFonts w:cs="GothamNarrow-LightItalic"/>
                <w:szCs w:val="24"/>
              </w:rPr>
            </w:pPr>
            <w:r w:rsidRPr="004A127C">
              <w:rPr>
                <w:rFonts w:cs="Times New Roman"/>
                <w:sz w:val="40"/>
                <w:szCs w:val="40"/>
              </w:rPr>
              <w:t xml:space="preserve">□ </w:t>
            </w:r>
            <w:r w:rsidR="002E7818" w:rsidRPr="004A127C">
              <w:rPr>
                <w:rFonts w:cs="GothamNarrow-LightItalic"/>
                <w:szCs w:val="24"/>
              </w:rPr>
              <w:t>Instruments</w:t>
            </w:r>
            <w:r w:rsidR="008662C0" w:rsidRPr="004A127C">
              <w:rPr>
                <w:rFonts w:cs="GothamNarrow-LightItalic"/>
                <w:szCs w:val="24"/>
              </w:rPr>
              <w:t xml:space="preserve"> must include specific </w:t>
            </w:r>
            <w:r w:rsidR="000F385B" w:rsidRPr="004A127C">
              <w:rPr>
                <w:rFonts w:cs="GothamNarrow-LightItalic"/>
                <w:szCs w:val="24"/>
              </w:rPr>
              <w:t>core expertise and skill</w:t>
            </w:r>
            <w:r w:rsidR="00455280" w:rsidRPr="004A127C">
              <w:rPr>
                <w:rFonts w:cs="GothamNarrow-LightItalic"/>
                <w:szCs w:val="24"/>
              </w:rPr>
              <w:t>-</w:t>
            </w:r>
            <w:r w:rsidR="008662C0" w:rsidRPr="004A127C">
              <w:rPr>
                <w:rFonts w:cs="GothamNarrow-LightItalic"/>
                <w:szCs w:val="24"/>
              </w:rPr>
              <w:t>based assessment criteria (e.g., rubric line items</w:t>
            </w:r>
            <w:r w:rsidR="001C7B8C" w:rsidRPr="004A127C">
              <w:rPr>
                <w:rFonts w:cs="GothamNarrow-LightItalic"/>
                <w:szCs w:val="24"/>
              </w:rPr>
              <w:t>)</w:t>
            </w:r>
            <w:r w:rsidR="000F385B" w:rsidRPr="004A127C">
              <w:rPr>
                <w:rFonts w:cs="GothamNarrow-LightItalic"/>
                <w:szCs w:val="24"/>
              </w:rPr>
              <w:t>.</w:t>
            </w:r>
          </w:p>
          <w:p w14:paraId="0E558C75" w14:textId="5EA6E2E1" w:rsidR="008662C0" w:rsidRPr="004A127C" w:rsidRDefault="00EA533C" w:rsidP="00EE03C9">
            <w:pPr>
              <w:ind w:left="720"/>
              <w:contextualSpacing/>
              <w:rPr>
                <w:rFonts w:cs="GothamNarrow-LightItalic"/>
                <w:szCs w:val="24"/>
              </w:rPr>
            </w:pPr>
            <w:r w:rsidRPr="004A127C">
              <w:rPr>
                <w:rFonts w:cs="Times New Roman"/>
                <w:sz w:val="40"/>
                <w:szCs w:val="40"/>
              </w:rPr>
              <w:t xml:space="preserve">□ </w:t>
            </w:r>
            <w:r w:rsidR="005A03FB" w:rsidRPr="004A127C">
              <w:rPr>
                <w:rFonts w:cs="GothamNarrow-LightItalic"/>
                <w:szCs w:val="24"/>
              </w:rPr>
              <w:t>Instrument</w:t>
            </w:r>
            <w:r w:rsidR="008662C0" w:rsidRPr="004A127C">
              <w:rPr>
                <w:rFonts w:cs="GothamNarrow-LightItalic"/>
                <w:szCs w:val="24"/>
              </w:rPr>
              <w:t xml:space="preserve">s assessing more than one </w:t>
            </w:r>
            <w:r w:rsidR="0022038C" w:rsidRPr="004A127C">
              <w:rPr>
                <w:rFonts w:cs="GothamNarrow-LightItalic"/>
                <w:szCs w:val="24"/>
              </w:rPr>
              <w:t xml:space="preserve">(1) </w:t>
            </w:r>
            <w:r w:rsidR="000F385B" w:rsidRPr="004A127C">
              <w:rPr>
                <w:rFonts w:cs="GothamNarrow-LightItalic"/>
                <w:szCs w:val="24"/>
              </w:rPr>
              <w:t>core expertise and skill</w:t>
            </w:r>
            <w:r w:rsidR="008662C0" w:rsidRPr="004A127C">
              <w:rPr>
                <w:rFonts w:cs="GothamNarrow-LightItalic"/>
                <w:szCs w:val="24"/>
              </w:rPr>
              <w:t xml:space="preserve"> must have distinct criteria to uniquely assess each </w:t>
            </w:r>
            <w:r w:rsidR="000F385B" w:rsidRPr="004A127C">
              <w:rPr>
                <w:rFonts w:cs="GothamNarrow-LightItalic"/>
                <w:szCs w:val="24"/>
              </w:rPr>
              <w:t>core expertise and skill.</w:t>
            </w:r>
          </w:p>
          <w:p w14:paraId="02EB1045" w14:textId="2A31BA30" w:rsidR="00AD0091" w:rsidRPr="00C34731" w:rsidRDefault="00EA533C" w:rsidP="00EE03C9">
            <w:pPr>
              <w:contextualSpacing/>
              <w:rPr>
                <w:rFonts w:cs="GothamNarrow-LightItalic"/>
                <w:b/>
                <w:bCs/>
                <w:szCs w:val="24"/>
              </w:rPr>
            </w:pPr>
            <w:r w:rsidRPr="00C34731">
              <w:rPr>
                <w:rFonts w:cs="Times New Roman"/>
                <w:sz w:val="40"/>
                <w:szCs w:val="40"/>
              </w:rPr>
              <w:t xml:space="preserve">□ </w:t>
            </w:r>
            <w:r w:rsidR="008662C0" w:rsidRPr="00C34731">
              <w:rPr>
                <w:rFonts w:cs="GothamNarrow-LightItalic"/>
                <w:b/>
                <w:bCs/>
                <w:szCs w:val="24"/>
              </w:rPr>
              <w:t xml:space="preserve">For </w:t>
            </w:r>
            <w:r w:rsidR="00AD0091" w:rsidRPr="00C34731">
              <w:rPr>
                <w:rFonts w:cs="GothamNarrow-LightItalic"/>
                <w:b/>
                <w:bCs/>
                <w:szCs w:val="24"/>
              </w:rPr>
              <w:t>academic products</w:t>
            </w:r>
            <w:r w:rsidR="00AF30BB" w:rsidRPr="00C34731">
              <w:rPr>
                <w:rFonts w:cs="GothamNarrow-LightItalic"/>
                <w:b/>
                <w:bCs/>
                <w:szCs w:val="24"/>
              </w:rPr>
              <w:t>:</w:t>
            </w:r>
          </w:p>
          <w:p w14:paraId="437430B3" w14:textId="36CB1492" w:rsidR="00AF30BB" w:rsidRPr="00C34731" w:rsidRDefault="00AF30BB" w:rsidP="00EE03C9">
            <w:pPr>
              <w:ind w:left="720"/>
              <w:contextualSpacing/>
              <w:rPr>
                <w:rFonts w:cs="GothamNarrow-LightItalic"/>
                <w:szCs w:val="24"/>
              </w:rPr>
            </w:pPr>
            <w:r w:rsidRPr="00C34731">
              <w:rPr>
                <w:rFonts w:cs="Times New Roman"/>
                <w:sz w:val="40"/>
                <w:szCs w:val="40"/>
              </w:rPr>
              <w:lastRenderedPageBreak/>
              <w:t xml:space="preserve">□ </w:t>
            </w:r>
            <w:r w:rsidRPr="00C34731">
              <w:rPr>
                <w:rFonts w:cs="GothamNarrow-LightItalic"/>
                <w:szCs w:val="24"/>
              </w:rPr>
              <w:t xml:space="preserve">Provide a copy of the academic product description and </w:t>
            </w:r>
            <w:r w:rsidR="00113BFB" w:rsidRPr="00C34731">
              <w:rPr>
                <w:rFonts w:cs="GothamNarrow-LightItalic"/>
                <w:szCs w:val="24"/>
              </w:rPr>
              <w:t>instructions</w:t>
            </w:r>
            <w:r w:rsidRPr="00C34731">
              <w:rPr>
                <w:rFonts w:cs="GothamNarrow-LightItalic"/>
                <w:szCs w:val="24"/>
              </w:rPr>
              <w:t xml:space="preserve">. </w:t>
            </w:r>
          </w:p>
          <w:p w14:paraId="6A41FCE3" w14:textId="35C6E451" w:rsidR="00AF30BB" w:rsidRPr="00C34731" w:rsidRDefault="00AF30BB" w:rsidP="00EE03C9">
            <w:pPr>
              <w:numPr>
                <w:ilvl w:val="2"/>
                <w:numId w:val="1"/>
              </w:numPr>
              <w:contextualSpacing/>
              <w:rPr>
                <w:rFonts w:cs="GothamNarrow-LightItalic"/>
                <w:szCs w:val="24"/>
              </w:rPr>
            </w:pPr>
            <w:r w:rsidRPr="00C34731">
              <w:rPr>
                <w:rFonts w:cs="GothamNarrow-LightItalic"/>
                <w:szCs w:val="24"/>
              </w:rPr>
              <w:t>Typically located in a syllabus or separate document explaining the purpose, parameters, components, and requirements of the academic product.</w:t>
            </w:r>
          </w:p>
          <w:p w14:paraId="008F7C97" w14:textId="77777777" w:rsidR="00AF30BB" w:rsidRPr="00C34731" w:rsidRDefault="00AF30BB" w:rsidP="00EE03C9">
            <w:pPr>
              <w:ind w:left="720"/>
              <w:contextualSpacing/>
              <w:rPr>
                <w:rFonts w:cs="GothamNarrow-LightItalic"/>
                <w:szCs w:val="24"/>
              </w:rPr>
            </w:pPr>
            <w:r w:rsidRPr="00C34731">
              <w:rPr>
                <w:rFonts w:cs="Times New Roman"/>
                <w:sz w:val="40"/>
                <w:szCs w:val="40"/>
              </w:rPr>
              <w:t xml:space="preserve">□ </w:t>
            </w:r>
            <w:r w:rsidRPr="00C34731">
              <w:rPr>
                <w:rFonts w:cs="GothamNarrow-LightItalic"/>
                <w:szCs w:val="24"/>
              </w:rPr>
              <w:t>Provide a copy of the scoring rubric.</w:t>
            </w:r>
          </w:p>
          <w:p w14:paraId="1BAB6474" w14:textId="55E58A36" w:rsidR="00AF30BB" w:rsidRPr="00C34731" w:rsidRDefault="00AF30BB" w:rsidP="00EE03C9">
            <w:pPr>
              <w:numPr>
                <w:ilvl w:val="2"/>
                <w:numId w:val="1"/>
              </w:numPr>
              <w:contextualSpacing/>
              <w:rPr>
                <w:rFonts w:cs="GothamNarrow-LightItalic"/>
                <w:szCs w:val="24"/>
              </w:rPr>
            </w:pPr>
            <w:r w:rsidRPr="00C34731">
              <w:rPr>
                <w:rFonts w:cs="GothamNarrow-LightItalic"/>
                <w:szCs w:val="24"/>
              </w:rPr>
              <w:t xml:space="preserve">The rubric is table, chart, or scoring sheet explaining to the students how they will be scored on each core expertise and skill-based criterion demonstrated by completing the </w:t>
            </w:r>
            <w:r w:rsidR="008B0ED1" w:rsidRPr="00C34731">
              <w:rPr>
                <w:rFonts w:cs="GothamNarrow-LightItalic"/>
                <w:szCs w:val="24"/>
              </w:rPr>
              <w:t xml:space="preserve">academic product </w:t>
            </w:r>
            <w:r w:rsidRPr="00C34731">
              <w:rPr>
                <w:rFonts w:cs="GothamNarrow-LightItalic"/>
                <w:szCs w:val="24"/>
              </w:rPr>
              <w:t>components.</w:t>
            </w:r>
          </w:p>
          <w:p w14:paraId="19398771" w14:textId="77777777" w:rsidR="00AF30BB" w:rsidRPr="00C34731" w:rsidRDefault="00AF30BB" w:rsidP="00EE03C9">
            <w:pPr>
              <w:ind w:left="1440"/>
              <w:contextualSpacing/>
              <w:rPr>
                <w:rFonts w:cs="GothamNarrow-LightItalic"/>
                <w:szCs w:val="24"/>
              </w:rPr>
            </w:pPr>
            <w:r w:rsidRPr="00C34731">
              <w:rPr>
                <w:rFonts w:cs="Times New Roman"/>
                <w:sz w:val="40"/>
                <w:szCs w:val="40"/>
              </w:rPr>
              <w:t xml:space="preserve">□ </w:t>
            </w:r>
            <w:r w:rsidRPr="00C34731">
              <w:rPr>
                <w:rFonts w:cs="GothamNarrow-LightItalic"/>
                <w:szCs w:val="24"/>
              </w:rPr>
              <w:t xml:space="preserve">Do </w:t>
            </w:r>
            <w:r w:rsidRPr="00C34731">
              <w:rPr>
                <w:rFonts w:cs="GothamNarrow-LightItalic"/>
                <w:szCs w:val="24"/>
                <w:u w:val="single"/>
              </w:rPr>
              <w:t>not</w:t>
            </w:r>
            <w:r w:rsidRPr="00C34731">
              <w:rPr>
                <w:rFonts w:cs="GothamNarrow-LightItalic"/>
                <w:szCs w:val="24"/>
              </w:rPr>
              <w:t xml:space="preserve"> include items that do not directly assess the core expertise and skill (e.g., APA formatting, timely submission, grammar).</w:t>
            </w:r>
          </w:p>
          <w:p w14:paraId="20FA7397" w14:textId="2FB7F254" w:rsidR="00AD0091" w:rsidRPr="004A127C" w:rsidRDefault="00AF30BB" w:rsidP="00EE03C9">
            <w:pPr>
              <w:ind w:left="1440"/>
              <w:contextualSpacing/>
              <w:rPr>
                <w:rFonts w:cs="GothamNarrow-LightItalic"/>
                <w:szCs w:val="24"/>
              </w:rPr>
            </w:pPr>
            <w:r w:rsidRPr="00C34731">
              <w:rPr>
                <w:rFonts w:cs="Times New Roman"/>
                <w:sz w:val="40"/>
                <w:szCs w:val="40"/>
              </w:rPr>
              <w:t xml:space="preserve">□ </w:t>
            </w:r>
            <w:r w:rsidRPr="00C34731">
              <w:rPr>
                <w:rFonts w:cs="GothamNarrow-LightItalic"/>
                <w:szCs w:val="24"/>
              </w:rPr>
              <w:t>On the rubric, label each line item indicating the core expertise and skill assessed via that line item.</w:t>
            </w:r>
          </w:p>
          <w:p w14:paraId="02FA137D" w14:textId="02FBA020" w:rsidR="008662C0" w:rsidRPr="004A127C" w:rsidRDefault="00AD0091" w:rsidP="00EE03C9">
            <w:pPr>
              <w:contextualSpacing/>
              <w:rPr>
                <w:rFonts w:cs="GothamNarrow-LightItalic"/>
                <w:szCs w:val="24"/>
              </w:rPr>
            </w:pPr>
            <w:r w:rsidRPr="004A127C">
              <w:rPr>
                <w:rFonts w:cs="Times New Roman"/>
                <w:sz w:val="40"/>
                <w:szCs w:val="40"/>
              </w:rPr>
              <w:t xml:space="preserve">□ </w:t>
            </w:r>
            <w:r w:rsidRPr="004A127C">
              <w:rPr>
                <w:rFonts w:cs="GothamNarrow-LightItalic"/>
                <w:b/>
                <w:bCs/>
                <w:szCs w:val="24"/>
              </w:rPr>
              <w:t xml:space="preserve">For </w:t>
            </w:r>
            <w:r w:rsidR="008662C0" w:rsidRPr="004A127C">
              <w:rPr>
                <w:rFonts w:cs="GothamNarrow-LightItalic"/>
                <w:b/>
                <w:bCs/>
                <w:szCs w:val="24"/>
              </w:rPr>
              <w:t xml:space="preserve">course-embedded </w:t>
            </w:r>
            <w:r w:rsidR="0098375E" w:rsidRPr="004A127C">
              <w:rPr>
                <w:rFonts w:cs="GothamNarrow-LightItalic"/>
                <w:b/>
                <w:bCs/>
                <w:szCs w:val="24"/>
              </w:rPr>
              <w:t>i</w:t>
            </w:r>
            <w:r w:rsidR="005A03FB" w:rsidRPr="004A127C">
              <w:rPr>
                <w:rFonts w:cs="GothamNarrow-LightItalic"/>
                <w:b/>
                <w:bCs/>
                <w:szCs w:val="24"/>
              </w:rPr>
              <w:t>nstruments</w:t>
            </w:r>
            <w:r w:rsidR="008662C0" w:rsidRPr="004A127C">
              <w:rPr>
                <w:rFonts w:cs="GothamNarrow-LightItalic"/>
                <w:b/>
                <w:bCs/>
                <w:szCs w:val="24"/>
              </w:rPr>
              <w:t>:</w:t>
            </w:r>
          </w:p>
          <w:p w14:paraId="4ECA519D" w14:textId="18194CB2" w:rsidR="008662C0" w:rsidRPr="004A127C" w:rsidRDefault="00EA533C" w:rsidP="00EE03C9">
            <w:pPr>
              <w:ind w:left="720"/>
              <w:contextualSpacing/>
              <w:rPr>
                <w:rFonts w:cs="GothamNarrow-LightItalic"/>
                <w:szCs w:val="24"/>
              </w:rPr>
            </w:pPr>
            <w:r w:rsidRPr="004A127C">
              <w:rPr>
                <w:rFonts w:cs="Times New Roman"/>
                <w:sz w:val="40"/>
                <w:szCs w:val="40"/>
              </w:rPr>
              <w:t xml:space="preserve">□ </w:t>
            </w:r>
            <w:r w:rsidR="008662C0" w:rsidRPr="004A127C">
              <w:rPr>
                <w:rFonts w:cs="GothamNarrow-LightItalic"/>
                <w:szCs w:val="24"/>
              </w:rPr>
              <w:t xml:space="preserve">Provide a copy of the assignment. </w:t>
            </w:r>
          </w:p>
          <w:p w14:paraId="42A9DE83" w14:textId="77777777" w:rsidR="008662C0" w:rsidRPr="004A127C" w:rsidRDefault="008662C0" w:rsidP="00EE03C9">
            <w:pPr>
              <w:numPr>
                <w:ilvl w:val="2"/>
                <w:numId w:val="1"/>
              </w:numPr>
              <w:contextualSpacing/>
              <w:rPr>
                <w:rFonts w:cs="GothamNarrow-LightItalic"/>
                <w:szCs w:val="24"/>
              </w:rPr>
            </w:pPr>
            <w:r w:rsidRPr="004A127C">
              <w:rPr>
                <w:rFonts w:cs="GothamNarrow-LightItalic"/>
                <w:szCs w:val="24"/>
              </w:rPr>
              <w:t xml:space="preserve">The assignment is the written instructions given to students to complete the assignment. </w:t>
            </w:r>
          </w:p>
          <w:p w14:paraId="09CA1658" w14:textId="77777777" w:rsidR="008662C0" w:rsidRPr="004A127C" w:rsidRDefault="008662C0" w:rsidP="00EE03C9">
            <w:pPr>
              <w:numPr>
                <w:ilvl w:val="2"/>
                <w:numId w:val="1"/>
              </w:numPr>
              <w:contextualSpacing/>
              <w:rPr>
                <w:rFonts w:cs="GothamNarrow-LightItalic"/>
                <w:szCs w:val="24"/>
              </w:rPr>
            </w:pPr>
            <w:r w:rsidRPr="004A127C">
              <w:rPr>
                <w:rFonts w:cs="GothamNarrow-LightItalic"/>
                <w:szCs w:val="24"/>
              </w:rPr>
              <w:t>Typically located in a syllabus or separate document explaining the purpose, parameters, components, and requirements of the assignment.</w:t>
            </w:r>
          </w:p>
          <w:p w14:paraId="28C7DDC6" w14:textId="11C0C012" w:rsidR="008662C0" w:rsidRPr="004A127C" w:rsidRDefault="00867229" w:rsidP="00EE03C9">
            <w:pPr>
              <w:ind w:left="720"/>
              <w:contextualSpacing/>
              <w:rPr>
                <w:rFonts w:cs="GothamNarrow-LightItalic"/>
                <w:szCs w:val="24"/>
              </w:rPr>
            </w:pPr>
            <w:r w:rsidRPr="004A127C">
              <w:rPr>
                <w:rFonts w:cs="Times New Roman"/>
                <w:sz w:val="40"/>
                <w:szCs w:val="40"/>
              </w:rPr>
              <w:t xml:space="preserve">□ </w:t>
            </w:r>
            <w:r w:rsidR="008662C0" w:rsidRPr="004A127C">
              <w:rPr>
                <w:rFonts w:cs="GothamNarrow-LightItalic"/>
                <w:szCs w:val="24"/>
              </w:rPr>
              <w:t>Provide a copy of the scoring rubric.</w:t>
            </w:r>
          </w:p>
          <w:p w14:paraId="1693CA6D" w14:textId="0B01B816" w:rsidR="008662C0" w:rsidRPr="004A127C" w:rsidRDefault="008662C0" w:rsidP="00EE03C9">
            <w:pPr>
              <w:numPr>
                <w:ilvl w:val="2"/>
                <w:numId w:val="1"/>
              </w:numPr>
              <w:contextualSpacing/>
              <w:rPr>
                <w:rFonts w:cs="GothamNarrow-LightItalic"/>
                <w:szCs w:val="24"/>
              </w:rPr>
            </w:pPr>
            <w:r w:rsidRPr="004A127C">
              <w:rPr>
                <w:rFonts w:cs="GothamNarrow-LightItalic"/>
                <w:szCs w:val="24"/>
              </w:rPr>
              <w:t xml:space="preserve">The rubric is table, chart, or scoring sheet explaining to the students how they </w:t>
            </w:r>
            <w:r w:rsidRPr="004A127C">
              <w:rPr>
                <w:rFonts w:cs="GothamNarrow-LightItalic"/>
                <w:szCs w:val="24"/>
              </w:rPr>
              <w:lastRenderedPageBreak/>
              <w:t xml:space="preserve">will be scored on each </w:t>
            </w:r>
            <w:r w:rsidR="00A93B7A" w:rsidRPr="004A127C">
              <w:rPr>
                <w:rFonts w:cs="GothamNarrow-LightItalic"/>
                <w:szCs w:val="24"/>
              </w:rPr>
              <w:t>core expertise and skill</w:t>
            </w:r>
            <w:r w:rsidRPr="004A127C">
              <w:rPr>
                <w:rFonts w:cs="GothamNarrow-LightItalic"/>
                <w:szCs w:val="24"/>
              </w:rPr>
              <w:t>-based criterion demonstrated by completing the assignment components.</w:t>
            </w:r>
          </w:p>
          <w:p w14:paraId="3EC974BD" w14:textId="26751711" w:rsidR="008662C0" w:rsidRPr="004A127C" w:rsidRDefault="00867229" w:rsidP="00EE03C9">
            <w:pPr>
              <w:ind w:left="1440"/>
              <w:contextualSpacing/>
              <w:rPr>
                <w:rFonts w:cs="GothamNarrow-LightItalic"/>
                <w:szCs w:val="24"/>
              </w:rPr>
            </w:pPr>
            <w:r w:rsidRPr="004A127C">
              <w:rPr>
                <w:rFonts w:cs="Times New Roman"/>
                <w:sz w:val="40"/>
                <w:szCs w:val="40"/>
              </w:rPr>
              <w:t xml:space="preserve">□ </w:t>
            </w:r>
            <w:r w:rsidR="008662C0" w:rsidRPr="004A127C">
              <w:rPr>
                <w:rFonts w:cs="GothamNarrow-LightItalic"/>
                <w:szCs w:val="24"/>
              </w:rPr>
              <w:t xml:space="preserve">Do </w:t>
            </w:r>
            <w:r w:rsidR="008662C0" w:rsidRPr="004A127C">
              <w:rPr>
                <w:rFonts w:cs="GothamNarrow-LightItalic"/>
                <w:szCs w:val="24"/>
                <w:u w:val="single"/>
              </w:rPr>
              <w:t>not</w:t>
            </w:r>
            <w:r w:rsidR="008662C0" w:rsidRPr="004A127C">
              <w:rPr>
                <w:rFonts w:cs="GothamNarrow-LightItalic"/>
                <w:szCs w:val="24"/>
              </w:rPr>
              <w:t xml:space="preserve"> include items that do not directly assess the </w:t>
            </w:r>
            <w:r w:rsidR="00A93B7A" w:rsidRPr="004A127C">
              <w:rPr>
                <w:rFonts w:cs="GothamNarrow-LightItalic"/>
                <w:szCs w:val="24"/>
              </w:rPr>
              <w:t>core expertise and skill</w:t>
            </w:r>
            <w:r w:rsidR="00AD0091" w:rsidRPr="004A127C">
              <w:rPr>
                <w:rFonts w:cs="GothamNarrow-LightItalic"/>
                <w:szCs w:val="24"/>
              </w:rPr>
              <w:t xml:space="preserve"> </w:t>
            </w:r>
            <w:r w:rsidR="008662C0" w:rsidRPr="004A127C">
              <w:rPr>
                <w:rFonts w:cs="GothamNarrow-LightItalic"/>
                <w:szCs w:val="24"/>
              </w:rPr>
              <w:t>(e.g., APA formatting, timely submission, grammar).</w:t>
            </w:r>
          </w:p>
          <w:p w14:paraId="11AC96D0" w14:textId="058DCDD6" w:rsidR="00364361" w:rsidRPr="004A127C" w:rsidRDefault="004F5A25" w:rsidP="00EE03C9">
            <w:pPr>
              <w:ind w:left="1440"/>
              <w:contextualSpacing/>
              <w:rPr>
                <w:rFonts w:cs="GothamNarrow-LightItalic"/>
                <w:szCs w:val="24"/>
              </w:rPr>
            </w:pPr>
            <w:r w:rsidRPr="004A127C">
              <w:rPr>
                <w:rFonts w:cs="Times New Roman"/>
                <w:sz w:val="40"/>
                <w:szCs w:val="40"/>
              </w:rPr>
              <w:t xml:space="preserve">□ </w:t>
            </w:r>
            <w:r w:rsidR="00364361" w:rsidRPr="004A127C">
              <w:rPr>
                <w:rFonts w:cs="GothamNarrow-LightItalic"/>
                <w:szCs w:val="24"/>
              </w:rPr>
              <w:t>On the rubric</w:t>
            </w:r>
            <w:r w:rsidR="00A3474A" w:rsidRPr="004A127C">
              <w:rPr>
                <w:rFonts w:cs="GothamNarrow-LightItalic"/>
                <w:szCs w:val="24"/>
              </w:rPr>
              <w:t>, label each</w:t>
            </w:r>
            <w:r w:rsidR="00364361" w:rsidRPr="004A127C">
              <w:rPr>
                <w:rFonts w:cs="GothamNarrow-LightItalic"/>
                <w:szCs w:val="24"/>
              </w:rPr>
              <w:t xml:space="preserve"> line item indicating the </w:t>
            </w:r>
            <w:r w:rsidR="00A93B7A" w:rsidRPr="004A127C">
              <w:rPr>
                <w:rFonts w:cs="GothamNarrow-LightItalic"/>
                <w:szCs w:val="24"/>
              </w:rPr>
              <w:t xml:space="preserve">core expertise and skill </w:t>
            </w:r>
            <w:r w:rsidR="00364361" w:rsidRPr="004A127C">
              <w:rPr>
                <w:rFonts w:cs="GothamNarrow-LightItalic"/>
                <w:szCs w:val="24"/>
              </w:rPr>
              <w:t>assessed via that line item.</w:t>
            </w:r>
          </w:p>
          <w:p w14:paraId="519058E4" w14:textId="4C2E44F6" w:rsidR="008662C0" w:rsidRPr="004A127C" w:rsidRDefault="004F5A25" w:rsidP="00EE03C9">
            <w:pPr>
              <w:contextualSpacing/>
              <w:rPr>
                <w:rFonts w:cs="GothamNarrow-LightItalic"/>
                <w:szCs w:val="24"/>
              </w:rPr>
            </w:pPr>
            <w:r w:rsidRPr="004A127C">
              <w:rPr>
                <w:rFonts w:cs="Times New Roman"/>
                <w:sz w:val="40"/>
                <w:szCs w:val="40"/>
              </w:rPr>
              <w:t xml:space="preserve">□ </w:t>
            </w:r>
            <w:r w:rsidR="008662C0" w:rsidRPr="004A127C">
              <w:rPr>
                <w:rFonts w:cs="GothamNarrow-LightItalic"/>
                <w:b/>
                <w:bCs/>
                <w:szCs w:val="24"/>
              </w:rPr>
              <w:t xml:space="preserve">For group project </w:t>
            </w:r>
            <w:r w:rsidR="00744AC8" w:rsidRPr="004A127C">
              <w:rPr>
                <w:rFonts w:cs="GothamNarrow-LightItalic"/>
                <w:b/>
                <w:bCs/>
                <w:szCs w:val="24"/>
              </w:rPr>
              <w:t>i</w:t>
            </w:r>
            <w:r w:rsidR="0098375E" w:rsidRPr="004A127C">
              <w:rPr>
                <w:rFonts w:cs="GothamNarrow-LightItalic"/>
                <w:b/>
                <w:bCs/>
                <w:szCs w:val="24"/>
              </w:rPr>
              <w:t>nstruments</w:t>
            </w:r>
            <w:r w:rsidR="008662C0" w:rsidRPr="004A127C">
              <w:rPr>
                <w:rFonts w:cs="GothamNarrow-LightItalic"/>
                <w:b/>
                <w:bCs/>
                <w:szCs w:val="24"/>
              </w:rPr>
              <w:t>:</w:t>
            </w:r>
          </w:p>
          <w:p w14:paraId="29AF01B0" w14:textId="0230BAA4" w:rsidR="008662C0" w:rsidRPr="004A127C" w:rsidRDefault="004F5A25" w:rsidP="00EE03C9">
            <w:pPr>
              <w:ind w:left="720"/>
              <w:contextualSpacing/>
              <w:rPr>
                <w:rFonts w:cs="GothamNarrow-LightItalic"/>
                <w:szCs w:val="24"/>
              </w:rPr>
            </w:pPr>
            <w:r w:rsidRPr="004A127C">
              <w:rPr>
                <w:rFonts w:cs="Times New Roman"/>
                <w:sz w:val="40"/>
                <w:szCs w:val="40"/>
              </w:rPr>
              <w:t xml:space="preserve">□ </w:t>
            </w:r>
            <w:r w:rsidR="008662C0" w:rsidRPr="004A127C">
              <w:rPr>
                <w:rFonts w:cs="GothamNarrow-LightItalic"/>
                <w:szCs w:val="24"/>
              </w:rPr>
              <w:t xml:space="preserve">Identify one </w:t>
            </w:r>
            <w:r w:rsidR="0022038C" w:rsidRPr="004A127C">
              <w:rPr>
                <w:rFonts w:cs="GothamNarrow-LightItalic"/>
                <w:szCs w:val="24"/>
              </w:rPr>
              <w:t xml:space="preserve">(1) </w:t>
            </w:r>
            <w:r w:rsidR="008662C0" w:rsidRPr="004A127C">
              <w:rPr>
                <w:rFonts w:cs="GothamNarrow-LightItalic"/>
                <w:szCs w:val="24"/>
              </w:rPr>
              <w:t>or more project components for faculty to assess each individual student</w:t>
            </w:r>
            <w:r w:rsidR="00706550" w:rsidRPr="004A127C">
              <w:rPr>
                <w:rFonts w:cs="GothamNarrow-LightItalic"/>
                <w:szCs w:val="24"/>
              </w:rPr>
              <w:t>.</w:t>
            </w:r>
          </w:p>
          <w:p w14:paraId="39E09521" w14:textId="34836FF5" w:rsidR="008662C0" w:rsidRPr="004A127C" w:rsidRDefault="004F5A25" w:rsidP="00EE03C9">
            <w:pPr>
              <w:contextualSpacing/>
              <w:rPr>
                <w:rFonts w:cs="GothamNarrow-LightItalic"/>
                <w:szCs w:val="24"/>
              </w:rPr>
            </w:pPr>
            <w:r w:rsidRPr="004A127C">
              <w:rPr>
                <w:rFonts w:cs="Times New Roman"/>
                <w:sz w:val="40"/>
                <w:szCs w:val="40"/>
              </w:rPr>
              <w:t xml:space="preserve">□ </w:t>
            </w:r>
            <w:r w:rsidR="008662C0" w:rsidRPr="004A127C">
              <w:rPr>
                <w:rFonts w:cs="GothamNarrow-LightItalic"/>
                <w:b/>
                <w:bCs/>
                <w:szCs w:val="24"/>
              </w:rPr>
              <w:t xml:space="preserve">For exam </w:t>
            </w:r>
            <w:r w:rsidR="0098375E" w:rsidRPr="004A127C">
              <w:rPr>
                <w:rFonts w:cs="GothamNarrow-LightItalic"/>
                <w:b/>
                <w:bCs/>
                <w:szCs w:val="24"/>
              </w:rPr>
              <w:t>instruments</w:t>
            </w:r>
            <w:r w:rsidR="008662C0" w:rsidRPr="004A127C">
              <w:rPr>
                <w:rFonts w:cs="GothamNarrow-LightItalic"/>
                <w:b/>
                <w:bCs/>
                <w:szCs w:val="24"/>
              </w:rPr>
              <w:t>:</w:t>
            </w:r>
          </w:p>
          <w:p w14:paraId="77C5E4CF" w14:textId="1ED2C131" w:rsidR="008662C0" w:rsidRPr="004A127C" w:rsidRDefault="004F5A25" w:rsidP="00EE03C9">
            <w:pPr>
              <w:ind w:left="720"/>
              <w:contextualSpacing/>
              <w:rPr>
                <w:rFonts w:cs="GothamNarrow-LightItalic"/>
                <w:szCs w:val="24"/>
              </w:rPr>
            </w:pPr>
            <w:r w:rsidRPr="004A127C">
              <w:rPr>
                <w:rFonts w:cs="Times New Roman"/>
                <w:sz w:val="40"/>
                <w:szCs w:val="40"/>
              </w:rPr>
              <w:t xml:space="preserve">□ </w:t>
            </w:r>
            <w:r w:rsidR="008662C0" w:rsidRPr="004A127C">
              <w:rPr>
                <w:rFonts w:cs="GothamNarrow-LightItalic"/>
                <w:szCs w:val="24"/>
              </w:rPr>
              <w:t xml:space="preserve">Delineate which questions assess each </w:t>
            </w:r>
            <w:r w:rsidR="00A93B7A" w:rsidRPr="004A127C">
              <w:rPr>
                <w:rFonts w:cs="GothamNarrow-LightItalic"/>
                <w:szCs w:val="24"/>
              </w:rPr>
              <w:t>core expertise and skill.</w:t>
            </w:r>
          </w:p>
          <w:p w14:paraId="7DE7C086" w14:textId="1863A7A3" w:rsidR="008662C0" w:rsidRPr="004A127C" w:rsidRDefault="004F5A25" w:rsidP="00EE03C9">
            <w:pPr>
              <w:ind w:left="720"/>
              <w:contextualSpacing/>
              <w:rPr>
                <w:rFonts w:cs="GothamNarrow-LightItalic"/>
                <w:szCs w:val="24"/>
              </w:rPr>
            </w:pPr>
            <w:r w:rsidRPr="004A127C">
              <w:rPr>
                <w:rFonts w:cs="Times New Roman"/>
                <w:sz w:val="40"/>
                <w:szCs w:val="40"/>
              </w:rPr>
              <w:t xml:space="preserve">□ </w:t>
            </w:r>
            <w:r w:rsidR="008662C0" w:rsidRPr="004A127C">
              <w:rPr>
                <w:rFonts w:cs="GothamNarrow-LightItalic"/>
                <w:szCs w:val="24"/>
              </w:rPr>
              <w:t>Submit an answer key.</w:t>
            </w:r>
          </w:p>
          <w:p w14:paraId="3ED1C11A" w14:textId="0ACCA9D2" w:rsidR="008662C0" w:rsidRPr="004A127C" w:rsidRDefault="004F5A25" w:rsidP="00EE03C9">
            <w:pPr>
              <w:contextualSpacing/>
              <w:rPr>
                <w:rFonts w:cs="GothamNarrow-LightItalic"/>
                <w:szCs w:val="24"/>
              </w:rPr>
            </w:pPr>
            <w:r w:rsidRPr="004A127C">
              <w:rPr>
                <w:rFonts w:cs="Times New Roman"/>
                <w:sz w:val="40"/>
                <w:szCs w:val="40"/>
              </w:rPr>
              <w:t xml:space="preserve">□ </w:t>
            </w:r>
            <w:r w:rsidR="008662C0" w:rsidRPr="004A127C">
              <w:rPr>
                <w:rFonts w:cs="GothamNarrow-LightItalic"/>
                <w:b/>
                <w:bCs/>
                <w:szCs w:val="24"/>
              </w:rPr>
              <w:t xml:space="preserve">For portfolio </w:t>
            </w:r>
            <w:r w:rsidR="0098375E" w:rsidRPr="004A127C">
              <w:rPr>
                <w:rFonts w:cs="GothamNarrow-LightItalic"/>
                <w:b/>
                <w:bCs/>
                <w:szCs w:val="24"/>
              </w:rPr>
              <w:t>instruments</w:t>
            </w:r>
            <w:r w:rsidR="008662C0" w:rsidRPr="004A127C">
              <w:rPr>
                <w:rFonts w:cs="GothamNarrow-LightItalic"/>
                <w:b/>
                <w:bCs/>
                <w:szCs w:val="24"/>
              </w:rPr>
              <w:t>:</w:t>
            </w:r>
          </w:p>
          <w:p w14:paraId="0FE9D5FE" w14:textId="556194D8" w:rsidR="008662C0" w:rsidRPr="004A127C" w:rsidRDefault="00616D20" w:rsidP="00EE03C9">
            <w:pPr>
              <w:ind w:left="720"/>
              <w:contextualSpacing/>
              <w:rPr>
                <w:rFonts w:cs="GothamNarrow-LightItalic"/>
                <w:szCs w:val="24"/>
              </w:rPr>
            </w:pPr>
            <w:r w:rsidRPr="004A127C">
              <w:rPr>
                <w:rFonts w:cs="Times New Roman"/>
                <w:sz w:val="40"/>
                <w:szCs w:val="40"/>
              </w:rPr>
              <w:t xml:space="preserve">□ </w:t>
            </w:r>
            <w:r w:rsidR="008662C0" w:rsidRPr="004A127C">
              <w:rPr>
                <w:rFonts w:cs="GothamNarrow-LightItalic"/>
                <w:szCs w:val="24"/>
              </w:rPr>
              <w:t xml:space="preserve">Provide a copy of the assignment for the overall portfolio, </w:t>
            </w:r>
            <w:r w:rsidR="008662C0" w:rsidRPr="004A127C">
              <w:rPr>
                <w:rFonts w:cs="GothamNarrow-LightItalic"/>
                <w:szCs w:val="24"/>
                <w:u w:val="single"/>
              </w:rPr>
              <w:t>not</w:t>
            </w:r>
            <w:r w:rsidR="008662C0" w:rsidRPr="004A127C">
              <w:rPr>
                <w:rFonts w:cs="GothamNarrow-LightItalic"/>
                <w:szCs w:val="24"/>
              </w:rPr>
              <w:t xml:space="preserve"> the individual assignments, evidence, or artifacts that comprise the portfolio.</w:t>
            </w:r>
          </w:p>
          <w:p w14:paraId="18C3390F" w14:textId="5166EE50" w:rsidR="008662C0" w:rsidRPr="004A127C" w:rsidRDefault="008662C0" w:rsidP="00EE03C9">
            <w:pPr>
              <w:numPr>
                <w:ilvl w:val="2"/>
                <w:numId w:val="1"/>
              </w:numPr>
              <w:contextualSpacing/>
              <w:rPr>
                <w:rFonts w:cs="GothamNarrow-LightItalic"/>
                <w:szCs w:val="24"/>
              </w:rPr>
            </w:pPr>
            <w:r w:rsidRPr="004A127C">
              <w:rPr>
                <w:rFonts w:cs="GothamNarrow-LightItalic"/>
                <w:szCs w:val="24"/>
              </w:rPr>
              <w:t>Individual assignments, evidence, or artifacts may be consistent or different across all students</w:t>
            </w:r>
            <w:r w:rsidR="00CA2D72" w:rsidRPr="004A127C">
              <w:rPr>
                <w:rFonts w:cs="GothamNarrow-LightItalic"/>
                <w:szCs w:val="24"/>
              </w:rPr>
              <w:t>;</w:t>
            </w:r>
            <w:r w:rsidR="001A2633" w:rsidRPr="004A127C">
              <w:rPr>
                <w:rFonts w:cs="GothamNarrow-LightItalic"/>
                <w:szCs w:val="24"/>
              </w:rPr>
              <w:t xml:space="preserve"> however</w:t>
            </w:r>
            <w:r w:rsidR="00CA2D72" w:rsidRPr="004A127C">
              <w:rPr>
                <w:rFonts w:cs="GothamNarrow-LightItalic"/>
                <w:szCs w:val="24"/>
              </w:rPr>
              <w:t>,</w:t>
            </w:r>
            <w:r w:rsidR="001A2633" w:rsidRPr="004A127C">
              <w:rPr>
                <w:rFonts w:cs="GothamNarrow-LightItalic"/>
                <w:szCs w:val="24"/>
              </w:rPr>
              <w:t xml:space="preserve"> the assignments are required to </w:t>
            </w:r>
            <w:r w:rsidR="00005AB4" w:rsidRPr="004A127C">
              <w:rPr>
                <w:rFonts w:cs="GothamNarrow-LightItalic"/>
                <w:szCs w:val="24"/>
              </w:rPr>
              <w:t>assess</w:t>
            </w:r>
            <w:r w:rsidR="001A2633" w:rsidRPr="004A127C">
              <w:rPr>
                <w:rFonts w:cs="GothamNarrow-LightItalic"/>
                <w:szCs w:val="24"/>
              </w:rPr>
              <w:t xml:space="preserve"> student</w:t>
            </w:r>
            <w:r w:rsidR="00005AB4" w:rsidRPr="004A127C">
              <w:rPr>
                <w:rFonts w:cs="GothamNarrow-LightItalic"/>
                <w:szCs w:val="24"/>
              </w:rPr>
              <w:t xml:space="preserve"> outcomes </w:t>
            </w:r>
            <w:r w:rsidR="00706550" w:rsidRPr="004A127C">
              <w:rPr>
                <w:rFonts w:cs="GothamNarrow-LightItalic"/>
                <w:szCs w:val="24"/>
              </w:rPr>
              <w:t>at the practice doctorate level</w:t>
            </w:r>
            <w:r w:rsidR="00005AB4" w:rsidRPr="004A127C">
              <w:rPr>
                <w:rFonts w:cs="GothamNarrow-LightItalic"/>
                <w:szCs w:val="24"/>
              </w:rPr>
              <w:t>.</w:t>
            </w:r>
          </w:p>
          <w:p w14:paraId="1470A861" w14:textId="77777777" w:rsidR="008662C0" w:rsidRPr="004A127C" w:rsidRDefault="008662C0" w:rsidP="00EE03C9">
            <w:pPr>
              <w:numPr>
                <w:ilvl w:val="2"/>
                <w:numId w:val="1"/>
              </w:numPr>
              <w:contextualSpacing/>
              <w:rPr>
                <w:rFonts w:cs="GothamNarrow-LightItalic"/>
                <w:szCs w:val="24"/>
              </w:rPr>
            </w:pPr>
            <w:r w:rsidRPr="004A127C">
              <w:rPr>
                <w:rFonts w:cs="GothamNarrow-LightItalic"/>
                <w:szCs w:val="24"/>
              </w:rPr>
              <w:t xml:space="preserve">Students may compile their own portfolio artifacts; </w:t>
            </w:r>
            <w:proofErr w:type="gramStart"/>
            <w:r w:rsidRPr="004A127C">
              <w:rPr>
                <w:rFonts w:cs="GothamNarrow-LightItalic"/>
                <w:szCs w:val="24"/>
              </w:rPr>
              <w:t>similar to</w:t>
            </w:r>
            <w:proofErr w:type="gramEnd"/>
            <w:r w:rsidRPr="004A127C">
              <w:rPr>
                <w:rFonts w:cs="GothamNarrow-LightItalic"/>
                <w:szCs w:val="24"/>
              </w:rPr>
              <w:t xml:space="preserve"> how a student may select their own topic for paper or assignment. </w:t>
            </w:r>
          </w:p>
          <w:p w14:paraId="40F83FFE" w14:textId="0C8C1679" w:rsidR="008662C0" w:rsidRPr="004A127C" w:rsidRDefault="008662C0" w:rsidP="00EE03C9">
            <w:pPr>
              <w:numPr>
                <w:ilvl w:val="2"/>
                <w:numId w:val="1"/>
              </w:numPr>
              <w:contextualSpacing/>
              <w:rPr>
                <w:rFonts w:cs="GothamNarrow-LightItalic"/>
                <w:szCs w:val="24"/>
              </w:rPr>
            </w:pPr>
            <w:r w:rsidRPr="004A127C">
              <w:rPr>
                <w:rFonts w:cs="GothamNarrow-LightItalic"/>
                <w:szCs w:val="24"/>
              </w:rPr>
              <w:lastRenderedPageBreak/>
              <w:t xml:space="preserve">Alternatively, the program may require students </w:t>
            </w:r>
            <w:proofErr w:type="gramStart"/>
            <w:r w:rsidRPr="004A127C">
              <w:rPr>
                <w:rFonts w:cs="GothamNarrow-LightItalic"/>
                <w:szCs w:val="24"/>
              </w:rPr>
              <w:t>input</w:t>
            </w:r>
            <w:proofErr w:type="gramEnd"/>
            <w:r w:rsidRPr="004A127C">
              <w:rPr>
                <w:rFonts w:cs="GothamNarrow-LightItalic"/>
                <w:szCs w:val="24"/>
              </w:rPr>
              <w:t xml:space="preserve"> specific artifacts into the portfolio. </w:t>
            </w:r>
          </w:p>
          <w:p w14:paraId="142EB19E" w14:textId="379BAA96" w:rsidR="00947E17" w:rsidRPr="004A127C" w:rsidRDefault="00E842B8" w:rsidP="00EE03C9">
            <w:pPr>
              <w:ind w:left="720"/>
              <w:contextualSpacing/>
              <w:rPr>
                <w:rFonts w:cs="GothamNarrow-LightItalic"/>
                <w:szCs w:val="24"/>
              </w:rPr>
            </w:pPr>
            <w:r w:rsidRPr="004A127C">
              <w:rPr>
                <w:rFonts w:cs="Times New Roman"/>
                <w:sz w:val="40"/>
                <w:szCs w:val="40"/>
              </w:rPr>
              <w:t xml:space="preserve">□ </w:t>
            </w:r>
            <w:r w:rsidR="008662C0" w:rsidRPr="004A127C">
              <w:rPr>
                <w:rFonts w:cs="GothamNarrow-LightItalic"/>
                <w:szCs w:val="24"/>
              </w:rPr>
              <w:t>Provide a copy of the scoring rubric that includes consistent</w:t>
            </w:r>
            <w:r w:rsidR="006924A9" w:rsidRPr="004A127C">
              <w:rPr>
                <w:rFonts w:cs="GothamNarrow-LightItalic"/>
                <w:szCs w:val="24"/>
              </w:rPr>
              <w:t xml:space="preserve"> </w:t>
            </w:r>
            <w:r w:rsidR="00A93B7A" w:rsidRPr="004A127C">
              <w:rPr>
                <w:rFonts w:cs="GothamNarrow-LightItalic"/>
                <w:szCs w:val="24"/>
              </w:rPr>
              <w:t>core expertise and skill</w:t>
            </w:r>
            <w:r w:rsidR="008662C0" w:rsidRPr="004A127C">
              <w:rPr>
                <w:rFonts w:cs="GothamNarrow-LightItalic"/>
                <w:szCs w:val="24"/>
              </w:rPr>
              <w:t>-based criteria for assessment.</w:t>
            </w:r>
          </w:p>
        </w:tc>
        <w:tc>
          <w:tcPr>
            <w:tcW w:w="2001" w:type="pct"/>
            <w:vMerge/>
          </w:tcPr>
          <w:p w14:paraId="5E60A841" w14:textId="77777777" w:rsidR="00D914B8" w:rsidRPr="004A127C" w:rsidRDefault="00D914B8" w:rsidP="00EE03C9">
            <w:pPr>
              <w:jc w:val="center"/>
              <w:rPr>
                <w:rFonts w:cs="GothamNarrow-LightItalic"/>
                <w:b/>
                <w:szCs w:val="24"/>
              </w:rPr>
            </w:pPr>
          </w:p>
        </w:tc>
      </w:tr>
      <w:tr w:rsidR="00D914B8" w:rsidRPr="004A127C" w14:paraId="318B0040" w14:textId="77777777" w:rsidTr="4B7995B0">
        <w:trPr>
          <w:trHeight w:val="576"/>
        </w:trPr>
        <w:tc>
          <w:tcPr>
            <w:tcW w:w="1000" w:type="pct"/>
          </w:tcPr>
          <w:p w14:paraId="3C247289" w14:textId="4FB34C94" w:rsidR="00D914B8" w:rsidRPr="004A127C" w:rsidDel="000E52B4" w:rsidRDefault="00D914B8" w:rsidP="00EE03C9">
            <w:pPr>
              <w:rPr>
                <w:rFonts w:cs="GothamNarrow-LightItalic"/>
                <w:szCs w:val="24"/>
              </w:rPr>
            </w:pPr>
            <w:r w:rsidRPr="004A127C">
              <w:rPr>
                <w:rFonts w:cs="GothamNarrow-LightItalic"/>
                <w:szCs w:val="24"/>
              </w:rPr>
              <w:lastRenderedPageBreak/>
              <w:t xml:space="preserve">c. </w:t>
            </w:r>
            <w:r w:rsidR="00260F77" w:rsidRPr="004A127C">
              <w:rPr>
                <w:rFonts w:cs="GothamNarrow-LightItalic"/>
                <w:szCs w:val="24"/>
              </w:rPr>
              <w:t>T</w:t>
            </w:r>
            <w:r w:rsidRPr="004A127C">
              <w:rPr>
                <w:rFonts w:cs="GothamNarrow-LightItalic"/>
                <w:szCs w:val="24"/>
              </w:rPr>
              <w:t>he program addresses all program options.</w:t>
            </w:r>
          </w:p>
        </w:tc>
        <w:tc>
          <w:tcPr>
            <w:tcW w:w="1999" w:type="pct"/>
          </w:tcPr>
          <w:p w14:paraId="7E418AB2" w14:textId="575E7DC6" w:rsidR="00D914B8" w:rsidRPr="004A127C" w:rsidRDefault="00E842B8" w:rsidP="00EE03C9">
            <w:pPr>
              <w:contextualSpacing/>
              <w:rPr>
                <w:rFonts w:cs="GothamNarrow-LightItalic"/>
                <w:szCs w:val="24"/>
              </w:rPr>
            </w:pPr>
            <w:r w:rsidRPr="004A127C">
              <w:rPr>
                <w:rFonts w:cs="Times New Roman"/>
                <w:sz w:val="40"/>
                <w:szCs w:val="40"/>
              </w:rPr>
              <w:t xml:space="preserve">□ </w:t>
            </w:r>
            <w:r w:rsidR="00D914B8" w:rsidRPr="004A127C">
              <w:rPr>
                <w:rFonts w:cs="GothamNarrow-LightItalic"/>
                <w:szCs w:val="24"/>
              </w:rPr>
              <w:t>Explicitly address each program option.</w:t>
            </w:r>
          </w:p>
          <w:p w14:paraId="5D4ACBAF" w14:textId="7B727B34" w:rsidR="00EA56C2" w:rsidRPr="004A127C" w:rsidRDefault="00F7213F" w:rsidP="00EE03C9">
            <w:pPr>
              <w:numPr>
                <w:ilvl w:val="1"/>
                <w:numId w:val="1"/>
              </w:numPr>
              <w:contextualSpacing/>
              <w:rPr>
                <w:rFonts w:cs="GothamNarrow-LightItalic"/>
                <w:szCs w:val="24"/>
              </w:rPr>
            </w:pPr>
            <w:r w:rsidRPr="004A127C">
              <w:rPr>
                <w:rFonts w:cs="Times New Roman"/>
                <w:szCs w:val="24"/>
              </w:rPr>
              <w:t>Programs may elect to use the same or different assessment plans per each program option.</w:t>
            </w:r>
          </w:p>
        </w:tc>
        <w:tc>
          <w:tcPr>
            <w:tcW w:w="2001" w:type="pct"/>
            <w:vMerge/>
          </w:tcPr>
          <w:p w14:paraId="1974D138" w14:textId="77777777" w:rsidR="00D914B8" w:rsidRPr="004A127C" w:rsidRDefault="00D914B8" w:rsidP="00EE03C9">
            <w:pPr>
              <w:jc w:val="center"/>
              <w:rPr>
                <w:rFonts w:cs="GothamNarrow-LightItalic"/>
                <w:b/>
                <w:szCs w:val="24"/>
              </w:rPr>
            </w:pPr>
          </w:p>
        </w:tc>
      </w:tr>
      <w:tr w:rsidR="003F4389" w:rsidRPr="004A127C" w14:paraId="6046F700" w14:textId="77777777" w:rsidTr="00005AB4">
        <w:trPr>
          <w:trHeight w:val="432"/>
        </w:trPr>
        <w:tc>
          <w:tcPr>
            <w:tcW w:w="5000" w:type="pct"/>
            <w:gridSpan w:val="3"/>
            <w:shd w:val="clear" w:color="auto" w:fill="D1F3FF"/>
            <w:vAlign w:val="center"/>
          </w:tcPr>
          <w:p w14:paraId="43D86928" w14:textId="1DB1C263" w:rsidR="003F4389" w:rsidRPr="004A127C" w:rsidRDefault="003F4389" w:rsidP="00EE03C9">
            <w:pPr>
              <w:rPr>
                <w:rFonts w:cs="GothamNarrow-LightItalic"/>
                <w:b/>
                <w:szCs w:val="24"/>
              </w:rPr>
            </w:pPr>
            <w:hyperlink r:id="rId73"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 xml:space="preserve">AS </w:t>
            </w:r>
            <w:r w:rsidR="00EB69A8" w:rsidRPr="004A127C">
              <w:rPr>
                <w:rFonts w:cs="GothamNarrow-LightItalic"/>
                <w:b/>
                <w:bCs/>
                <w:iCs/>
                <w:szCs w:val="24"/>
              </w:rPr>
              <w:t>D5.0.1(a)</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w:t>
            </w:r>
            <w:r w:rsidR="00EB69A8" w:rsidRPr="004A127C">
              <w:rPr>
                <w:rFonts w:cs="GothamNarrow-LightItalic"/>
                <w:iCs/>
                <w:szCs w:val="24"/>
              </w:rPr>
              <w:t xml:space="preserve">in </w:t>
            </w:r>
            <w:r w:rsidR="00EB69A8" w:rsidRPr="004A127C">
              <w:rPr>
                <w:rFonts w:cs="GothamNarrow-LightItalic"/>
                <w:b/>
                <w:bCs/>
                <w:iCs/>
                <w:szCs w:val="24"/>
              </w:rPr>
              <w:t xml:space="preserve">Development </w:t>
            </w:r>
            <w:r w:rsidR="00914011" w:rsidRPr="004A127C">
              <w:rPr>
                <w:rFonts w:cs="GothamNarrow-LightItalic"/>
                <w:b/>
                <w:bCs/>
                <w:iCs/>
                <w:szCs w:val="24"/>
              </w:rPr>
              <w:t>a</w:t>
            </w:r>
            <w:r w:rsidRPr="004A127C">
              <w:rPr>
                <w:rFonts w:cs="GothamNarrow-LightItalic"/>
                <w:b/>
                <w:bCs/>
                <w:iCs/>
                <w:szCs w:val="24"/>
              </w:rPr>
              <w:t xml:space="preserve">t </w:t>
            </w:r>
            <w:r w:rsidRPr="004A127C">
              <w:rPr>
                <w:rFonts w:cs="GothamNarrow-LightItalic"/>
                <w:b/>
                <w:bCs/>
                <w:szCs w:val="24"/>
              </w:rPr>
              <w:t>Benchmark 1</w:t>
            </w:r>
            <w:r w:rsidR="00914011" w:rsidRPr="004A127C">
              <w:rPr>
                <w:rFonts w:cs="GothamNarrow-LightItalic"/>
                <w:b/>
                <w:bCs/>
                <w:szCs w:val="24"/>
              </w:rPr>
              <w:t>, Approval at Benchmark 2,</w:t>
            </w:r>
            <w:r w:rsidRPr="004A127C">
              <w:rPr>
                <w:rFonts w:cs="GothamNarrow-LightItalic"/>
                <w:b/>
                <w:bCs/>
                <w:szCs w:val="24"/>
              </w:rPr>
              <w:t xml:space="preserve"> </w:t>
            </w:r>
            <w:r w:rsidRPr="004A127C">
              <w:rPr>
                <w:rFonts w:cs="GothamNarrow-LightItalic"/>
                <w:szCs w:val="24"/>
              </w:rPr>
              <w:t>and</w:t>
            </w:r>
            <w:r w:rsidRPr="004A127C">
              <w:rPr>
                <w:rFonts w:cs="GothamNarrow-LightItalic"/>
                <w:b/>
                <w:bCs/>
                <w:szCs w:val="24"/>
              </w:rPr>
              <w:t xml:space="preserve"> Compliance at Benchmark 3</w:t>
            </w:r>
          </w:p>
        </w:tc>
      </w:tr>
    </w:tbl>
    <w:p w14:paraId="0F30F71C" w14:textId="7F1438DD" w:rsidR="001E3044" w:rsidRPr="004A127C" w:rsidRDefault="001E3044" w:rsidP="00EE03C9">
      <w:pPr>
        <w:spacing w:line="240" w:lineRule="auto"/>
        <w:rPr>
          <w:rFonts w:cs="Times New Roman"/>
        </w:rPr>
      </w:pPr>
      <w:bookmarkStart w:id="133" w:name="_Toc112059876"/>
    </w:p>
    <w:p w14:paraId="6484B6FA" w14:textId="77777777" w:rsidR="001E3044" w:rsidRPr="004A127C" w:rsidRDefault="001E3044" w:rsidP="00EE03C9">
      <w:pPr>
        <w:spacing w:line="240" w:lineRule="auto"/>
        <w:contextualSpacing/>
        <w:rPr>
          <w:rFonts w:eastAsiaTheme="majorEastAsia" w:cs="Times New Roman"/>
          <w:bCs/>
          <w:iCs/>
          <w:sz w:val="32"/>
          <w:szCs w:val="32"/>
        </w:rPr>
      </w:pPr>
      <w:bookmarkStart w:id="134" w:name="_Toc195006303"/>
      <w:bookmarkStart w:id="135" w:name="_Toc195617245"/>
      <w:bookmarkStart w:id="136" w:name="_Toc199516027"/>
      <w:r w:rsidRPr="004A127C">
        <w:rPr>
          <w:rStyle w:val="Heading2Char"/>
          <w:rFonts w:eastAsiaTheme="minorHAnsi"/>
          <w:i w:val="0"/>
          <w:iCs/>
          <w:szCs w:val="32"/>
        </w:rPr>
        <w:t>Accreditation Standard D5.0.1(b):</w:t>
      </w:r>
      <w:bookmarkEnd w:id="134"/>
      <w:bookmarkEnd w:id="135"/>
      <w:bookmarkEnd w:id="136"/>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The program has a method of analyzing outcomes for the core expertise and skills (and any additional core expertise and skills added by the program) in its assessment plan.</w:t>
      </w:r>
    </w:p>
    <w:bookmarkEnd w:id="133"/>
    <w:p w14:paraId="76117072" w14:textId="77777777" w:rsidR="00582DD6" w:rsidRPr="004A127C" w:rsidRDefault="00582DD6" w:rsidP="00EE03C9">
      <w:pPr>
        <w:spacing w:line="240" w:lineRule="auto"/>
        <w:jc w:val="both"/>
        <w:rPr>
          <w:rFonts w:cs="GothamNarrow-LightItalic"/>
          <w:b/>
          <w:color w:val="005D7E"/>
          <w:szCs w:val="24"/>
        </w:rPr>
      </w:pPr>
    </w:p>
    <w:tbl>
      <w:tblPr>
        <w:tblStyle w:val="TableGrid4"/>
        <w:tblW w:w="5005" w:type="pct"/>
        <w:tblLook w:val="04A0" w:firstRow="1" w:lastRow="0" w:firstColumn="1" w:lastColumn="0" w:noHBand="0" w:noVBand="1"/>
      </w:tblPr>
      <w:tblGrid>
        <w:gridCol w:w="2997"/>
        <w:gridCol w:w="5989"/>
        <w:gridCol w:w="5995"/>
      </w:tblGrid>
      <w:tr w:rsidR="009B0C94" w:rsidRPr="004A127C" w14:paraId="29ED9331" w14:textId="77777777" w:rsidTr="0032341B">
        <w:trPr>
          <w:trHeight w:val="720"/>
          <w:tblHeader/>
        </w:trPr>
        <w:tc>
          <w:tcPr>
            <w:tcW w:w="1000" w:type="pct"/>
            <w:shd w:val="clear" w:color="auto" w:fill="D1F3FF"/>
            <w:vAlign w:val="center"/>
          </w:tcPr>
          <w:p w14:paraId="4FDF34E8" w14:textId="2CEC8063" w:rsidR="009B0C94" w:rsidRPr="004A127C" w:rsidRDefault="009B0C94" w:rsidP="00EE03C9">
            <w:pPr>
              <w:jc w:val="center"/>
              <w:rPr>
                <w:rFonts w:cs="GothamNarrow-LightItalic"/>
                <w:szCs w:val="24"/>
              </w:rPr>
            </w:pPr>
            <w:r w:rsidRPr="004A127C">
              <w:rPr>
                <w:rFonts w:cs="GothamNarrow-LightItalic"/>
                <w:b/>
                <w:szCs w:val="24"/>
              </w:rPr>
              <w:t>COMPLIANCE STATEMENTS</w:t>
            </w:r>
          </w:p>
        </w:tc>
        <w:tc>
          <w:tcPr>
            <w:tcW w:w="1999" w:type="pct"/>
            <w:shd w:val="clear" w:color="auto" w:fill="D1F3FF"/>
            <w:vAlign w:val="center"/>
          </w:tcPr>
          <w:p w14:paraId="40FD8F28" w14:textId="3F99C48C" w:rsidR="009B0C94"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1" w:type="pct"/>
            <w:shd w:val="clear" w:color="auto" w:fill="D1F3FF"/>
            <w:vAlign w:val="center"/>
          </w:tcPr>
          <w:p w14:paraId="5A69DA6E" w14:textId="72400AE6" w:rsidR="009B0C94" w:rsidRPr="004A127C" w:rsidRDefault="00EC38F1" w:rsidP="00EE03C9">
            <w:pPr>
              <w:jc w:val="center"/>
              <w:rPr>
                <w:rFonts w:cs="GothamNarrow-LightItalic"/>
                <w:b/>
                <w:szCs w:val="24"/>
              </w:rPr>
            </w:pPr>
            <w:r w:rsidRPr="004A127C">
              <w:rPr>
                <w:rFonts w:cs="GothamNarrow-LightItalic"/>
                <w:b/>
                <w:bCs/>
                <w:iCs/>
                <w:szCs w:val="24"/>
              </w:rPr>
              <w:t>STAFF NOTES</w:t>
            </w:r>
          </w:p>
        </w:tc>
      </w:tr>
      <w:tr w:rsidR="00DC65FB" w:rsidRPr="004A127C" w14:paraId="6E19F26E" w14:textId="67937D9B" w:rsidTr="004D0CC8">
        <w:trPr>
          <w:trHeight w:val="188"/>
        </w:trPr>
        <w:tc>
          <w:tcPr>
            <w:tcW w:w="1000" w:type="pct"/>
            <w:shd w:val="clear" w:color="auto" w:fill="FFFFFF" w:themeFill="background1"/>
          </w:tcPr>
          <w:p w14:paraId="061831EB" w14:textId="1E784F71" w:rsidR="00DC65FB" w:rsidRPr="004A127C" w:rsidRDefault="00DC65FB" w:rsidP="00EE03C9">
            <w:pPr>
              <w:rPr>
                <w:rFonts w:cs="GothamNarrow-LightItalic"/>
                <w:szCs w:val="24"/>
              </w:rPr>
            </w:pPr>
            <w:r w:rsidRPr="004A127C">
              <w:rPr>
                <w:rFonts w:cs="GothamNarrow-LightItalic"/>
                <w:szCs w:val="24"/>
              </w:rPr>
              <w:t xml:space="preserve">a. The program submits Form AS </w:t>
            </w:r>
            <w:r w:rsidR="002D23EF" w:rsidRPr="004A127C">
              <w:rPr>
                <w:rFonts w:cs="GothamNarrow-LightItalic"/>
                <w:szCs w:val="24"/>
              </w:rPr>
              <w:t>D</w:t>
            </w:r>
            <w:r w:rsidRPr="004A127C">
              <w:rPr>
                <w:rFonts w:cs="GothamNarrow-LightItalic"/>
                <w:szCs w:val="24"/>
              </w:rPr>
              <w:t>5.0.1(b) to provide its most recent year of outcomes</w:t>
            </w:r>
            <w:r w:rsidR="00E05893" w:rsidRPr="004A127C">
              <w:rPr>
                <w:rFonts w:cs="GothamNarrow-LightItalic"/>
                <w:szCs w:val="24"/>
              </w:rPr>
              <w:t xml:space="preserve"> </w:t>
            </w:r>
            <w:r w:rsidRPr="004A127C">
              <w:rPr>
                <w:rFonts w:cs="GothamNarrow-LightItalic"/>
                <w:szCs w:val="24"/>
              </w:rPr>
              <w:t>from its</w:t>
            </w:r>
            <w:r w:rsidR="00E05893" w:rsidRPr="004A127C">
              <w:rPr>
                <w:rFonts w:cs="GothamNarrow-LightItalic"/>
                <w:szCs w:val="24"/>
              </w:rPr>
              <w:t xml:space="preserve"> </w:t>
            </w:r>
            <w:r w:rsidRPr="004A127C">
              <w:rPr>
                <w:rFonts w:cs="GothamNarrow-LightItalic"/>
                <w:szCs w:val="24"/>
              </w:rPr>
              <w:t xml:space="preserve">assessment plan submitted in Accreditation Standard </w:t>
            </w:r>
            <w:r w:rsidR="006F326B" w:rsidRPr="004A127C">
              <w:rPr>
                <w:rFonts w:cs="GothamNarrow-LightItalic"/>
                <w:szCs w:val="24"/>
              </w:rPr>
              <w:t>D</w:t>
            </w:r>
            <w:r w:rsidRPr="004A127C">
              <w:rPr>
                <w:rFonts w:cs="GothamNarrow-LightItalic"/>
                <w:szCs w:val="24"/>
              </w:rPr>
              <w:t>5.0.1(a).</w:t>
            </w:r>
          </w:p>
        </w:tc>
        <w:tc>
          <w:tcPr>
            <w:tcW w:w="1999" w:type="pct"/>
            <w:shd w:val="clear" w:color="auto" w:fill="FFFFFF" w:themeFill="background1"/>
          </w:tcPr>
          <w:p w14:paraId="54F7B969" w14:textId="10C42E7E" w:rsidR="00DC65FB" w:rsidRPr="004A127C" w:rsidRDefault="00E842B8" w:rsidP="00EE03C9">
            <w:pPr>
              <w:ind w:left="307" w:hanging="307"/>
              <w:contextualSpacing/>
              <w:rPr>
                <w:rFonts w:cs="GothamNarrow-LightItalic"/>
                <w:szCs w:val="24"/>
              </w:rPr>
            </w:pPr>
            <w:r w:rsidRPr="004A127C">
              <w:rPr>
                <w:rFonts w:cs="Times New Roman"/>
                <w:sz w:val="40"/>
                <w:szCs w:val="40"/>
              </w:rPr>
              <w:t xml:space="preserve">□ </w:t>
            </w:r>
            <w:r w:rsidR="00DC65FB" w:rsidRPr="004A127C">
              <w:rPr>
                <w:rFonts w:cs="GothamNarrow-LightItalic"/>
                <w:b/>
                <w:szCs w:val="24"/>
              </w:rPr>
              <w:t>REQUIRED FORM:</w:t>
            </w:r>
            <w:r w:rsidR="00DC65FB" w:rsidRPr="004A127C">
              <w:rPr>
                <w:rFonts w:cs="GothamNarrow-LightItalic"/>
                <w:szCs w:val="24"/>
              </w:rPr>
              <w:t xml:space="preserve"> </w:t>
            </w:r>
            <w:hyperlink r:id="rId74" w:history="1">
              <w:r w:rsidR="00DC65FB" w:rsidRPr="004A127C">
                <w:rPr>
                  <w:rStyle w:val="Hyperlink"/>
                  <w:rFonts w:cs="GothamNarrow-LightItalic"/>
                  <w:b/>
                  <w:szCs w:val="24"/>
                </w:rPr>
                <w:t xml:space="preserve">Form AS </w:t>
              </w:r>
              <w:r w:rsidR="006F326B" w:rsidRPr="004A127C">
                <w:rPr>
                  <w:rStyle w:val="Hyperlink"/>
                  <w:rFonts w:cs="GothamNarrow-LightItalic"/>
                  <w:b/>
                  <w:szCs w:val="24"/>
                </w:rPr>
                <w:t>D</w:t>
              </w:r>
              <w:r w:rsidR="00DC65FB" w:rsidRPr="004A127C">
                <w:rPr>
                  <w:rStyle w:val="Hyperlink"/>
                  <w:rFonts w:cs="GothamNarrow-LightItalic"/>
                  <w:b/>
                  <w:szCs w:val="24"/>
                </w:rPr>
                <w:t>5.0.1(b) – Student Achievement Assessment Outcomes</w:t>
              </w:r>
            </w:hyperlink>
          </w:p>
          <w:p w14:paraId="78A163CF" w14:textId="35E31C24" w:rsidR="00DC65FB" w:rsidRPr="004A127C" w:rsidRDefault="00E842B8" w:rsidP="00EE03C9">
            <w:pPr>
              <w:ind w:left="307" w:hanging="307"/>
              <w:contextualSpacing/>
              <w:rPr>
                <w:rFonts w:cs="GothamNarrow-LightItalic"/>
                <w:szCs w:val="24"/>
              </w:rPr>
            </w:pPr>
            <w:r w:rsidRPr="004A127C">
              <w:rPr>
                <w:rFonts w:cs="Times New Roman"/>
                <w:sz w:val="40"/>
                <w:szCs w:val="40"/>
              </w:rPr>
              <w:t xml:space="preserve">□ </w:t>
            </w:r>
            <w:r w:rsidR="00DC65FB" w:rsidRPr="004A127C">
              <w:rPr>
                <w:rFonts w:cs="GothamNarrow-LightItalic"/>
                <w:szCs w:val="24"/>
              </w:rPr>
              <w:t>Provide the most recent set of outcomes</w:t>
            </w:r>
            <w:r w:rsidR="009B0041" w:rsidRPr="004A127C">
              <w:rPr>
                <w:rFonts w:cs="GothamNarrow-LightItalic"/>
                <w:szCs w:val="24"/>
              </w:rPr>
              <w:t>/</w:t>
            </w:r>
            <w:r w:rsidR="00DC65FB" w:rsidRPr="004A127C">
              <w:rPr>
                <w:rFonts w:cs="GothamNarrow-LightItalic"/>
                <w:szCs w:val="24"/>
              </w:rPr>
              <w:t xml:space="preserve">data from the assessment plan submitted in </w:t>
            </w:r>
            <w:r w:rsidR="00DC65FB" w:rsidRPr="004A127C">
              <w:rPr>
                <w:rFonts w:cs="GothamNarrow-LightItalic"/>
                <w:b/>
                <w:szCs w:val="24"/>
              </w:rPr>
              <w:t>AS 5.0.1(</w:t>
            </w:r>
            <w:r w:rsidR="00786391" w:rsidRPr="004A127C">
              <w:rPr>
                <w:rFonts w:cs="GothamNarrow-LightItalic"/>
                <w:b/>
                <w:szCs w:val="24"/>
              </w:rPr>
              <w:t>a</w:t>
            </w:r>
            <w:r w:rsidR="00DC65FB" w:rsidRPr="004A127C">
              <w:rPr>
                <w:rFonts w:cs="GothamNarrow-LightItalic"/>
                <w:b/>
                <w:szCs w:val="24"/>
              </w:rPr>
              <w:t>)</w:t>
            </w:r>
            <w:r w:rsidR="00BE538F" w:rsidRPr="004A127C">
              <w:rPr>
                <w:rFonts w:cs="GothamNarrow-LightItalic"/>
                <w:b/>
                <w:szCs w:val="24"/>
              </w:rPr>
              <w:t xml:space="preserve"> </w:t>
            </w:r>
            <w:r w:rsidR="00BE538F" w:rsidRPr="004A127C">
              <w:rPr>
                <w:rFonts w:cs="GothamNarrow-LightItalic"/>
                <w:bCs/>
                <w:szCs w:val="24"/>
              </w:rPr>
              <w:t>for each area of focus.</w:t>
            </w:r>
          </w:p>
          <w:p w14:paraId="627EE519" w14:textId="7FEF4083" w:rsidR="00DC65FB" w:rsidRPr="004A127C" w:rsidRDefault="00E842B8" w:rsidP="00EE03C9">
            <w:pPr>
              <w:ind w:left="720"/>
              <w:contextualSpacing/>
              <w:rPr>
                <w:rFonts w:cs="GothamNarrow-LightItalic"/>
                <w:szCs w:val="24"/>
              </w:rPr>
            </w:pPr>
            <w:r w:rsidRPr="004A127C">
              <w:rPr>
                <w:rFonts w:cs="Times New Roman"/>
                <w:sz w:val="40"/>
                <w:szCs w:val="40"/>
              </w:rPr>
              <w:t xml:space="preserve">□ </w:t>
            </w:r>
            <w:r w:rsidR="00DC65FB" w:rsidRPr="004A127C">
              <w:rPr>
                <w:rFonts w:cs="GothamNarrow-LightItalic"/>
                <w:szCs w:val="24"/>
              </w:rPr>
              <w:t>Outcomes</w:t>
            </w:r>
            <w:r w:rsidR="009B0041" w:rsidRPr="004A127C">
              <w:rPr>
                <w:rFonts w:cs="GothamNarrow-LightItalic"/>
                <w:szCs w:val="24"/>
              </w:rPr>
              <w:t>/</w:t>
            </w:r>
            <w:r w:rsidR="00DC65FB" w:rsidRPr="004A127C">
              <w:rPr>
                <w:rFonts w:cs="GothamNarrow-LightItalic"/>
                <w:szCs w:val="24"/>
              </w:rPr>
              <w:t>data must be current or prior, yet still recent.</w:t>
            </w:r>
          </w:p>
          <w:p w14:paraId="482F20C0" w14:textId="77777777" w:rsidR="00DC65FB" w:rsidRPr="004A127C" w:rsidRDefault="00DC65FB" w:rsidP="00EE03C9">
            <w:pPr>
              <w:numPr>
                <w:ilvl w:val="1"/>
                <w:numId w:val="1"/>
              </w:numPr>
              <w:contextualSpacing/>
              <w:rPr>
                <w:rFonts w:cs="GothamNarrow-LightItalic"/>
                <w:szCs w:val="24"/>
              </w:rPr>
            </w:pPr>
            <w:r w:rsidRPr="004A127C">
              <w:rPr>
                <w:rFonts w:cs="GothamNarrow-LightItalic"/>
                <w:szCs w:val="24"/>
              </w:rPr>
              <w:t xml:space="preserve">Data points are </w:t>
            </w:r>
            <w:r w:rsidRPr="004A127C">
              <w:rPr>
                <w:rFonts w:cs="GothamNarrow-LightItalic"/>
                <w:szCs w:val="24"/>
                <w:u w:val="single"/>
              </w:rPr>
              <w:t>not</w:t>
            </w:r>
            <w:r w:rsidRPr="004A127C">
              <w:rPr>
                <w:rFonts w:cs="GothamNarrow-LightItalic"/>
                <w:szCs w:val="24"/>
              </w:rPr>
              <w:t xml:space="preserve"> required to be collected from the same academic year.</w:t>
            </w:r>
          </w:p>
          <w:p w14:paraId="0457AABB" w14:textId="77777777" w:rsidR="00024F8E" w:rsidRPr="004A127C" w:rsidRDefault="00024F8E" w:rsidP="00EE03C9">
            <w:pPr>
              <w:numPr>
                <w:ilvl w:val="2"/>
                <w:numId w:val="1"/>
              </w:numPr>
              <w:contextualSpacing/>
              <w:rPr>
                <w:rFonts w:cs="GothamNarrow-LightItalic"/>
                <w:szCs w:val="24"/>
              </w:rPr>
            </w:pPr>
            <w:r w:rsidRPr="004A127C">
              <w:rPr>
                <w:rFonts w:cs="GothamNarrow-LightItalic"/>
                <w:szCs w:val="24"/>
              </w:rPr>
              <w:t xml:space="preserve">Programs define academic year. </w:t>
            </w:r>
          </w:p>
          <w:p w14:paraId="5308328D" w14:textId="77777777" w:rsidR="00DC65FB" w:rsidRPr="004A127C" w:rsidRDefault="00DC65FB" w:rsidP="00EE03C9">
            <w:pPr>
              <w:numPr>
                <w:ilvl w:val="1"/>
                <w:numId w:val="1"/>
              </w:numPr>
              <w:contextualSpacing/>
              <w:rPr>
                <w:rFonts w:cs="GothamNarrow-LightItalic"/>
                <w:szCs w:val="24"/>
              </w:rPr>
            </w:pPr>
            <w:r w:rsidRPr="004A127C">
              <w:rPr>
                <w:rFonts w:cs="GothamNarrow-LightItalic"/>
                <w:szCs w:val="24"/>
              </w:rPr>
              <w:t xml:space="preserve">Data points are </w:t>
            </w:r>
            <w:r w:rsidRPr="004A127C">
              <w:rPr>
                <w:rFonts w:cs="GothamNarrow-LightItalic"/>
                <w:szCs w:val="24"/>
                <w:u w:val="single"/>
              </w:rPr>
              <w:t>not</w:t>
            </w:r>
            <w:r w:rsidRPr="004A127C">
              <w:rPr>
                <w:rFonts w:cs="GothamNarrow-LightItalic"/>
                <w:szCs w:val="24"/>
              </w:rPr>
              <w:t xml:space="preserve"> required to reflect the same set of students assessed. </w:t>
            </w:r>
          </w:p>
          <w:p w14:paraId="7C882C07" w14:textId="7BB5F590" w:rsidR="00DC65FB" w:rsidRPr="004A127C" w:rsidRDefault="00A44721" w:rsidP="00EE03C9">
            <w:pPr>
              <w:contextualSpacing/>
              <w:rPr>
                <w:rFonts w:cs="GothamNarrow-LightItalic"/>
                <w:szCs w:val="24"/>
              </w:rPr>
            </w:pPr>
            <w:r w:rsidRPr="004A127C">
              <w:rPr>
                <w:rFonts w:cs="Times New Roman"/>
                <w:sz w:val="40"/>
                <w:szCs w:val="40"/>
              </w:rPr>
              <w:t xml:space="preserve">□ </w:t>
            </w:r>
            <w:r w:rsidR="00DC65FB" w:rsidRPr="004A127C">
              <w:rPr>
                <w:rFonts w:cs="GothamNarrow-LightItalic"/>
                <w:szCs w:val="24"/>
              </w:rPr>
              <w:t>Include only social work students in the outcomes</w:t>
            </w:r>
            <w:r w:rsidR="009B0041" w:rsidRPr="004A127C">
              <w:rPr>
                <w:rFonts w:cs="GothamNarrow-LightItalic"/>
                <w:szCs w:val="24"/>
              </w:rPr>
              <w:t>/</w:t>
            </w:r>
            <w:r w:rsidR="00DC65FB" w:rsidRPr="004A127C">
              <w:rPr>
                <w:rFonts w:cs="GothamNarrow-LightItalic"/>
                <w:szCs w:val="24"/>
              </w:rPr>
              <w:t xml:space="preserve">data. </w:t>
            </w:r>
          </w:p>
          <w:p w14:paraId="0F0DFC76" w14:textId="77777777" w:rsidR="00DC65FB" w:rsidRPr="004A127C" w:rsidRDefault="00DC65FB" w:rsidP="00EE03C9">
            <w:pPr>
              <w:numPr>
                <w:ilvl w:val="1"/>
                <w:numId w:val="1"/>
              </w:numPr>
              <w:contextualSpacing/>
              <w:rPr>
                <w:rFonts w:cs="GothamNarrow-LightItalic"/>
                <w:szCs w:val="24"/>
              </w:rPr>
            </w:pPr>
            <w:r w:rsidRPr="004A127C">
              <w:rPr>
                <w:rFonts w:cs="GothamNarrow-LightItalic"/>
                <w:szCs w:val="24"/>
              </w:rPr>
              <w:lastRenderedPageBreak/>
              <w:t xml:space="preserve">If students are assessed in cross-listed or interdisciplinary courses, present the data for social work students only. </w:t>
            </w:r>
          </w:p>
          <w:p w14:paraId="3B04E857" w14:textId="09901C03" w:rsidR="007E545A" w:rsidRPr="004A127C" w:rsidRDefault="00A44721" w:rsidP="00EE03C9">
            <w:pPr>
              <w:rPr>
                <w:rFonts w:cs="GothamNarrow-LightItalic"/>
                <w:szCs w:val="24"/>
              </w:rPr>
            </w:pPr>
            <w:r w:rsidRPr="004A127C">
              <w:rPr>
                <w:rFonts w:cs="Times New Roman"/>
                <w:sz w:val="40"/>
                <w:szCs w:val="40"/>
              </w:rPr>
              <w:t xml:space="preserve">□ </w:t>
            </w:r>
            <w:r w:rsidR="007E545A" w:rsidRPr="004A127C">
              <w:rPr>
                <w:rFonts w:cs="GothamNarrow-LightItalic"/>
                <w:szCs w:val="24"/>
              </w:rPr>
              <w:t>Include all students in the calculation.</w:t>
            </w:r>
          </w:p>
          <w:p w14:paraId="7C87C78D" w14:textId="77777777" w:rsidR="00D12D97" w:rsidRPr="004A127C" w:rsidRDefault="00D12D97" w:rsidP="00EE03C9">
            <w:pPr>
              <w:numPr>
                <w:ilvl w:val="1"/>
                <w:numId w:val="1"/>
              </w:numPr>
              <w:contextualSpacing/>
              <w:rPr>
                <w:rFonts w:cs="GothamNarrow-LightItalic"/>
                <w:szCs w:val="24"/>
              </w:rPr>
            </w:pPr>
            <w:r w:rsidRPr="004A127C">
              <w:rPr>
                <w:rFonts w:cs="GothamNarrow-LightItalic"/>
                <w:szCs w:val="24"/>
              </w:rPr>
              <w:t xml:space="preserve">Sampling is </w:t>
            </w:r>
            <w:r w:rsidRPr="004A127C">
              <w:rPr>
                <w:rFonts w:cs="GothamNarrow-LightItalic"/>
                <w:szCs w:val="24"/>
                <w:u w:val="single"/>
              </w:rPr>
              <w:t>not</w:t>
            </w:r>
            <w:r w:rsidRPr="004A127C">
              <w:rPr>
                <w:rFonts w:cs="GothamNarrow-LightItalic"/>
                <w:szCs w:val="24"/>
              </w:rPr>
              <w:t xml:space="preserve"> permitted. </w:t>
            </w:r>
          </w:p>
          <w:p w14:paraId="46521976" w14:textId="7BD5BAB8" w:rsidR="007E545A" w:rsidRPr="004A127C" w:rsidRDefault="007E545A" w:rsidP="00EE03C9">
            <w:pPr>
              <w:pStyle w:val="ListParagraph"/>
              <w:numPr>
                <w:ilvl w:val="1"/>
                <w:numId w:val="1"/>
              </w:numPr>
              <w:rPr>
                <w:rFonts w:cs="GothamNarrow-LightItalic"/>
                <w:szCs w:val="24"/>
              </w:rPr>
            </w:pPr>
            <w:r w:rsidRPr="004A127C">
              <w:rPr>
                <w:rFonts w:cs="GothamNarrow-LightItalic"/>
                <w:szCs w:val="24"/>
              </w:rPr>
              <w:t>Programs have autonomy to determine the student-level data that comprises final outcomes.</w:t>
            </w:r>
          </w:p>
          <w:p w14:paraId="56A7A520" w14:textId="0129DF82" w:rsidR="007E545A" w:rsidRPr="004A127C" w:rsidRDefault="007E545A" w:rsidP="00EE03C9">
            <w:pPr>
              <w:pStyle w:val="ListParagraph"/>
              <w:numPr>
                <w:ilvl w:val="2"/>
                <w:numId w:val="1"/>
              </w:numPr>
              <w:rPr>
                <w:rFonts w:cs="GothamNarrow-LightItalic"/>
                <w:szCs w:val="24"/>
              </w:rPr>
            </w:pPr>
            <w:r w:rsidRPr="004A127C">
              <w:rPr>
                <w:rFonts w:cs="GothamNarrow-LightItalic"/>
                <w:szCs w:val="24"/>
              </w:rPr>
              <w:t xml:space="preserve">Programs can choose to include or exclude data for students that </w:t>
            </w:r>
            <w:r w:rsidR="00727415" w:rsidRPr="004A127C">
              <w:rPr>
                <w:rFonts w:cs="GothamNarrow-LightItalic"/>
                <w:szCs w:val="24"/>
              </w:rPr>
              <w:t xml:space="preserve">dropped a class or </w:t>
            </w:r>
            <w:r w:rsidRPr="004A127C">
              <w:rPr>
                <w:rFonts w:cs="GothamNarrow-LightItalic"/>
                <w:szCs w:val="24"/>
              </w:rPr>
              <w:t xml:space="preserve">did not </w:t>
            </w:r>
            <w:r w:rsidR="00727415" w:rsidRPr="004A127C">
              <w:rPr>
                <w:rFonts w:cs="GothamNarrow-LightItalic"/>
                <w:szCs w:val="24"/>
              </w:rPr>
              <w:t>complete an assessment</w:t>
            </w:r>
            <w:r w:rsidRPr="004A127C">
              <w:rPr>
                <w:rFonts w:cs="GothamNarrow-LightItalic"/>
                <w:szCs w:val="24"/>
              </w:rPr>
              <w:t xml:space="preserve"> due to extenuating circumstances, such as family obligations, relocation, financial barriers, and decisions to change major or to transfer to another institution of higher education [adapted from CCNE, Standards for Accreditation of Baccalaureate and Graduate Nursing Programs (Amended 2018)].</w:t>
            </w:r>
          </w:p>
          <w:p w14:paraId="716A686C" w14:textId="6C980BAD" w:rsidR="007E545A" w:rsidRPr="004A127C" w:rsidRDefault="00B82F94" w:rsidP="00EE03C9">
            <w:pPr>
              <w:ind w:left="1747" w:hanging="307"/>
              <w:rPr>
                <w:rFonts w:cs="GothamNarrow-LightItalic"/>
                <w:szCs w:val="24"/>
              </w:rPr>
            </w:pPr>
            <w:r w:rsidRPr="004A127C">
              <w:rPr>
                <w:rFonts w:cs="Times New Roman"/>
                <w:sz w:val="40"/>
                <w:szCs w:val="40"/>
              </w:rPr>
              <w:t xml:space="preserve">□ </w:t>
            </w:r>
            <w:r w:rsidR="007E545A" w:rsidRPr="004A127C">
              <w:rPr>
                <w:rFonts w:cs="GothamNarrow-LightItalic"/>
                <w:szCs w:val="24"/>
              </w:rPr>
              <w:t xml:space="preserve">The program </w:t>
            </w:r>
            <w:r w:rsidRPr="004A127C">
              <w:rPr>
                <w:rFonts w:cs="GothamNarrow-LightItalic"/>
                <w:szCs w:val="24"/>
              </w:rPr>
              <w:t xml:space="preserve">must </w:t>
            </w:r>
            <w:r w:rsidR="007E545A" w:rsidRPr="004A127C">
              <w:rPr>
                <w:rFonts w:cs="GothamNarrow-LightItalic"/>
                <w:szCs w:val="24"/>
              </w:rPr>
              <w:t>note any exclusions in the calculation explanation.</w:t>
            </w:r>
          </w:p>
          <w:p w14:paraId="31B64C8B" w14:textId="5A1FC5CE" w:rsidR="00DC65FB" w:rsidRPr="004A127C" w:rsidRDefault="00DC65FB" w:rsidP="00EE03C9">
            <w:pPr>
              <w:pStyle w:val="ListParagraph"/>
              <w:numPr>
                <w:ilvl w:val="0"/>
                <w:numId w:val="1"/>
              </w:numPr>
              <w:rPr>
                <w:rFonts w:cs="GothamNarrow-LightItalic"/>
                <w:szCs w:val="24"/>
              </w:rPr>
            </w:pPr>
            <w:r w:rsidRPr="004A127C">
              <w:rPr>
                <w:rFonts w:cs="GothamNarrow-LightItalic"/>
                <w:szCs w:val="24"/>
              </w:rPr>
              <w:t xml:space="preserve">Programs are </w:t>
            </w:r>
            <w:r w:rsidRPr="004A127C">
              <w:rPr>
                <w:rFonts w:cs="GothamNarrow-LightItalic"/>
                <w:szCs w:val="24"/>
                <w:u w:val="single"/>
              </w:rPr>
              <w:t>not</w:t>
            </w:r>
            <w:r w:rsidRPr="004A127C">
              <w:rPr>
                <w:rFonts w:cs="GothamNarrow-LightItalic"/>
                <w:szCs w:val="24"/>
              </w:rPr>
              <w:t xml:space="preserve"> required to meet their expected levels of achievement. </w:t>
            </w:r>
          </w:p>
          <w:p w14:paraId="6E130E67" w14:textId="32B6051A" w:rsidR="0031115C" w:rsidRPr="004A127C" w:rsidRDefault="00CC1FBA" w:rsidP="00EE03C9">
            <w:pPr>
              <w:ind w:left="1027" w:hanging="307"/>
              <w:rPr>
                <w:rFonts w:eastAsia="Segoe UI" w:cs="GothamNarrow-LightItalic"/>
                <w:szCs w:val="24"/>
              </w:rPr>
            </w:pPr>
            <w:r w:rsidRPr="004A127C">
              <w:rPr>
                <w:rFonts w:cs="Times New Roman"/>
                <w:sz w:val="40"/>
                <w:szCs w:val="40"/>
              </w:rPr>
              <w:t xml:space="preserve">□ </w:t>
            </w:r>
            <w:r w:rsidR="00312188" w:rsidRPr="004A127C">
              <w:rPr>
                <w:rFonts w:eastAsia="Segoe UI" w:cs="GothamNarrow-LightItalic"/>
                <w:szCs w:val="24"/>
              </w:rPr>
              <w:t>Attest</w:t>
            </w:r>
            <w:r w:rsidR="0031115C" w:rsidRPr="004A127C">
              <w:rPr>
                <w:rFonts w:eastAsia="Segoe UI" w:cs="GothamNarrow-LightItalic"/>
                <w:szCs w:val="24"/>
              </w:rPr>
              <w:t xml:space="preserve"> to whether the program’s student achievement outcomes met or exceeded its expected level of achievement. </w:t>
            </w:r>
            <w:r w:rsidR="0031115C" w:rsidRPr="004A127C">
              <w:rPr>
                <w:rFonts w:cs="GothamNarrow-LightItalic"/>
                <w:szCs w:val="24"/>
              </w:rPr>
              <w:t xml:space="preserve">An aggregated percentage at or above the expected levels of achievement is considered </w:t>
            </w:r>
            <w:proofErr w:type="gramStart"/>
            <w:r w:rsidR="0031115C" w:rsidRPr="004A127C">
              <w:rPr>
                <w:rFonts w:cs="GothamNarrow-LightItalic"/>
                <w:szCs w:val="24"/>
              </w:rPr>
              <w:t>achievement</w:t>
            </w:r>
            <w:proofErr w:type="gramEnd"/>
            <w:r w:rsidR="0031115C" w:rsidRPr="004A127C">
              <w:rPr>
                <w:rFonts w:cs="GothamNarrow-LightItalic"/>
                <w:szCs w:val="24"/>
              </w:rPr>
              <w:t xml:space="preserve"> of that </w:t>
            </w:r>
            <w:r w:rsidR="00EB36CF" w:rsidRPr="004A127C">
              <w:rPr>
                <w:rFonts w:cs="GothamNarrow-LightItalic"/>
                <w:szCs w:val="24"/>
              </w:rPr>
              <w:t xml:space="preserve">core </w:t>
            </w:r>
            <w:r w:rsidR="00A62A1B" w:rsidRPr="004A127C">
              <w:rPr>
                <w:rFonts w:cs="GothamNarrow-LightItalic"/>
                <w:szCs w:val="24"/>
              </w:rPr>
              <w:t>expertise and skill.</w:t>
            </w:r>
          </w:p>
          <w:p w14:paraId="6EC5DC44" w14:textId="4426C525" w:rsidR="00DC65FB" w:rsidRPr="004A127C" w:rsidRDefault="00B07143" w:rsidP="00EE03C9">
            <w:pPr>
              <w:ind w:left="1027" w:hanging="307"/>
              <w:rPr>
                <w:rFonts w:cs="GothamNarrow-LightItalic"/>
                <w:szCs w:val="24"/>
              </w:rPr>
            </w:pPr>
            <w:r w:rsidRPr="004A127C">
              <w:rPr>
                <w:rFonts w:cs="Times New Roman"/>
                <w:sz w:val="40"/>
                <w:szCs w:val="40"/>
              </w:rPr>
              <w:t xml:space="preserve">□ </w:t>
            </w:r>
            <w:r w:rsidR="00DC65FB" w:rsidRPr="004A127C">
              <w:rPr>
                <w:rFonts w:cs="GothamNarrow-LightItalic"/>
                <w:szCs w:val="24"/>
              </w:rPr>
              <w:t>When</w:t>
            </w:r>
            <w:r w:rsidR="00DC65FB" w:rsidRPr="004A127C" w:rsidDel="005F7DB3">
              <w:rPr>
                <w:rFonts w:cs="GothamNarrow-LightItalic"/>
                <w:szCs w:val="24"/>
              </w:rPr>
              <w:t xml:space="preserve"> </w:t>
            </w:r>
            <w:r w:rsidR="00DC65FB" w:rsidRPr="004A127C">
              <w:rPr>
                <w:rFonts w:cs="GothamNarrow-LightItalic"/>
                <w:szCs w:val="24"/>
              </w:rPr>
              <w:t xml:space="preserve">expected levels of </w:t>
            </w:r>
            <w:r w:rsidR="00904045" w:rsidRPr="004A127C">
              <w:rPr>
                <w:rFonts w:cs="GothamNarrow-LightItalic"/>
                <w:szCs w:val="24"/>
              </w:rPr>
              <w:t>achievement</w:t>
            </w:r>
            <w:r w:rsidR="00DC65FB" w:rsidRPr="004A127C">
              <w:rPr>
                <w:rFonts w:cs="GothamNarrow-LightItalic"/>
                <w:szCs w:val="24"/>
              </w:rPr>
              <w:t xml:space="preserve"> are not met, discuss the plan to make data-</w:t>
            </w:r>
            <w:r w:rsidR="00312188" w:rsidRPr="004A127C">
              <w:rPr>
                <w:rFonts w:cs="GothamNarrow-LightItalic"/>
                <w:szCs w:val="24"/>
              </w:rPr>
              <w:t>informed</w:t>
            </w:r>
            <w:r w:rsidR="00DC65FB" w:rsidRPr="004A127C">
              <w:rPr>
                <w:rFonts w:cs="GothamNarrow-LightItalic"/>
                <w:szCs w:val="24"/>
              </w:rPr>
              <w:t xml:space="preserve"> changes in response to </w:t>
            </w:r>
            <w:r w:rsidR="00DC65FB" w:rsidRPr="004A127C">
              <w:rPr>
                <w:rFonts w:cs="GothamNarrow-LightItalic"/>
                <w:b/>
                <w:szCs w:val="24"/>
              </w:rPr>
              <w:t xml:space="preserve">AS </w:t>
            </w:r>
            <w:r w:rsidR="00A62A1B" w:rsidRPr="004A127C">
              <w:rPr>
                <w:rFonts w:cs="GothamNarrow-LightItalic"/>
                <w:b/>
                <w:szCs w:val="24"/>
              </w:rPr>
              <w:t>D</w:t>
            </w:r>
            <w:r w:rsidR="00DC65FB" w:rsidRPr="004A127C">
              <w:rPr>
                <w:rFonts w:cs="GothamNarrow-LightItalic"/>
                <w:b/>
                <w:szCs w:val="24"/>
              </w:rPr>
              <w:t>5.0.1(c)</w:t>
            </w:r>
            <w:r w:rsidR="00DC65FB" w:rsidRPr="004A127C">
              <w:rPr>
                <w:rFonts w:cs="GothamNarrow-LightItalic"/>
                <w:szCs w:val="24"/>
              </w:rPr>
              <w:t>.</w:t>
            </w:r>
          </w:p>
          <w:p w14:paraId="04185ABF" w14:textId="44E7419E" w:rsidR="00DC65FB" w:rsidRPr="004A127C" w:rsidRDefault="002F287E" w:rsidP="00EE03C9">
            <w:pPr>
              <w:contextualSpacing/>
              <w:rPr>
                <w:rFonts w:cs="GothamNarrow-LightItalic"/>
                <w:szCs w:val="24"/>
              </w:rPr>
            </w:pPr>
            <w:r w:rsidRPr="004A127C">
              <w:rPr>
                <w:rFonts w:cs="Times New Roman"/>
                <w:sz w:val="40"/>
                <w:szCs w:val="40"/>
              </w:rPr>
              <w:t xml:space="preserve">□ </w:t>
            </w:r>
            <w:r w:rsidR="00DC65FB" w:rsidRPr="004A127C">
              <w:rPr>
                <w:rFonts w:cs="GothamNarrow-LightItalic"/>
                <w:szCs w:val="24"/>
              </w:rPr>
              <w:t xml:space="preserve">Programs present multiple levels of data: </w:t>
            </w:r>
          </w:p>
          <w:p w14:paraId="72DC24BB" w14:textId="3212BDE8" w:rsidR="00DC65FB" w:rsidRPr="004A127C" w:rsidRDefault="002F287E" w:rsidP="00EE03C9">
            <w:pPr>
              <w:ind w:left="720"/>
              <w:contextualSpacing/>
              <w:rPr>
                <w:rFonts w:cs="GothamNarrow-LightItalic"/>
                <w:szCs w:val="24"/>
              </w:rPr>
            </w:pPr>
            <w:r w:rsidRPr="004A127C">
              <w:rPr>
                <w:rFonts w:cs="Times New Roman"/>
                <w:sz w:val="40"/>
                <w:szCs w:val="40"/>
              </w:rPr>
              <w:lastRenderedPageBreak/>
              <w:t xml:space="preserve">□ </w:t>
            </w:r>
            <w:r w:rsidR="00A509D4" w:rsidRPr="004A127C">
              <w:rPr>
                <w:rFonts w:cs="Times New Roman"/>
                <w:szCs w:val="40"/>
              </w:rPr>
              <w:t>A</w:t>
            </w:r>
            <w:r w:rsidR="00A509D4" w:rsidRPr="004A127C">
              <w:rPr>
                <w:bCs/>
                <w:szCs w:val="24"/>
              </w:rPr>
              <w:t>ctual outcome</w:t>
            </w:r>
            <w:r w:rsidR="00E829B5" w:rsidRPr="004A127C">
              <w:rPr>
                <w:bCs/>
                <w:szCs w:val="24"/>
              </w:rPr>
              <w:t>s</w:t>
            </w:r>
            <w:r w:rsidR="00A509D4" w:rsidRPr="004A127C">
              <w:rPr>
                <w:bCs/>
                <w:szCs w:val="24"/>
              </w:rPr>
              <w:t xml:space="preserve"> for each core expertise and skill</w:t>
            </w:r>
            <w:r w:rsidR="00A509D4" w:rsidRPr="004A127C" w:rsidDel="00A509D4">
              <w:rPr>
                <w:rFonts w:cs="GothamNarrow-LightItalic"/>
                <w:szCs w:val="24"/>
              </w:rPr>
              <w:t xml:space="preserve"> </w:t>
            </w:r>
            <w:r w:rsidR="00A509D4" w:rsidRPr="004A127C">
              <w:rPr>
                <w:rFonts w:cs="GothamNarrow-LightItalic"/>
                <w:szCs w:val="24"/>
              </w:rPr>
              <w:t>for each instrument</w:t>
            </w:r>
          </w:p>
          <w:p w14:paraId="027A0C0E" w14:textId="140C3417" w:rsidR="00DC65FB" w:rsidRPr="004A127C" w:rsidRDefault="00A509D4" w:rsidP="00EE03C9">
            <w:pPr>
              <w:ind w:left="720"/>
              <w:rPr>
                <w:rFonts w:cs="GothamNarrow-LightItalic"/>
                <w:szCs w:val="24"/>
              </w:rPr>
            </w:pPr>
            <w:r w:rsidRPr="004A127C">
              <w:rPr>
                <w:rFonts w:cs="Times New Roman"/>
                <w:sz w:val="40"/>
                <w:szCs w:val="40"/>
              </w:rPr>
              <w:t xml:space="preserve">□ </w:t>
            </w:r>
            <w:r w:rsidRPr="004A127C">
              <w:t>A</w:t>
            </w:r>
            <w:r w:rsidRPr="004A127C">
              <w:rPr>
                <w:bCs/>
                <w:szCs w:val="24"/>
              </w:rPr>
              <w:t>ctual outcome</w:t>
            </w:r>
            <w:r w:rsidR="00E829B5" w:rsidRPr="004A127C">
              <w:rPr>
                <w:bCs/>
                <w:szCs w:val="24"/>
              </w:rPr>
              <w:t>s</w:t>
            </w:r>
            <w:r w:rsidRPr="004A127C">
              <w:rPr>
                <w:bCs/>
                <w:szCs w:val="24"/>
              </w:rPr>
              <w:t xml:space="preserve"> for each core expertise and skill</w:t>
            </w:r>
            <w:r w:rsidRPr="004A127C">
              <w:rPr>
                <w:rFonts w:cs="GothamNarrow-LightItalic"/>
                <w:szCs w:val="24"/>
              </w:rPr>
              <w:t>, aggregated to include all instruments</w:t>
            </w:r>
          </w:p>
          <w:p w14:paraId="381ADEEB" w14:textId="77777777" w:rsidR="00DC65FB" w:rsidRPr="004A127C" w:rsidRDefault="002F287E" w:rsidP="00EE03C9">
            <w:pPr>
              <w:ind w:left="720"/>
              <w:contextualSpacing/>
              <w:rPr>
                <w:rFonts w:cs="GothamNarrow-LightItalic"/>
                <w:szCs w:val="24"/>
              </w:rPr>
            </w:pPr>
            <w:r w:rsidRPr="004A127C">
              <w:rPr>
                <w:rFonts w:cs="Times New Roman"/>
                <w:sz w:val="40"/>
                <w:szCs w:val="40"/>
              </w:rPr>
              <w:t xml:space="preserve">□ </w:t>
            </w:r>
            <w:r w:rsidR="00DC65FB" w:rsidRPr="004A127C">
              <w:rPr>
                <w:rFonts w:cs="GothamNarrow-LightItalic"/>
                <w:szCs w:val="24"/>
              </w:rPr>
              <w:t>Program option-level data for each program option</w:t>
            </w:r>
          </w:p>
          <w:p w14:paraId="391ECFE2" w14:textId="2A2EF2FB" w:rsidR="0082653A" w:rsidRPr="004A127C" w:rsidRDefault="0082653A" w:rsidP="00EE03C9">
            <w:pPr>
              <w:ind w:left="720"/>
              <w:contextualSpacing/>
              <w:rPr>
                <w:rFonts w:cs="GothamNarrow-LightItalic"/>
                <w:szCs w:val="24"/>
              </w:rPr>
            </w:pPr>
            <w:r w:rsidRPr="004A127C">
              <w:rPr>
                <w:rFonts w:cs="Times New Roman"/>
                <w:sz w:val="40"/>
                <w:szCs w:val="40"/>
              </w:rPr>
              <w:t xml:space="preserve">□ </w:t>
            </w:r>
            <w:r w:rsidRPr="004A127C">
              <w:rPr>
                <w:rFonts w:cs="GothamNarrow-LightItalic"/>
                <w:szCs w:val="24"/>
              </w:rPr>
              <w:t>Data aggregated to include all program options</w:t>
            </w:r>
          </w:p>
        </w:tc>
        <w:tc>
          <w:tcPr>
            <w:tcW w:w="2001" w:type="pct"/>
            <w:vMerge w:val="restart"/>
            <w:shd w:val="clear" w:color="auto" w:fill="FFFFFF" w:themeFill="background1"/>
          </w:tcPr>
          <w:p w14:paraId="2046805F" w14:textId="62214AFA" w:rsidR="00DC65FB" w:rsidRPr="004A127C" w:rsidRDefault="00DC65FB" w:rsidP="00EE03C9">
            <w:pPr>
              <w:pStyle w:val="ListParagraph"/>
              <w:ind w:left="360"/>
              <w:rPr>
                <w:rFonts w:cs="GothamNarrow-LightItalic"/>
                <w:szCs w:val="24"/>
              </w:rPr>
            </w:pPr>
          </w:p>
        </w:tc>
      </w:tr>
      <w:tr w:rsidR="00DC65FB" w:rsidRPr="004A127C" w14:paraId="42E5921E" w14:textId="77777777" w:rsidTr="00E829B5">
        <w:trPr>
          <w:trHeight w:val="576"/>
        </w:trPr>
        <w:tc>
          <w:tcPr>
            <w:tcW w:w="1000" w:type="pct"/>
            <w:shd w:val="clear" w:color="auto" w:fill="FFFFFF" w:themeFill="background1"/>
          </w:tcPr>
          <w:p w14:paraId="72CC82F2" w14:textId="2ECF9D1D" w:rsidR="00DC65FB" w:rsidRPr="004A127C" w:rsidRDefault="00DC65FB" w:rsidP="00EE03C9">
            <w:pPr>
              <w:rPr>
                <w:rFonts w:cs="GothamNarrow-LightItalic"/>
                <w:szCs w:val="24"/>
              </w:rPr>
            </w:pPr>
            <w:r w:rsidRPr="004A127C">
              <w:rPr>
                <w:rFonts w:cs="GothamNarrow-LightItalic"/>
                <w:szCs w:val="24"/>
              </w:rPr>
              <w:lastRenderedPageBreak/>
              <w:t xml:space="preserve">b. </w:t>
            </w:r>
            <w:r w:rsidR="00173A77" w:rsidRPr="004A127C">
              <w:rPr>
                <w:rFonts w:cs="Times New Roman"/>
              </w:rPr>
              <w:t xml:space="preserve">The program provides </w:t>
            </w:r>
            <w:proofErr w:type="gramStart"/>
            <w:r w:rsidR="00173A77" w:rsidRPr="004A127C">
              <w:rPr>
                <w:rFonts w:cs="Times New Roman"/>
              </w:rPr>
              <w:t>its calculations</w:t>
            </w:r>
            <w:proofErr w:type="gramEnd"/>
            <w:r w:rsidR="00173A77" w:rsidRPr="004A127C">
              <w:rPr>
                <w:rFonts w:cs="Times New Roman"/>
              </w:rPr>
              <w:t xml:space="preserve"> for student achievement of the core expertise and skills (and any additional core expertise and skills added by the program), including all instruments.</w:t>
            </w:r>
          </w:p>
        </w:tc>
        <w:tc>
          <w:tcPr>
            <w:tcW w:w="1999" w:type="pct"/>
            <w:shd w:val="clear" w:color="auto" w:fill="FFFFFF" w:themeFill="background1"/>
          </w:tcPr>
          <w:p w14:paraId="7F4E2754" w14:textId="003BF359" w:rsidR="003A2C9C" w:rsidRPr="004A127C" w:rsidRDefault="002F287E" w:rsidP="00EE03C9">
            <w:pPr>
              <w:contextualSpacing/>
              <w:rPr>
                <w:rFonts w:cs="GothamNarrow-LightItalic"/>
                <w:szCs w:val="24"/>
              </w:rPr>
            </w:pPr>
            <w:r w:rsidRPr="004A127C">
              <w:rPr>
                <w:rFonts w:cs="Times New Roman"/>
                <w:sz w:val="40"/>
                <w:szCs w:val="40"/>
              </w:rPr>
              <w:t xml:space="preserve">□ </w:t>
            </w:r>
            <w:r w:rsidR="003A2C9C" w:rsidRPr="004A127C">
              <w:rPr>
                <w:rFonts w:cs="GothamNarrow-LightItalic"/>
                <w:szCs w:val="24"/>
              </w:rPr>
              <w:t>Explain the formula</w:t>
            </w:r>
            <w:r w:rsidR="00F230AD" w:rsidRPr="004A127C">
              <w:rPr>
                <w:rFonts w:cs="Times New Roman"/>
                <w:bCs/>
                <w:i/>
                <w:iCs/>
              </w:rPr>
              <w:t xml:space="preserve"> </w:t>
            </w:r>
            <w:r w:rsidR="00F230AD" w:rsidRPr="004A127C">
              <w:rPr>
                <w:rFonts w:cs="Times New Roman"/>
                <w:bCs/>
              </w:rPr>
              <w:t>in</w:t>
            </w:r>
            <w:r w:rsidR="00F230AD" w:rsidRPr="004A127C">
              <w:rPr>
                <w:rFonts w:cs="Times New Roman"/>
                <w:bCs/>
                <w:i/>
                <w:iCs/>
              </w:rPr>
              <w:t xml:space="preserve"> Form AS D5.0.1(b)</w:t>
            </w:r>
            <w:r w:rsidR="003A2C9C" w:rsidRPr="004A127C">
              <w:rPr>
                <w:rFonts w:cs="GothamNarrow-LightItalic"/>
                <w:szCs w:val="24"/>
              </w:rPr>
              <w:t xml:space="preserve">. </w:t>
            </w:r>
          </w:p>
          <w:p w14:paraId="16EBB3B7" w14:textId="6A589393" w:rsidR="003A2C9C" w:rsidRPr="004A127C" w:rsidRDefault="002F287E" w:rsidP="00EE03C9">
            <w:pPr>
              <w:contextualSpacing/>
              <w:rPr>
                <w:rFonts w:cs="GothamNarrow-LightItalic"/>
                <w:szCs w:val="24"/>
              </w:rPr>
            </w:pPr>
            <w:r w:rsidRPr="004A127C">
              <w:rPr>
                <w:rFonts w:cs="Times New Roman"/>
                <w:sz w:val="40"/>
                <w:szCs w:val="40"/>
              </w:rPr>
              <w:t xml:space="preserve">□ </w:t>
            </w:r>
            <w:r w:rsidR="003A2C9C" w:rsidRPr="004A127C">
              <w:rPr>
                <w:rFonts w:cs="GothamNarrow-LightItalic"/>
                <w:szCs w:val="24"/>
              </w:rPr>
              <w:t>Show the calculation</w:t>
            </w:r>
            <w:r w:rsidR="00F230AD" w:rsidRPr="004A127C">
              <w:rPr>
                <w:rFonts w:cs="GothamNarrow-LightItalic"/>
                <w:szCs w:val="24"/>
              </w:rPr>
              <w:t xml:space="preserve"> </w:t>
            </w:r>
            <w:r w:rsidR="00F230AD" w:rsidRPr="004A127C">
              <w:rPr>
                <w:rFonts w:cs="Times New Roman"/>
                <w:bCs/>
              </w:rPr>
              <w:t>in</w:t>
            </w:r>
            <w:r w:rsidR="00F230AD" w:rsidRPr="004A127C">
              <w:rPr>
                <w:rFonts w:cs="Times New Roman"/>
                <w:bCs/>
                <w:i/>
                <w:iCs/>
              </w:rPr>
              <w:t xml:space="preserve"> Form AS D5.0.1(b)</w:t>
            </w:r>
            <w:r w:rsidR="007E63D5" w:rsidRPr="004A127C">
              <w:rPr>
                <w:rFonts w:cs="GothamNarrow-LightItalic"/>
                <w:szCs w:val="24"/>
              </w:rPr>
              <w:t xml:space="preserve">. </w:t>
            </w:r>
          </w:p>
          <w:p w14:paraId="1451C270" w14:textId="609A0B3C" w:rsidR="00DC65FB" w:rsidRPr="004A127C" w:rsidRDefault="00DC65FB" w:rsidP="00EE03C9">
            <w:pPr>
              <w:numPr>
                <w:ilvl w:val="0"/>
                <w:numId w:val="1"/>
              </w:numPr>
              <w:contextualSpacing/>
              <w:rPr>
                <w:rFonts w:cs="GothamNarrow-LightItalic"/>
                <w:szCs w:val="24"/>
              </w:rPr>
            </w:pPr>
            <w:r w:rsidRPr="004A127C">
              <w:rPr>
                <w:rFonts w:cs="GothamNarrow-LightItalic"/>
                <w:szCs w:val="24"/>
              </w:rPr>
              <w:t>Programs have autonomy to determine their calculation method</w:t>
            </w:r>
            <w:r w:rsidR="009B0041" w:rsidRPr="004A127C">
              <w:rPr>
                <w:rFonts w:cs="GothamNarrow-LightItalic"/>
                <w:szCs w:val="24"/>
              </w:rPr>
              <w:t>/</w:t>
            </w:r>
            <w:r w:rsidRPr="004A127C">
              <w:rPr>
                <w:rFonts w:cs="GothamNarrow-LightItalic"/>
                <w:szCs w:val="24"/>
              </w:rPr>
              <w:t xml:space="preserve">formula for determining </w:t>
            </w:r>
            <w:r w:rsidR="00A748D7" w:rsidRPr="004A127C">
              <w:rPr>
                <w:rFonts w:cs="GothamNarrow-LightItalic"/>
                <w:szCs w:val="24"/>
              </w:rPr>
              <w:t xml:space="preserve">whether </w:t>
            </w:r>
            <w:r w:rsidRPr="004A127C">
              <w:rPr>
                <w:rFonts w:cs="GothamNarrow-LightItalic"/>
                <w:szCs w:val="24"/>
              </w:rPr>
              <w:t xml:space="preserve">students </w:t>
            </w:r>
            <w:r w:rsidR="00A748D7" w:rsidRPr="004A127C">
              <w:rPr>
                <w:rFonts w:cs="GothamNarrow-LightItalic"/>
                <w:szCs w:val="24"/>
              </w:rPr>
              <w:t>met or exceeded expected levels of achievement</w:t>
            </w:r>
            <w:r w:rsidRPr="004A127C">
              <w:rPr>
                <w:rFonts w:cs="GothamNarrow-LightItalic"/>
                <w:szCs w:val="24"/>
              </w:rPr>
              <w:t>.</w:t>
            </w:r>
          </w:p>
          <w:p w14:paraId="2AC862EB" w14:textId="455532A8" w:rsidR="00DC65FB" w:rsidRPr="004A127C" w:rsidRDefault="00DC65FB" w:rsidP="00EE03C9">
            <w:pPr>
              <w:numPr>
                <w:ilvl w:val="0"/>
                <w:numId w:val="1"/>
              </w:numPr>
              <w:contextualSpacing/>
              <w:rPr>
                <w:rFonts w:cs="GothamNarrow-LightItalic"/>
                <w:szCs w:val="24"/>
              </w:rPr>
            </w:pPr>
            <w:r w:rsidRPr="004A127C">
              <w:rPr>
                <w:rFonts w:cs="GothamNarrow-LightItalic"/>
                <w:szCs w:val="24"/>
              </w:rPr>
              <w:t xml:space="preserve">Programs may </w:t>
            </w:r>
            <w:r w:rsidR="00A00901" w:rsidRPr="004A127C">
              <w:rPr>
                <w:rFonts w:cs="GothamNarrow-LightItalic"/>
                <w:szCs w:val="24"/>
              </w:rPr>
              <w:t>elect to</w:t>
            </w:r>
            <w:r w:rsidRPr="004A127C">
              <w:rPr>
                <w:rFonts w:cs="GothamNarrow-LightItalic"/>
                <w:szCs w:val="24"/>
              </w:rPr>
              <w:t xml:space="preserve"> </w:t>
            </w:r>
            <w:proofErr w:type="gramStart"/>
            <w:r w:rsidRPr="004A127C">
              <w:rPr>
                <w:rFonts w:cs="GothamNarrow-LightItalic"/>
                <w:szCs w:val="24"/>
              </w:rPr>
              <w:t>weight</w:t>
            </w:r>
            <w:proofErr w:type="gramEnd"/>
            <w:r w:rsidRPr="004A127C">
              <w:rPr>
                <w:rFonts w:cs="GothamNarrow-LightItalic"/>
                <w:szCs w:val="24"/>
              </w:rPr>
              <w:t xml:space="preserve"> </w:t>
            </w:r>
            <w:r w:rsidR="00A748D7" w:rsidRPr="004A127C">
              <w:rPr>
                <w:rFonts w:cs="GothamNarrow-LightItalic"/>
                <w:szCs w:val="24"/>
              </w:rPr>
              <w:t>instruments</w:t>
            </w:r>
            <w:r w:rsidRPr="004A127C">
              <w:rPr>
                <w:rFonts w:cs="GothamNarrow-LightItalic"/>
                <w:szCs w:val="24"/>
              </w:rPr>
              <w:t xml:space="preserve"> differently</w:t>
            </w:r>
            <w:r w:rsidR="00A00901" w:rsidRPr="004A127C">
              <w:rPr>
                <w:rFonts w:cs="GothamNarrow-LightItalic"/>
                <w:szCs w:val="24"/>
              </w:rPr>
              <w:t>.</w:t>
            </w:r>
          </w:p>
        </w:tc>
        <w:tc>
          <w:tcPr>
            <w:tcW w:w="2001" w:type="pct"/>
            <w:vMerge/>
            <w:shd w:val="clear" w:color="auto" w:fill="FFFFFF" w:themeFill="background1"/>
          </w:tcPr>
          <w:p w14:paraId="6487A583" w14:textId="77777777" w:rsidR="00DC65FB" w:rsidRPr="004A127C" w:rsidRDefault="00DC65FB" w:rsidP="00EE03C9">
            <w:pPr>
              <w:numPr>
                <w:ilvl w:val="0"/>
                <w:numId w:val="1"/>
              </w:numPr>
              <w:contextualSpacing/>
              <w:rPr>
                <w:rFonts w:eastAsia="Segoe UI" w:cs="GothamNarrow-LightItalic"/>
                <w:szCs w:val="24"/>
              </w:rPr>
            </w:pPr>
          </w:p>
        </w:tc>
      </w:tr>
      <w:tr w:rsidR="00DC65FB" w:rsidRPr="004A127C" w14:paraId="3EA03F94" w14:textId="77777777" w:rsidTr="00E5049F">
        <w:trPr>
          <w:trHeight w:val="576"/>
        </w:trPr>
        <w:tc>
          <w:tcPr>
            <w:tcW w:w="1000" w:type="pct"/>
            <w:shd w:val="clear" w:color="auto" w:fill="FFFFFF" w:themeFill="background1"/>
          </w:tcPr>
          <w:p w14:paraId="57DEE27F" w14:textId="77777777" w:rsidR="00DC65FB" w:rsidRPr="004A127C" w:rsidRDefault="00DC65FB" w:rsidP="00EE03C9">
            <w:pPr>
              <w:rPr>
                <w:rFonts w:cs="GothamNarrow-LightItalic"/>
                <w:szCs w:val="24"/>
              </w:rPr>
            </w:pPr>
            <w:r w:rsidRPr="004A127C">
              <w:rPr>
                <w:rFonts w:cs="GothamNarrow-LightItalic"/>
                <w:szCs w:val="24"/>
              </w:rPr>
              <w:t xml:space="preserve">c. The program provides its outcomes in relation to its expected level of </w:t>
            </w:r>
            <w:proofErr w:type="gramStart"/>
            <w:r w:rsidRPr="004A127C">
              <w:rPr>
                <w:rFonts w:cs="GothamNarrow-LightItalic"/>
                <w:szCs w:val="24"/>
              </w:rPr>
              <w:t>student</w:t>
            </w:r>
            <w:proofErr w:type="gramEnd"/>
          </w:p>
          <w:p w14:paraId="3C3E8759" w14:textId="52A9A644" w:rsidR="00DC65FB" w:rsidRPr="004A127C" w:rsidRDefault="00DC65FB" w:rsidP="00EE03C9">
            <w:pPr>
              <w:rPr>
                <w:rFonts w:cs="GothamNarrow-LightItalic"/>
                <w:szCs w:val="24"/>
              </w:rPr>
            </w:pPr>
            <w:r w:rsidRPr="004A127C">
              <w:rPr>
                <w:rFonts w:cs="GothamNarrow-LightItalic"/>
                <w:szCs w:val="24"/>
              </w:rPr>
              <w:t xml:space="preserve">achievement for each </w:t>
            </w:r>
            <w:r w:rsidR="007766BD" w:rsidRPr="004A127C">
              <w:rPr>
                <w:rFonts w:cs="GothamNarrow-LightItalic"/>
                <w:szCs w:val="24"/>
              </w:rPr>
              <w:t>core expertise</w:t>
            </w:r>
            <w:r w:rsidR="00D21F3F" w:rsidRPr="004A127C">
              <w:rPr>
                <w:rFonts w:cs="GothamNarrow-LightItalic"/>
                <w:szCs w:val="24"/>
              </w:rPr>
              <w:t xml:space="preserve"> and skill.</w:t>
            </w:r>
          </w:p>
        </w:tc>
        <w:tc>
          <w:tcPr>
            <w:tcW w:w="1999" w:type="pct"/>
            <w:shd w:val="clear" w:color="auto" w:fill="FFFFFF" w:themeFill="background1"/>
          </w:tcPr>
          <w:p w14:paraId="2B01C50E" w14:textId="3BA493FE" w:rsidR="00DC65FB" w:rsidRPr="004A127C" w:rsidRDefault="002F287E" w:rsidP="00EE03C9">
            <w:pPr>
              <w:rPr>
                <w:rFonts w:cs="GothamNarrow-LightItalic"/>
                <w:szCs w:val="24"/>
              </w:rPr>
            </w:pPr>
            <w:r w:rsidRPr="004A127C">
              <w:rPr>
                <w:rFonts w:cs="Times New Roman"/>
                <w:sz w:val="40"/>
                <w:szCs w:val="40"/>
              </w:rPr>
              <w:t xml:space="preserve">□ </w:t>
            </w:r>
            <w:r w:rsidR="00DC65FB" w:rsidRPr="004A127C">
              <w:rPr>
                <w:rFonts w:cs="GothamNarrow-LightItalic"/>
                <w:szCs w:val="24"/>
              </w:rPr>
              <w:t>Present data in percentages (%)</w:t>
            </w:r>
            <w:r w:rsidR="00F72002" w:rsidRPr="004A127C">
              <w:rPr>
                <w:rFonts w:cs="GothamNarrow-LightItalic"/>
                <w:szCs w:val="24"/>
              </w:rPr>
              <w:t xml:space="preserve"> in</w:t>
            </w:r>
            <w:r w:rsidR="00F72002" w:rsidRPr="004A127C">
              <w:rPr>
                <w:rFonts w:cs="Times New Roman"/>
                <w:bCs/>
                <w:i/>
                <w:iCs/>
              </w:rPr>
              <w:t xml:space="preserve"> Form AS D5.0.1(b)</w:t>
            </w:r>
            <w:r w:rsidR="00E829B5" w:rsidRPr="004A127C">
              <w:rPr>
                <w:rFonts w:cs="Times New Roman"/>
                <w:bCs/>
              </w:rPr>
              <w:t>.</w:t>
            </w:r>
          </w:p>
          <w:p w14:paraId="27921169" w14:textId="761B2733" w:rsidR="00DC65FB" w:rsidRPr="004A127C" w:rsidRDefault="00DC65FB" w:rsidP="00EE03C9">
            <w:pPr>
              <w:pStyle w:val="ListParagraph"/>
              <w:numPr>
                <w:ilvl w:val="1"/>
                <w:numId w:val="23"/>
              </w:numPr>
              <w:rPr>
                <w:rFonts w:cs="GothamNarrow-LightItalic"/>
                <w:szCs w:val="24"/>
              </w:rPr>
            </w:pPr>
            <w:r w:rsidRPr="004A127C">
              <w:rPr>
                <w:rFonts w:cs="GothamNarrow-LightItalic"/>
                <w:szCs w:val="24"/>
              </w:rPr>
              <w:t xml:space="preserve">Do </w:t>
            </w:r>
            <w:r w:rsidRPr="004A127C">
              <w:rPr>
                <w:rFonts w:cs="GothamNarrow-LightItalic"/>
                <w:szCs w:val="24"/>
                <w:u w:val="single"/>
              </w:rPr>
              <w:t>not</w:t>
            </w:r>
            <w:r w:rsidRPr="004A127C">
              <w:rPr>
                <w:rFonts w:cs="GothamNarrow-LightItalic"/>
                <w:szCs w:val="24"/>
              </w:rPr>
              <w:t xml:space="preserve"> present data in </w:t>
            </w:r>
            <w:proofErr w:type="gramStart"/>
            <w:r w:rsidRPr="004A127C">
              <w:rPr>
                <w:rFonts w:cs="GothamNarrow-LightItalic"/>
                <w:szCs w:val="24"/>
              </w:rPr>
              <w:t>averages</w:t>
            </w:r>
            <w:proofErr w:type="gramEnd"/>
            <w:r w:rsidR="009B0041" w:rsidRPr="004A127C">
              <w:rPr>
                <w:rFonts w:cs="GothamNarrow-LightItalic"/>
                <w:szCs w:val="24"/>
              </w:rPr>
              <w:t>/</w:t>
            </w:r>
            <w:r w:rsidRPr="004A127C">
              <w:rPr>
                <w:rFonts w:cs="GothamNarrow-LightItalic"/>
                <w:szCs w:val="24"/>
              </w:rPr>
              <w:t xml:space="preserve">means (i.e., average percentage of students attaining </w:t>
            </w:r>
            <w:r w:rsidR="00FD2505" w:rsidRPr="004A127C">
              <w:rPr>
                <w:rFonts w:cs="GothamNarrow-LightItalic"/>
                <w:szCs w:val="24"/>
              </w:rPr>
              <w:t>each core expertise and skill</w:t>
            </w:r>
            <w:r w:rsidRPr="004A127C">
              <w:rPr>
                <w:rFonts w:cs="GothamNarrow-LightItalic"/>
                <w:szCs w:val="24"/>
              </w:rPr>
              <w:t xml:space="preserve">). </w:t>
            </w:r>
          </w:p>
          <w:p w14:paraId="644F1B15" w14:textId="1C35F849" w:rsidR="00DC65FB" w:rsidRPr="004A127C" w:rsidRDefault="00DC65FB" w:rsidP="00EE03C9">
            <w:pPr>
              <w:numPr>
                <w:ilvl w:val="1"/>
                <w:numId w:val="23"/>
              </w:numPr>
              <w:contextualSpacing/>
              <w:rPr>
                <w:rFonts w:cs="GothamNarrow-LightItalic"/>
                <w:szCs w:val="24"/>
              </w:rPr>
            </w:pPr>
            <w:r w:rsidRPr="004A127C">
              <w:rPr>
                <w:rFonts w:cs="GothamNarrow-LightItalic"/>
                <w:szCs w:val="24"/>
              </w:rPr>
              <w:t>Means can skew data due to outliers.</w:t>
            </w:r>
          </w:p>
          <w:p w14:paraId="63F77D3D" w14:textId="48CAD9B7" w:rsidR="00DE11DF" w:rsidRPr="004A127C" w:rsidRDefault="00DE11DF" w:rsidP="00EE03C9">
            <w:pPr>
              <w:pStyle w:val="ListParagraph"/>
              <w:numPr>
                <w:ilvl w:val="1"/>
                <w:numId w:val="23"/>
              </w:numPr>
              <w:rPr>
                <w:rFonts w:cs="GothamNarrow-LightItalic"/>
                <w:szCs w:val="24"/>
              </w:rPr>
            </w:pPr>
            <w:r w:rsidRPr="004A127C">
              <w:rPr>
                <w:rFonts w:cs="GothamNarrow-LightItalic"/>
                <w:szCs w:val="24"/>
              </w:rPr>
              <w:t xml:space="preserve">Data must be presented as the percentage of students attaining the program’s expected level of achievement. </w:t>
            </w:r>
          </w:p>
          <w:p w14:paraId="671FA952" w14:textId="56CED042" w:rsidR="00DC65FB" w:rsidRPr="004A127C" w:rsidRDefault="00DC65FB" w:rsidP="00EE03C9">
            <w:pPr>
              <w:pStyle w:val="ListParagraph"/>
              <w:numPr>
                <w:ilvl w:val="1"/>
                <w:numId w:val="23"/>
              </w:numPr>
            </w:pPr>
            <w:r w:rsidRPr="004A127C">
              <w:t xml:space="preserve">The percentage of students attaining the program’s expected level of achievement </w:t>
            </w:r>
            <w:r w:rsidR="00904045" w:rsidRPr="004A127C">
              <w:t>for</w:t>
            </w:r>
            <w:r w:rsidRPr="004A127C">
              <w:t xml:space="preserve"> the</w:t>
            </w:r>
            <w:r w:rsidR="00F72002" w:rsidRPr="004A127C">
              <w:t xml:space="preserve"> </w:t>
            </w:r>
            <w:r w:rsidR="00AD0091" w:rsidRPr="004A127C">
              <w:t>core skill and expertise</w:t>
            </w:r>
            <w:r w:rsidR="00F72002" w:rsidRPr="004A127C">
              <w:t xml:space="preserve"> </w:t>
            </w:r>
            <w:r w:rsidRPr="004A127C">
              <w:t xml:space="preserve">is inclusive of all identified </w:t>
            </w:r>
            <w:r w:rsidR="00362816" w:rsidRPr="004A127C">
              <w:t xml:space="preserve">instruments </w:t>
            </w:r>
            <w:r w:rsidRPr="004A127C">
              <w:t xml:space="preserve">for that </w:t>
            </w:r>
            <w:r w:rsidR="00AD0091" w:rsidRPr="004A127C">
              <w:t>core skill and expertise</w:t>
            </w:r>
            <w:r w:rsidR="00857F41" w:rsidRPr="004A127C">
              <w:t xml:space="preserve"> </w:t>
            </w:r>
            <w:r w:rsidRPr="004A127C">
              <w:t>(e.g., Instrument 1 + Instrument 2</w:t>
            </w:r>
            <w:r w:rsidR="009B0041" w:rsidRPr="004A127C">
              <w:t>/</w:t>
            </w:r>
            <w:r w:rsidRPr="004A127C">
              <w:t xml:space="preserve">2 = Total % of Students </w:t>
            </w:r>
            <w:r w:rsidR="00F72002" w:rsidRPr="004A127C">
              <w:t>Achievement</w:t>
            </w:r>
            <w:r w:rsidRPr="004A127C">
              <w:t>).</w:t>
            </w:r>
          </w:p>
          <w:p w14:paraId="2246855C" w14:textId="7A8AC045" w:rsidR="00DC65FB" w:rsidRPr="00C34731" w:rsidRDefault="00DC65FB" w:rsidP="00EE03C9">
            <w:pPr>
              <w:pStyle w:val="ListParagraph"/>
              <w:numPr>
                <w:ilvl w:val="0"/>
                <w:numId w:val="23"/>
              </w:numPr>
              <w:rPr>
                <w:rFonts w:cs="GothamNarrow-LightItalic"/>
                <w:szCs w:val="24"/>
              </w:rPr>
            </w:pPr>
            <w:r w:rsidRPr="00C34731">
              <w:rPr>
                <w:rFonts w:cs="GothamNarrow-LightItalic"/>
                <w:szCs w:val="24"/>
              </w:rPr>
              <w:t xml:space="preserve">Present all data by the </w:t>
            </w:r>
            <w:r w:rsidR="00E5652E" w:rsidRPr="00C34731">
              <w:rPr>
                <w:rFonts w:cs="GothamNarrow-LightItalic"/>
                <w:szCs w:val="24"/>
              </w:rPr>
              <w:t>BOA</w:t>
            </w:r>
            <w:r w:rsidRPr="00C34731">
              <w:rPr>
                <w:rFonts w:cs="GothamNarrow-LightItalic"/>
                <w:szCs w:val="24"/>
              </w:rPr>
              <w:t xml:space="preserve">’s final decision phase. </w:t>
            </w:r>
          </w:p>
          <w:p w14:paraId="1963BC96" w14:textId="55FE387E" w:rsidR="00DC65FB" w:rsidRPr="00C34731" w:rsidRDefault="00DC65FB" w:rsidP="00EE03C9">
            <w:pPr>
              <w:pStyle w:val="ListParagraph"/>
              <w:numPr>
                <w:ilvl w:val="1"/>
                <w:numId w:val="1"/>
              </w:numPr>
              <w:rPr>
                <w:rFonts w:cs="GothamNarrow-LightItalic"/>
                <w:szCs w:val="24"/>
              </w:rPr>
            </w:pPr>
            <w:r w:rsidRPr="00C34731">
              <w:rPr>
                <w:rFonts w:cs="GothamNarrow-LightItalic"/>
                <w:szCs w:val="24"/>
              </w:rPr>
              <w:t xml:space="preserve">If data is incomplete, partial, or missing for one or more program options, the </w:t>
            </w:r>
            <w:r w:rsidR="00E5652E" w:rsidRPr="00C34731">
              <w:rPr>
                <w:rFonts w:cs="GothamNarrow-LightItalic"/>
                <w:szCs w:val="24"/>
              </w:rPr>
              <w:t>BOA</w:t>
            </w:r>
            <w:r w:rsidRPr="00C34731">
              <w:rPr>
                <w:rFonts w:cs="GothamNarrow-LightItalic"/>
                <w:szCs w:val="24"/>
              </w:rPr>
              <w:t xml:space="preserve"> may choose </w:t>
            </w:r>
            <w:r w:rsidRPr="00C34731">
              <w:rPr>
                <w:rFonts w:cs="GothamNarrow-LightItalic"/>
                <w:szCs w:val="24"/>
              </w:rPr>
              <w:lastRenderedPageBreak/>
              <w:t xml:space="preserve">a variety of decision types including but not limited to deferral, progress report, etc. </w:t>
            </w:r>
          </w:p>
          <w:p w14:paraId="3387B385" w14:textId="497FCBF5" w:rsidR="00DC65FB" w:rsidRPr="00C34731" w:rsidRDefault="00DC65FB" w:rsidP="00EE03C9">
            <w:pPr>
              <w:pStyle w:val="ListParagraph"/>
              <w:numPr>
                <w:ilvl w:val="1"/>
                <w:numId w:val="1"/>
              </w:numPr>
              <w:rPr>
                <w:rFonts w:cs="GothamNarrow-LightItalic"/>
                <w:szCs w:val="24"/>
              </w:rPr>
            </w:pPr>
            <w:r w:rsidRPr="00C34731">
              <w:rPr>
                <w:rFonts w:cs="GothamNarrow-LightItalic"/>
                <w:i/>
                <w:szCs w:val="24"/>
              </w:rPr>
              <w:t>For programs under review for an Initial Accreditation decision:</w:t>
            </w:r>
            <w:r w:rsidRPr="00C34731">
              <w:rPr>
                <w:rFonts w:cs="GothamNarrow-LightItalic"/>
                <w:szCs w:val="24"/>
              </w:rPr>
              <w:t xml:space="preserve"> If the program documents they will</w:t>
            </w:r>
            <w:r w:rsidR="00502B39" w:rsidRPr="00C34731">
              <w:rPr>
                <w:rFonts w:cs="GothamNarrow-LightItalic"/>
                <w:szCs w:val="24"/>
              </w:rPr>
              <w:t xml:space="preserve"> have data/</w:t>
            </w:r>
            <w:r w:rsidRPr="00C34731">
              <w:rPr>
                <w:rFonts w:cs="GothamNarrow-LightItalic"/>
                <w:szCs w:val="24"/>
              </w:rPr>
              <w:t xml:space="preserve">graduate their first cohort of students within 1-year, the program may be granted initial accreditation with a progress report. </w:t>
            </w:r>
          </w:p>
          <w:p w14:paraId="45DB3D1F" w14:textId="7FF5CB1A" w:rsidR="00DC65FB" w:rsidRPr="004A127C" w:rsidRDefault="00FF4EDD" w:rsidP="00EE03C9">
            <w:pPr>
              <w:numPr>
                <w:ilvl w:val="2"/>
                <w:numId w:val="1"/>
              </w:numPr>
              <w:contextualSpacing/>
              <w:rPr>
                <w:rFonts w:cs="GothamNarrow-LightItalic"/>
                <w:szCs w:val="24"/>
              </w:rPr>
            </w:pPr>
            <w:r w:rsidRPr="00C34731">
              <w:rPr>
                <w:rFonts w:cs="GothamNarrow-LightItalic"/>
                <w:szCs w:val="24"/>
              </w:rPr>
              <w:t xml:space="preserve">In such cases, the program is permitted up to 1-year from the initial accreditation date to collect and present one </w:t>
            </w:r>
            <w:r w:rsidR="002C6BF9" w:rsidRPr="00C34731">
              <w:rPr>
                <w:rFonts w:cs="GothamNarrow-LightItalic"/>
                <w:szCs w:val="24"/>
              </w:rPr>
              <w:t xml:space="preserve">(1) </w:t>
            </w:r>
            <w:r w:rsidRPr="00C34731">
              <w:rPr>
                <w:rFonts w:cs="GothamNarrow-LightItalic"/>
                <w:szCs w:val="24"/>
              </w:rPr>
              <w:t>year of data.</w:t>
            </w:r>
          </w:p>
        </w:tc>
        <w:tc>
          <w:tcPr>
            <w:tcW w:w="2001" w:type="pct"/>
            <w:vMerge/>
            <w:shd w:val="clear" w:color="auto" w:fill="FFFFFF" w:themeFill="background1"/>
          </w:tcPr>
          <w:p w14:paraId="06C4954C" w14:textId="77777777" w:rsidR="00DC65FB" w:rsidRPr="004A127C" w:rsidRDefault="00DC65FB" w:rsidP="00EE03C9">
            <w:pPr>
              <w:jc w:val="center"/>
              <w:rPr>
                <w:rFonts w:cs="GothamNarrow-LightItalic"/>
                <w:b/>
                <w:szCs w:val="24"/>
              </w:rPr>
            </w:pPr>
          </w:p>
        </w:tc>
      </w:tr>
      <w:tr w:rsidR="00DC65FB" w:rsidRPr="004A127C" w14:paraId="682EAF68" w14:textId="77777777" w:rsidTr="00E5049F">
        <w:trPr>
          <w:trHeight w:val="576"/>
        </w:trPr>
        <w:tc>
          <w:tcPr>
            <w:tcW w:w="1000" w:type="pct"/>
            <w:shd w:val="clear" w:color="auto" w:fill="FFFFFF" w:themeFill="background1"/>
          </w:tcPr>
          <w:p w14:paraId="0AF1B7B8" w14:textId="2373DDD7" w:rsidR="00DC65FB" w:rsidRPr="004A127C" w:rsidRDefault="00DC65FB" w:rsidP="00EE03C9">
            <w:pPr>
              <w:rPr>
                <w:rFonts w:cs="GothamNarrow-LightItalic"/>
                <w:szCs w:val="24"/>
              </w:rPr>
            </w:pPr>
            <w:r w:rsidRPr="004A127C">
              <w:rPr>
                <w:rFonts w:cs="GothamNarrow-LightItalic"/>
                <w:szCs w:val="24"/>
              </w:rPr>
              <w:t>d. The program provides outcomes for each program option and in aggregate.</w:t>
            </w:r>
          </w:p>
        </w:tc>
        <w:tc>
          <w:tcPr>
            <w:tcW w:w="1999" w:type="pct"/>
            <w:shd w:val="clear" w:color="auto" w:fill="FFFFFF" w:themeFill="background1"/>
          </w:tcPr>
          <w:p w14:paraId="47D65CC5" w14:textId="08CDA125" w:rsidR="00DC65FB" w:rsidRPr="004A127C" w:rsidRDefault="00562F96" w:rsidP="00EE03C9">
            <w:pPr>
              <w:contextualSpacing/>
              <w:rPr>
                <w:rFonts w:cs="GothamNarrow-LightItalic"/>
                <w:szCs w:val="24"/>
              </w:rPr>
            </w:pPr>
            <w:r w:rsidRPr="004A127C">
              <w:rPr>
                <w:rFonts w:cs="Times New Roman"/>
                <w:sz w:val="40"/>
                <w:szCs w:val="40"/>
              </w:rPr>
              <w:t xml:space="preserve">□ </w:t>
            </w:r>
            <w:r w:rsidR="00DC65FB" w:rsidRPr="004A127C">
              <w:rPr>
                <w:rFonts w:cs="GothamNarrow-LightItalic"/>
                <w:szCs w:val="24"/>
              </w:rPr>
              <w:t>Explicitly address each program option.</w:t>
            </w:r>
          </w:p>
          <w:p w14:paraId="05B1DF0A" w14:textId="59DD5FC9" w:rsidR="00DC65FB" w:rsidRPr="004A127C" w:rsidRDefault="00562F96" w:rsidP="00EE03C9">
            <w:pPr>
              <w:ind w:left="1117" w:hanging="360"/>
              <w:contextualSpacing/>
              <w:rPr>
                <w:rFonts w:cs="GothamNarrow-LightItalic"/>
                <w:szCs w:val="24"/>
              </w:rPr>
            </w:pPr>
            <w:r w:rsidRPr="004A127C">
              <w:rPr>
                <w:rFonts w:cs="Times New Roman"/>
                <w:sz w:val="40"/>
                <w:szCs w:val="40"/>
              </w:rPr>
              <w:t xml:space="preserve">□ </w:t>
            </w:r>
            <w:r w:rsidR="00DC65FB" w:rsidRPr="004A127C">
              <w:rPr>
                <w:rFonts w:cs="GothamNarrow-LightItalic"/>
                <w:szCs w:val="24"/>
              </w:rPr>
              <w:t>Present program option-level data for each program option.</w:t>
            </w:r>
          </w:p>
          <w:p w14:paraId="13C64493" w14:textId="1676865D" w:rsidR="00DC65FB" w:rsidRPr="004A127C" w:rsidRDefault="00562F96" w:rsidP="00EE03C9">
            <w:pPr>
              <w:ind w:left="1117" w:hanging="360"/>
              <w:contextualSpacing/>
              <w:rPr>
                <w:rFonts w:cs="GothamNarrow-LightItalic"/>
                <w:szCs w:val="24"/>
              </w:rPr>
            </w:pPr>
            <w:r w:rsidRPr="004A127C">
              <w:rPr>
                <w:rFonts w:cs="Times New Roman"/>
                <w:sz w:val="40"/>
                <w:szCs w:val="40"/>
              </w:rPr>
              <w:t xml:space="preserve">□ </w:t>
            </w:r>
            <w:r w:rsidR="00DC65FB" w:rsidRPr="004A127C">
              <w:rPr>
                <w:rFonts w:cs="GothamNarrow-LightItalic"/>
                <w:szCs w:val="24"/>
              </w:rPr>
              <w:t>Present program option-level data for each program option, aggregated to include all program options.</w:t>
            </w:r>
          </w:p>
          <w:p w14:paraId="7621B9AC" w14:textId="4DFBFCF5" w:rsidR="00DC65FB" w:rsidRPr="004A127C" w:rsidDel="000C58EC" w:rsidRDefault="00DC65FB" w:rsidP="00EE03C9">
            <w:pPr>
              <w:pStyle w:val="ListParagraph"/>
              <w:numPr>
                <w:ilvl w:val="1"/>
                <w:numId w:val="1"/>
              </w:numPr>
              <w:rPr>
                <w:rFonts w:cs="GothamNarrow-LightItalic"/>
                <w:szCs w:val="24"/>
              </w:rPr>
            </w:pPr>
            <w:r w:rsidRPr="004A127C">
              <w:rPr>
                <w:rFonts w:cs="GothamNarrow-LightItalic"/>
                <w:szCs w:val="24"/>
              </w:rPr>
              <w:t xml:space="preserve">Programs must delineate students by program option where they are receiving a majority </w:t>
            </w:r>
            <w:r w:rsidR="0053763E" w:rsidRPr="004A127C">
              <w:rPr>
                <w:rFonts w:cs="GothamNarrow-LightItalic"/>
                <w:szCs w:val="24"/>
              </w:rPr>
              <w:t>(more than 50%</w:t>
            </w:r>
            <w:r w:rsidRPr="004A127C">
              <w:rPr>
                <w:rFonts w:cs="GothamNarrow-LightItalic"/>
                <w:szCs w:val="24"/>
              </w:rPr>
              <w:t>) of the social work curriculum.</w:t>
            </w:r>
          </w:p>
        </w:tc>
        <w:tc>
          <w:tcPr>
            <w:tcW w:w="2001" w:type="pct"/>
            <w:vMerge/>
            <w:shd w:val="clear" w:color="auto" w:fill="FFFFFF" w:themeFill="background1"/>
          </w:tcPr>
          <w:p w14:paraId="06DD05A8" w14:textId="77777777" w:rsidR="00DC65FB" w:rsidRPr="004A127C" w:rsidRDefault="00DC65FB" w:rsidP="00EE03C9">
            <w:pPr>
              <w:jc w:val="center"/>
              <w:rPr>
                <w:rFonts w:cs="GothamNarrow-LightItalic"/>
                <w:b/>
                <w:szCs w:val="24"/>
              </w:rPr>
            </w:pPr>
          </w:p>
        </w:tc>
      </w:tr>
      <w:tr w:rsidR="000A34AD" w:rsidRPr="004A127C" w14:paraId="6393E37E" w14:textId="77777777" w:rsidTr="00BD7AE0">
        <w:trPr>
          <w:trHeight w:val="432"/>
        </w:trPr>
        <w:tc>
          <w:tcPr>
            <w:tcW w:w="5000" w:type="pct"/>
            <w:gridSpan w:val="3"/>
            <w:shd w:val="clear" w:color="auto" w:fill="D1F3FF"/>
            <w:vAlign w:val="center"/>
          </w:tcPr>
          <w:p w14:paraId="60818338" w14:textId="0883123C" w:rsidR="000A34AD" w:rsidRPr="004A127C" w:rsidRDefault="000A34AD" w:rsidP="00320AAB">
            <w:pPr>
              <w:rPr>
                <w:rFonts w:cs="GothamNarrow-LightItalic"/>
                <w:b/>
                <w:szCs w:val="24"/>
              </w:rPr>
            </w:pPr>
            <w:hyperlink r:id="rId75"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D5.0.1(b)</w:t>
            </w:r>
            <w:r w:rsidRPr="004A127C">
              <w:rPr>
                <w:rFonts w:cs="GothamNarrow-LightItalic"/>
                <w:iCs/>
                <w:szCs w:val="24"/>
              </w:rPr>
              <w:t xml:space="preserve"> is reviewed in </w:t>
            </w:r>
            <w:r w:rsidRPr="004A127C">
              <w:rPr>
                <w:rFonts w:cs="GothamNarrow-LightItalic"/>
                <w:b/>
                <w:bCs/>
                <w:iCs/>
                <w:szCs w:val="24"/>
              </w:rPr>
              <w:t xml:space="preserve">Development at </w:t>
            </w:r>
            <w:r w:rsidRPr="004A127C">
              <w:rPr>
                <w:rFonts w:cs="GothamNarrow-LightItalic"/>
                <w:b/>
                <w:bCs/>
                <w:szCs w:val="24"/>
              </w:rPr>
              <w:t xml:space="preserve">Benchmark 1 &amp; Benchmark 2, </w:t>
            </w:r>
            <w:r w:rsidRPr="004A127C">
              <w:rPr>
                <w:rFonts w:cs="GothamNarrow-LightItalic"/>
                <w:szCs w:val="24"/>
              </w:rPr>
              <w:t>and</w:t>
            </w:r>
            <w:r w:rsidRPr="004A127C">
              <w:rPr>
                <w:rFonts w:cs="GothamNarrow-LightItalic"/>
                <w:b/>
                <w:bCs/>
                <w:szCs w:val="24"/>
              </w:rPr>
              <w:t xml:space="preserve"> Compliance at Benchmark 3</w:t>
            </w:r>
          </w:p>
        </w:tc>
      </w:tr>
    </w:tbl>
    <w:p w14:paraId="76112544" w14:textId="77777777" w:rsidR="00460D5A" w:rsidRPr="004A127C" w:rsidRDefault="00460D5A" w:rsidP="00EE03C9">
      <w:pPr>
        <w:spacing w:line="240" w:lineRule="auto"/>
      </w:pPr>
    </w:p>
    <w:p w14:paraId="28C3F0F0" w14:textId="77777777" w:rsidR="0015044E" w:rsidRPr="004A127C" w:rsidRDefault="0015044E" w:rsidP="00EE03C9">
      <w:pPr>
        <w:spacing w:line="240" w:lineRule="auto"/>
        <w:contextualSpacing/>
        <w:rPr>
          <w:rFonts w:eastAsiaTheme="majorEastAsia" w:cs="Times New Roman"/>
          <w:bCs/>
          <w:iCs/>
          <w:sz w:val="32"/>
          <w:szCs w:val="32"/>
        </w:rPr>
      </w:pPr>
      <w:bookmarkStart w:id="137" w:name="_Toc195006304"/>
      <w:bookmarkStart w:id="138" w:name="_Toc195617246"/>
      <w:bookmarkStart w:id="139" w:name="_Toc199516028"/>
      <w:bookmarkStart w:id="140" w:name="_Toc112059863"/>
      <w:r w:rsidRPr="004A127C">
        <w:rPr>
          <w:rStyle w:val="Heading2Char"/>
          <w:rFonts w:eastAsiaTheme="minorHAnsi"/>
          <w:i w:val="0"/>
          <w:iCs/>
          <w:szCs w:val="32"/>
        </w:rPr>
        <w:t>Accreditation Standard D5.0.1(c):</w:t>
      </w:r>
      <w:bookmarkEnd w:id="137"/>
      <w:bookmarkEnd w:id="138"/>
      <w:bookmarkEnd w:id="139"/>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The program has a process to formally review its assessment plan and outcomes related to student achievement of the core expertise and skills (and any additional core expertise and skills added by the program). The program makes specific changes to its explicit curriculum based on its outcomes, with clear links to data.</w:t>
      </w:r>
    </w:p>
    <w:bookmarkEnd w:id="140"/>
    <w:p w14:paraId="35882A48" w14:textId="77777777" w:rsidR="00C43522" w:rsidRPr="004A127C" w:rsidRDefault="00C43522" w:rsidP="00EE03C9">
      <w:pPr>
        <w:spacing w:line="240" w:lineRule="auto"/>
        <w:rPr>
          <w:rFonts w:cs="GothamNarrow-LightItalic"/>
          <w:b/>
          <w:color w:val="005D7E"/>
          <w:szCs w:val="24"/>
        </w:rPr>
      </w:pPr>
    </w:p>
    <w:tbl>
      <w:tblPr>
        <w:tblStyle w:val="TableGrid4"/>
        <w:tblW w:w="5005" w:type="pct"/>
        <w:tblLook w:val="04A0" w:firstRow="1" w:lastRow="0" w:firstColumn="1" w:lastColumn="0" w:noHBand="0" w:noVBand="1"/>
      </w:tblPr>
      <w:tblGrid>
        <w:gridCol w:w="2997"/>
        <w:gridCol w:w="5989"/>
        <w:gridCol w:w="5995"/>
      </w:tblGrid>
      <w:tr w:rsidR="0030414F" w:rsidRPr="004A127C" w14:paraId="705EDECC" w14:textId="77777777" w:rsidTr="0032341B">
        <w:trPr>
          <w:trHeight w:val="720"/>
          <w:tblHeader/>
        </w:trPr>
        <w:tc>
          <w:tcPr>
            <w:tcW w:w="1000" w:type="pct"/>
            <w:shd w:val="clear" w:color="auto" w:fill="D1F3FF"/>
            <w:vAlign w:val="center"/>
          </w:tcPr>
          <w:p w14:paraId="5692D520" w14:textId="77777777" w:rsidR="0030414F" w:rsidRPr="004A127C" w:rsidRDefault="0030414F" w:rsidP="00EE03C9">
            <w:pPr>
              <w:jc w:val="center"/>
              <w:rPr>
                <w:rFonts w:cs="GothamNarrow-LightItalic"/>
                <w:szCs w:val="24"/>
              </w:rPr>
            </w:pPr>
            <w:r w:rsidRPr="004A127C">
              <w:rPr>
                <w:rFonts w:cs="GothamNarrow-LightItalic"/>
                <w:b/>
                <w:szCs w:val="24"/>
              </w:rPr>
              <w:lastRenderedPageBreak/>
              <w:t>COMPLIANCE STATEMENTS</w:t>
            </w:r>
          </w:p>
        </w:tc>
        <w:tc>
          <w:tcPr>
            <w:tcW w:w="1999" w:type="pct"/>
            <w:shd w:val="clear" w:color="auto" w:fill="D1F3FF"/>
            <w:vAlign w:val="center"/>
          </w:tcPr>
          <w:p w14:paraId="5A070437" w14:textId="34D7FFEC" w:rsidR="0030414F"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1" w:type="pct"/>
            <w:shd w:val="clear" w:color="auto" w:fill="D1F3FF"/>
            <w:vAlign w:val="center"/>
          </w:tcPr>
          <w:p w14:paraId="5A39A43F" w14:textId="4DC6D694" w:rsidR="0030414F" w:rsidRPr="004A127C" w:rsidRDefault="00EC38F1" w:rsidP="00EE03C9">
            <w:pPr>
              <w:jc w:val="center"/>
              <w:rPr>
                <w:rFonts w:cs="GothamNarrow-LightItalic"/>
                <w:b/>
                <w:szCs w:val="24"/>
              </w:rPr>
            </w:pPr>
            <w:r w:rsidRPr="004A127C">
              <w:rPr>
                <w:rFonts w:cs="GothamNarrow-LightItalic"/>
                <w:b/>
                <w:bCs/>
                <w:iCs/>
                <w:szCs w:val="24"/>
              </w:rPr>
              <w:t>STAFF NOTES</w:t>
            </w:r>
          </w:p>
        </w:tc>
      </w:tr>
      <w:tr w:rsidR="0030414F" w:rsidRPr="004A127C" w14:paraId="2744D2AB" w14:textId="77777777" w:rsidTr="00C4447B">
        <w:trPr>
          <w:trHeight w:val="557"/>
        </w:trPr>
        <w:tc>
          <w:tcPr>
            <w:tcW w:w="1000" w:type="pct"/>
            <w:shd w:val="clear" w:color="auto" w:fill="FFFFFF" w:themeFill="background1"/>
          </w:tcPr>
          <w:p w14:paraId="0296371E" w14:textId="38637753" w:rsidR="0030414F" w:rsidRPr="004A127C" w:rsidRDefault="0030414F" w:rsidP="00EE03C9">
            <w:pPr>
              <w:rPr>
                <w:rFonts w:cs="GothamNarrow-LightItalic"/>
                <w:szCs w:val="24"/>
              </w:rPr>
            </w:pPr>
            <w:r w:rsidRPr="004A127C">
              <w:rPr>
                <w:rFonts w:cs="GothamNarrow-LightItalic"/>
                <w:szCs w:val="24"/>
              </w:rPr>
              <w:t xml:space="preserve">a. </w:t>
            </w:r>
            <w:r w:rsidR="00333BA7" w:rsidRPr="004A127C">
              <w:rPr>
                <w:rFonts w:cs="Times New Roman"/>
                <w:bCs/>
              </w:rPr>
              <w:t>The program describes the process used to formally review its assessment plan and outcomes related to student achievement of the core expertise and skills (and any additional core expertise and skills added by the program).</w:t>
            </w:r>
          </w:p>
        </w:tc>
        <w:tc>
          <w:tcPr>
            <w:tcW w:w="1999" w:type="pct"/>
            <w:shd w:val="clear" w:color="auto" w:fill="FFFFFF" w:themeFill="background1"/>
          </w:tcPr>
          <w:p w14:paraId="61BEC1E3" w14:textId="69B224EA" w:rsidR="00826828" w:rsidRPr="004A127C" w:rsidRDefault="00562F96" w:rsidP="00EE03C9">
            <w:pPr>
              <w:contextualSpacing/>
              <w:rPr>
                <w:rFonts w:cs="GothamNarrow-LightItalic"/>
                <w:szCs w:val="24"/>
              </w:rPr>
            </w:pPr>
            <w:r w:rsidRPr="004A127C">
              <w:rPr>
                <w:rFonts w:cs="Times New Roman"/>
                <w:sz w:val="40"/>
                <w:szCs w:val="40"/>
              </w:rPr>
              <w:t xml:space="preserve">□ </w:t>
            </w:r>
            <w:r w:rsidR="0030414F" w:rsidRPr="004A127C">
              <w:rPr>
                <w:rFonts w:cs="GothamNarrow-LightItalic"/>
                <w:szCs w:val="24"/>
              </w:rPr>
              <w:t xml:space="preserve">Describe the process </w:t>
            </w:r>
            <w:r w:rsidR="00000718" w:rsidRPr="004A127C">
              <w:rPr>
                <w:rFonts w:cs="GothamNarrow-LightItalic"/>
                <w:szCs w:val="24"/>
              </w:rPr>
              <w:t xml:space="preserve">used to formally </w:t>
            </w:r>
            <w:r w:rsidR="0030414F" w:rsidRPr="004A127C">
              <w:rPr>
                <w:rFonts w:cs="GothamNarrow-LightItalic"/>
                <w:szCs w:val="24"/>
              </w:rPr>
              <w:t>review</w:t>
            </w:r>
            <w:r w:rsidR="00800A48" w:rsidRPr="004A127C">
              <w:rPr>
                <w:rFonts w:cs="GothamNarrow-LightItalic"/>
                <w:szCs w:val="24"/>
              </w:rPr>
              <w:t xml:space="preserve"> the</w:t>
            </w:r>
            <w:r w:rsidR="00826828" w:rsidRPr="004A127C">
              <w:rPr>
                <w:rFonts w:cs="GothamNarrow-LightItalic"/>
                <w:szCs w:val="24"/>
              </w:rPr>
              <w:t>:</w:t>
            </w:r>
          </w:p>
          <w:p w14:paraId="410018FE" w14:textId="673E8486" w:rsidR="0030414F" w:rsidRPr="004A127C" w:rsidRDefault="00562F96" w:rsidP="00EE03C9">
            <w:pPr>
              <w:ind w:left="720"/>
              <w:contextualSpacing/>
              <w:rPr>
                <w:rFonts w:cs="GothamNarrow-LightItalic"/>
                <w:szCs w:val="24"/>
              </w:rPr>
            </w:pPr>
            <w:r w:rsidRPr="004A127C">
              <w:rPr>
                <w:rFonts w:cs="Times New Roman"/>
                <w:sz w:val="40"/>
                <w:szCs w:val="40"/>
              </w:rPr>
              <w:t xml:space="preserve">□ </w:t>
            </w:r>
            <w:r w:rsidR="00826828" w:rsidRPr="004A127C">
              <w:rPr>
                <w:rFonts w:cs="GothamNarrow-LightItalic"/>
                <w:szCs w:val="24"/>
              </w:rPr>
              <w:t>A</w:t>
            </w:r>
            <w:r w:rsidR="00000718" w:rsidRPr="004A127C">
              <w:rPr>
                <w:rFonts w:cs="GothamNarrow-LightItalic"/>
                <w:szCs w:val="24"/>
              </w:rPr>
              <w:t xml:space="preserve">ssessment plan </w:t>
            </w:r>
            <w:r w:rsidR="00392B47" w:rsidRPr="004A127C">
              <w:rPr>
                <w:rFonts w:cs="GothamNarrow-LightItalic"/>
                <w:b/>
                <w:szCs w:val="24"/>
              </w:rPr>
              <w:t>[</w:t>
            </w:r>
            <w:r w:rsidR="00000718" w:rsidRPr="004A127C">
              <w:rPr>
                <w:rFonts w:cs="GothamNarrow-LightItalic"/>
                <w:b/>
                <w:szCs w:val="24"/>
              </w:rPr>
              <w:t xml:space="preserve">AS </w:t>
            </w:r>
            <w:r w:rsidR="00333BA7" w:rsidRPr="004A127C">
              <w:rPr>
                <w:rFonts w:cs="GothamNarrow-LightItalic"/>
                <w:b/>
                <w:szCs w:val="24"/>
              </w:rPr>
              <w:t>D</w:t>
            </w:r>
            <w:r w:rsidR="00000718" w:rsidRPr="004A127C">
              <w:rPr>
                <w:rFonts w:cs="GothamNarrow-LightItalic"/>
                <w:b/>
                <w:szCs w:val="24"/>
              </w:rPr>
              <w:t>5.0.1(a)</w:t>
            </w:r>
            <w:r w:rsidR="00392B47" w:rsidRPr="004A127C">
              <w:rPr>
                <w:rFonts w:cs="GothamNarrow-LightItalic"/>
                <w:b/>
                <w:szCs w:val="24"/>
              </w:rPr>
              <w:t>]</w:t>
            </w:r>
          </w:p>
          <w:p w14:paraId="74A6154E" w14:textId="4DCF0FC5" w:rsidR="0030414F" w:rsidRPr="004A127C" w:rsidRDefault="00562F96" w:rsidP="00EE03C9">
            <w:pPr>
              <w:ind w:left="720"/>
              <w:contextualSpacing/>
              <w:rPr>
                <w:rFonts w:cs="GothamNarrow-LightItalic"/>
                <w:szCs w:val="24"/>
              </w:rPr>
            </w:pPr>
            <w:r w:rsidRPr="004A127C">
              <w:rPr>
                <w:rFonts w:cs="Times New Roman"/>
                <w:sz w:val="40"/>
                <w:szCs w:val="40"/>
              </w:rPr>
              <w:t xml:space="preserve">□ </w:t>
            </w:r>
            <w:r w:rsidR="00826828" w:rsidRPr="004A127C">
              <w:rPr>
                <w:rFonts w:cs="GothamNarrow-LightItalic"/>
                <w:szCs w:val="24"/>
              </w:rPr>
              <w:t>C</w:t>
            </w:r>
            <w:r w:rsidR="00AD7CFA" w:rsidRPr="004A127C">
              <w:rPr>
                <w:rFonts w:cs="GothamNarrow-LightItalic"/>
                <w:szCs w:val="24"/>
              </w:rPr>
              <w:t>ore expertise and kills</w:t>
            </w:r>
            <w:r w:rsidR="00826828" w:rsidRPr="004A127C">
              <w:rPr>
                <w:rFonts w:cs="GothamNarrow-LightItalic"/>
                <w:szCs w:val="24"/>
              </w:rPr>
              <w:t>-based</w:t>
            </w:r>
            <w:r w:rsidR="000437E9" w:rsidRPr="004A127C">
              <w:rPr>
                <w:rFonts w:cs="GothamNarrow-LightItalic"/>
                <w:szCs w:val="24"/>
              </w:rPr>
              <w:t xml:space="preserve"> student learning </w:t>
            </w:r>
            <w:r w:rsidR="00826828" w:rsidRPr="004A127C">
              <w:rPr>
                <w:rFonts w:cs="GothamNarrow-LightItalic"/>
                <w:szCs w:val="24"/>
              </w:rPr>
              <w:t>outcomes</w:t>
            </w:r>
            <w:r w:rsidR="009B0041" w:rsidRPr="004A127C">
              <w:rPr>
                <w:rFonts w:cs="GothamNarrow-LightItalic"/>
                <w:szCs w:val="24"/>
              </w:rPr>
              <w:t>/</w:t>
            </w:r>
            <w:r w:rsidR="00826828" w:rsidRPr="004A127C">
              <w:rPr>
                <w:rFonts w:cs="GothamNarrow-LightItalic"/>
                <w:szCs w:val="24"/>
              </w:rPr>
              <w:t xml:space="preserve">data </w:t>
            </w:r>
            <w:r w:rsidR="00826828" w:rsidRPr="004A127C">
              <w:rPr>
                <w:rFonts w:cs="GothamNarrow-LightItalic"/>
                <w:b/>
                <w:szCs w:val="24"/>
              </w:rPr>
              <w:t xml:space="preserve">[AS </w:t>
            </w:r>
            <w:r w:rsidR="00333BA7" w:rsidRPr="004A127C">
              <w:rPr>
                <w:rFonts w:cs="GothamNarrow-LightItalic"/>
                <w:b/>
                <w:szCs w:val="24"/>
              </w:rPr>
              <w:t>D</w:t>
            </w:r>
            <w:r w:rsidR="00826828" w:rsidRPr="004A127C">
              <w:rPr>
                <w:rFonts w:cs="GothamNarrow-LightItalic"/>
                <w:b/>
                <w:szCs w:val="24"/>
              </w:rPr>
              <w:t>5.0.1(b)]</w:t>
            </w:r>
          </w:p>
        </w:tc>
        <w:tc>
          <w:tcPr>
            <w:tcW w:w="2001" w:type="pct"/>
            <w:vMerge w:val="restart"/>
            <w:shd w:val="clear" w:color="auto" w:fill="FFFFFF" w:themeFill="background1"/>
          </w:tcPr>
          <w:p w14:paraId="0F5ABE57" w14:textId="4A9FEC1E" w:rsidR="0030414F" w:rsidRPr="004A127C" w:rsidRDefault="0030414F" w:rsidP="00EC38F1">
            <w:pPr>
              <w:rPr>
                <w:rFonts w:cs="GothamNarrow-LightItalic"/>
                <w:szCs w:val="24"/>
              </w:rPr>
            </w:pPr>
          </w:p>
        </w:tc>
      </w:tr>
      <w:tr w:rsidR="009C3B19" w:rsidRPr="004A127C" w14:paraId="2F042936" w14:textId="77777777" w:rsidTr="00C4447B">
        <w:trPr>
          <w:trHeight w:val="864"/>
        </w:trPr>
        <w:tc>
          <w:tcPr>
            <w:tcW w:w="1000" w:type="pct"/>
            <w:shd w:val="clear" w:color="auto" w:fill="FFFFFF" w:themeFill="background1"/>
          </w:tcPr>
          <w:p w14:paraId="1652B367" w14:textId="0FDFB97E" w:rsidR="009C3B19" w:rsidRPr="004A127C" w:rsidRDefault="009C3B19" w:rsidP="00EE03C9">
            <w:pPr>
              <w:rPr>
                <w:rFonts w:cs="GothamNarrow-LightItalic"/>
                <w:szCs w:val="24"/>
              </w:rPr>
            </w:pPr>
            <w:r w:rsidRPr="004A127C">
              <w:rPr>
                <w:rFonts w:cs="GothamNarrow-LightItalic"/>
                <w:szCs w:val="24"/>
              </w:rPr>
              <w:t xml:space="preserve">b. </w:t>
            </w:r>
            <w:r w:rsidR="00977D83" w:rsidRPr="004A127C">
              <w:rPr>
                <w:rFonts w:cs="Times New Roman"/>
              </w:rPr>
              <w:t>The program describes specific changes made to its explicit curriculum based on its most recent assessment outcomes, presented in Accreditation Standard D5.0.1(b), with clear links to the data.</w:t>
            </w:r>
          </w:p>
        </w:tc>
        <w:tc>
          <w:tcPr>
            <w:tcW w:w="1999" w:type="pct"/>
            <w:shd w:val="clear" w:color="auto" w:fill="FFFFFF" w:themeFill="background1"/>
          </w:tcPr>
          <w:p w14:paraId="16077EFE" w14:textId="77777777" w:rsidR="00B232C0" w:rsidRPr="004A127C" w:rsidRDefault="00B232C0" w:rsidP="00EE03C9">
            <w:pPr>
              <w:pStyle w:val="ListParagraph"/>
              <w:numPr>
                <w:ilvl w:val="0"/>
                <w:numId w:val="24"/>
              </w:numPr>
              <w:rPr>
                <w:rFonts w:cs="GothamNarrow-LightItalic"/>
                <w:szCs w:val="24"/>
              </w:rPr>
            </w:pPr>
            <w:r w:rsidRPr="004A127C">
              <w:rPr>
                <w:rFonts w:cs="GothamNarrow-LightItalic"/>
                <w:szCs w:val="24"/>
              </w:rPr>
              <w:t xml:space="preserve">Programs are </w:t>
            </w:r>
            <w:r w:rsidRPr="004A127C">
              <w:rPr>
                <w:rFonts w:cs="GothamNarrow-LightItalic"/>
                <w:szCs w:val="24"/>
                <w:u w:val="single"/>
              </w:rPr>
              <w:t>not</w:t>
            </w:r>
            <w:r w:rsidRPr="004A127C">
              <w:rPr>
                <w:rFonts w:cs="GothamNarrow-LightItalic"/>
                <w:szCs w:val="24"/>
              </w:rPr>
              <w:t xml:space="preserve"> required to meet their expected levels of achievement. </w:t>
            </w:r>
          </w:p>
          <w:p w14:paraId="1D3A7BAB" w14:textId="7A84A77C" w:rsidR="002B0245" w:rsidRPr="004A127C" w:rsidRDefault="00562F96" w:rsidP="00EE03C9">
            <w:pPr>
              <w:ind w:left="397" w:hanging="397"/>
              <w:rPr>
                <w:rFonts w:cs="GothamNarrow-LightItalic"/>
                <w:szCs w:val="24"/>
              </w:rPr>
            </w:pPr>
            <w:r w:rsidRPr="004A127C">
              <w:rPr>
                <w:rFonts w:cs="Times New Roman"/>
                <w:sz w:val="40"/>
                <w:szCs w:val="40"/>
              </w:rPr>
              <w:t xml:space="preserve">□ </w:t>
            </w:r>
            <w:r w:rsidR="00B232C0" w:rsidRPr="004A127C">
              <w:rPr>
                <w:rFonts w:cs="GothamNarrow-LightItalic"/>
                <w:szCs w:val="24"/>
              </w:rPr>
              <w:t xml:space="preserve">When expected levels of achievement are met, </w:t>
            </w:r>
            <w:r w:rsidR="002B0245" w:rsidRPr="004A127C">
              <w:rPr>
                <w:rFonts w:cs="GothamNarrow-LightItalic"/>
                <w:szCs w:val="24"/>
              </w:rPr>
              <w:t>d</w:t>
            </w:r>
            <w:r w:rsidR="00B232C0" w:rsidRPr="004A127C">
              <w:rPr>
                <w:rFonts w:cs="GothamNarrow-LightItalic"/>
                <w:szCs w:val="24"/>
              </w:rPr>
              <w:t>iscuss data-informed changes made</w:t>
            </w:r>
            <w:r w:rsidR="00106CC7" w:rsidRPr="004A127C">
              <w:rPr>
                <w:rFonts w:cs="GothamNarrow-LightItalic"/>
                <w:szCs w:val="24"/>
              </w:rPr>
              <w:t xml:space="preserve"> </w:t>
            </w:r>
            <w:r w:rsidR="002B0245" w:rsidRPr="004A127C">
              <w:rPr>
                <w:rFonts w:cs="GothamNarrow-LightItalic"/>
                <w:szCs w:val="24"/>
                <w:u w:val="single"/>
              </w:rPr>
              <w:t>or</w:t>
            </w:r>
            <w:r w:rsidR="00B232C0" w:rsidRPr="004A127C">
              <w:rPr>
                <w:rFonts w:cs="GothamNarrow-LightItalic"/>
                <w:szCs w:val="24"/>
              </w:rPr>
              <w:t xml:space="preserve"> </w:t>
            </w:r>
            <w:r w:rsidR="002B0245" w:rsidRPr="004A127C">
              <w:rPr>
                <w:rFonts w:cs="GothamNarrow-LightItalic"/>
                <w:szCs w:val="24"/>
              </w:rPr>
              <w:t>p</w:t>
            </w:r>
            <w:r w:rsidR="00B232C0" w:rsidRPr="004A127C">
              <w:rPr>
                <w:rFonts w:cs="GothamNarrow-LightItalic"/>
                <w:szCs w:val="24"/>
              </w:rPr>
              <w:t xml:space="preserve">rovide a rationale and the implications for </w:t>
            </w:r>
            <w:r w:rsidR="00106CC7" w:rsidRPr="004A127C">
              <w:rPr>
                <w:rFonts w:cs="GothamNarrow-LightItalic"/>
                <w:szCs w:val="24"/>
              </w:rPr>
              <w:t xml:space="preserve">ongoing </w:t>
            </w:r>
            <w:r w:rsidR="00B232C0" w:rsidRPr="004A127C">
              <w:rPr>
                <w:rFonts w:cs="GothamNarrow-LightItalic"/>
                <w:szCs w:val="24"/>
              </w:rPr>
              <w:t>program renewal.</w:t>
            </w:r>
          </w:p>
          <w:p w14:paraId="78579F5D" w14:textId="394D647E" w:rsidR="003C1F69" w:rsidRPr="004A127C" w:rsidRDefault="00562F96" w:rsidP="00EE03C9">
            <w:pPr>
              <w:ind w:left="397" w:hanging="397"/>
              <w:rPr>
                <w:rFonts w:cs="GothamNarrow-LightItalic"/>
                <w:szCs w:val="24"/>
              </w:rPr>
            </w:pPr>
            <w:r w:rsidRPr="004A127C">
              <w:rPr>
                <w:rFonts w:cs="Times New Roman"/>
                <w:sz w:val="40"/>
                <w:szCs w:val="40"/>
              </w:rPr>
              <w:t xml:space="preserve">□ </w:t>
            </w:r>
            <w:r w:rsidR="003C1F69" w:rsidRPr="004A127C">
              <w:rPr>
                <w:rFonts w:cs="GothamNarrow-LightItalic"/>
                <w:szCs w:val="24"/>
              </w:rPr>
              <w:t xml:space="preserve">When expected levels of achievement are </w:t>
            </w:r>
            <w:r w:rsidR="003C1F69" w:rsidRPr="004A127C">
              <w:rPr>
                <w:rFonts w:cs="GothamNarrow-LightItalic"/>
                <w:szCs w:val="24"/>
                <w:u w:val="single"/>
              </w:rPr>
              <w:t>not</w:t>
            </w:r>
            <w:r w:rsidR="003C1F69" w:rsidRPr="004A127C">
              <w:rPr>
                <w:rFonts w:cs="GothamNarrow-LightItalic"/>
                <w:szCs w:val="24"/>
              </w:rPr>
              <w:t xml:space="preserve"> met, discuss data-informed changes made. </w:t>
            </w:r>
          </w:p>
          <w:p w14:paraId="343BA957" w14:textId="4F2FD352" w:rsidR="009C3B19" w:rsidRPr="004A127C" w:rsidRDefault="00562F96" w:rsidP="00EE03C9">
            <w:pPr>
              <w:ind w:left="720"/>
              <w:contextualSpacing/>
              <w:rPr>
                <w:rFonts w:cs="GothamNarrow-LightItalic"/>
                <w:szCs w:val="24"/>
              </w:rPr>
            </w:pPr>
            <w:r w:rsidRPr="004A127C">
              <w:rPr>
                <w:rFonts w:cs="Times New Roman"/>
                <w:sz w:val="40"/>
                <w:szCs w:val="40"/>
              </w:rPr>
              <w:t xml:space="preserve">□ </w:t>
            </w:r>
            <w:r w:rsidR="009C3B19" w:rsidRPr="004A127C">
              <w:rPr>
                <w:rFonts w:cs="GothamNarrow-LightItalic"/>
                <w:szCs w:val="24"/>
              </w:rPr>
              <w:t xml:space="preserve">Discuss two </w:t>
            </w:r>
            <w:r w:rsidR="000437E9" w:rsidRPr="004A127C">
              <w:rPr>
                <w:rFonts w:cs="GothamNarrow-LightItalic"/>
                <w:szCs w:val="24"/>
              </w:rPr>
              <w:t xml:space="preserve">(2) </w:t>
            </w:r>
            <w:r w:rsidR="009C3B19" w:rsidRPr="004A127C">
              <w:rPr>
                <w:rFonts w:cs="GothamNarrow-LightItalic"/>
                <w:szCs w:val="24"/>
              </w:rPr>
              <w:t>or more aspects of the explicit curriculum that require</w:t>
            </w:r>
            <w:r w:rsidR="008D5742" w:rsidRPr="004A127C">
              <w:rPr>
                <w:rFonts w:cs="GothamNarrow-LightItalic"/>
                <w:szCs w:val="24"/>
              </w:rPr>
              <w:t>d</w:t>
            </w:r>
            <w:r w:rsidR="009C3B19" w:rsidRPr="004A127C">
              <w:rPr>
                <w:rFonts w:cs="GothamNarrow-LightItalic"/>
                <w:szCs w:val="24"/>
              </w:rPr>
              <w:t xml:space="preserve"> further development and </w:t>
            </w:r>
            <w:r w:rsidR="008D5742" w:rsidRPr="004A127C">
              <w:rPr>
                <w:rFonts w:cs="GothamNarrow-LightItalic"/>
                <w:szCs w:val="24"/>
              </w:rPr>
              <w:t>were</w:t>
            </w:r>
            <w:r w:rsidR="009C3B19" w:rsidRPr="004A127C">
              <w:rPr>
                <w:rFonts w:cs="GothamNarrow-LightItalic"/>
                <w:szCs w:val="24"/>
              </w:rPr>
              <w:t xml:space="preserve"> changed to improve student outcomes. </w:t>
            </w:r>
          </w:p>
          <w:p w14:paraId="6FDC4B24" w14:textId="1CF79B5D" w:rsidR="009C3B19" w:rsidRPr="004A127C" w:rsidRDefault="00562F96" w:rsidP="00EE03C9">
            <w:pPr>
              <w:ind w:left="1837" w:hanging="450"/>
              <w:contextualSpacing/>
              <w:rPr>
                <w:rFonts w:cs="GothamNarrow-LightItalic"/>
                <w:szCs w:val="24"/>
              </w:rPr>
            </w:pPr>
            <w:r w:rsidRPr="004A127C">
              <w:rPr>
                <w:rFonts w:cs="Times New Roman"/>
                <w:sz w:val="40"/>
                <w:szCs w:val="40"/>
              </w:rPr>
              <w:t xml:space="preserve">□ </w:t>
            </w:r>
            <w:r w:rsidR="009C3B19" w:rsidRPr="004A127C">
              <w:rPr>
                <w:rFonts w:cs="GothamNarrow-LightItalic"/>
                <w:szCs w:val="24"/>
              </w:rPr>
              <w:t>Cite the specific data to explicitly link to the assessment outcomes</w:t>
            </w:r>
            <w:r w:rsidR="009B0041" w:rsidRPr="004A127C">
              <w:rPr>
                <w:rFonts w:cs="GothamNarrow-LightItalic"/>
                <w:szCs w:val="24"/>
              </w:rPr>
              <w:t>/</w:t>
            </w:r>
            <w:r w:rsidR="009C3B19" w:rsidRPr="004A127C">
              <w:rPr>
                <w:rFonts w:cs="GothamNarrow-LightItalic"/>
                <w:szCs w:val="24"/>
              </w:rPr>
              <w:t xml:space="preserve">findings. </w:t>
            </w:r>
          </w:p>
          <w:p w14:paraId="713B8A6D" w14:textId="77777777" w:rsidR="009C3B19" w:rsidRPr="004A127C" w:rsidRDefault="009C3B19" w:rsidP="00EE03C9">
            <w:pPr>
              <w:numPr>
                <w:ilvl w:val="2"/>
                <w:numId w:val="24"/>
              </w:numPr>
              <w:contextualSpacing/>
              <w:rPr>
                <w:rFonts w:cs="GothamNarrow-LightItalic"/>
                <w:szCs w:val="24"/>
              </w:rPr>
            </w:pPr>
            <w:r w:rsidRPr="004A127C">
              <w:rPr>
                <w:rFonts w:cs="GothamNarrow-LightItalic"/>
                <w:szCs w:val="24"/>
              </w:rPr>
              <w:t>Changes can be minor or major.</w:t>
            </w:r>
          </w:p>
          <w:p w14:paraId="143A7C99" w14:textId="78CAC2A5" w:rsidR="009C3B19" w:rsidRPr="004A127C" w:rsidRDefault="009C3B19" w:rsidP="00EE03C9">
            <w:pPr>
              <w:numPr>
                <w:ilvl w:val="2"/>
                <w:numId w:val="24"/>
              </w:numPr>
              <w:contextualSpacing/>
              <w:rPr>
                <w:rFonts w:cs="GothamNarrow-LightItalic"/>
                <w:szCs w:val="24"/>
              </w:rPr>
            </w:pPr>
            <w:r w:rsidRPr="004A127C">
              <w:rPr>
                <w:rFonts w:cs="GothamNarrow-LightItalic"/>
                <w:szCs w:val="24"/>
              </w:rPr>
              <w:t xml:space="preserve">Changes must reflect active and intentional progress toward improving </w:t>
            </w:r>
            <w:r w:rsidR="00FB460B" w:rsidRPr="004A127C">
              <w:rPr>
                <w:rFonts w:cs="GothamNarrow-LightItalic"/>
                <w:szCs w:val="24"/>
              </w:rPr>
              <w:t>achievement</w:t>
            </w:r>
            <w:r w:rsidRPr="004A127C">
              <w:rPr>
                <w:rFonts w:cs="GothamNarrow-LightItalic"/>
                <w:szCs w:val="24"/>
              </w:rPr>
              <w:t>.</w:t>
            </w:r>
          </w:p>
          <w:p w14:paraId="22CABCF2" w14:textId="5622761A" w:rsidR="009C3B19" w:rsidRPr="004A127C" w:rsidRDefault="009C3B19" w:rsidP="00EE03C9">
            <w:pPr>
              <w:numPr>
                <w:ilvl w:val="2"/>
                <w:numId w:val="24"/>
              </w:numPr>
              <w:contextualSpacing/>
              <w:rPr>
                <w:rFonts w:cs="GothamNarrow-LightItalic"/>
                <w:szCs w:val="24"/>
              </w:rPr>
            </w:pPr>
            <w:r w:rsidRPr="004A127C">
              <w:rPr>
                <w:rFonts w:cs="GothamNarrow-LightItalic"/>
                <w:szCs w:val="24"/>
              </w:rPr>
              <w:t xml:space="preserve">It is insufficient to only discuss </w:t>
            </w:r>
            <w:r w:rsidR="00095B21" w:rsidRPr="004A127C">
              <w:rPr>
                <w:rFonts w:cs="GothamNarrow-LightItalic"/>
                <w:szCs w:val="24"/>
              </w:rPr>
              <w:t>changing</w:t>
            </w:r>
            <w:r w:rsidRPr="004A127C">
              <w:rPr>
                <w:rFonts w:cs="GothamNarrow-LightItalic"/>
                <w:szCs w:val="24"/>
              </w:rPr>
              <w:t xml:space="preserve"> </w:t>
            </w:r>
            <w:r w:rsidR="00D16EF4" w:rsidRPr="004A127C">
              <w:rPr>
                <w:rFonts w:cs="GothamNarrow-LightItalic"/>
                <w:szCs w:val="24"/>
              </w:rPr>
              <w:t>instrument(s) and</w:t>
            </w:r>
            <w:r w:rsidR="009B0041" w:rsidRPr="004A127C">
              <w:rPr>
                <w:rFonts w:cs="GothamNarrow-LightItalic"/>
                <w:szCs w:val="24"/>
              </w:rPr>
              <w:t>/</w:t>
            </w:r>
            <w:r w:rsidR="00D16EF4" w:rsidRPr="004A127C">
              <w:rPr>
                <w:rFonts w:cs="GothamNarrow-LightItalic"/>
                <w:szCs w:val="24"/>
              </w:rPr>
              <w:t xml:space="preserve">or </w:t>
            </w:r>
            <w:r w:rsidRPr="004A127C">
              <w:rPr>
                <w:rFonts w:cs="GothamNarrow-LightItalic"/>
                <w:szCs w:val="24"/>
              </w:rPr>
              <w:t xml:space="preserve">expected levels of achievement. </w:t>
            </w:r>
          </w:p>
          <w:p w14:paraId="77A457FC" w14:textId="65241C7E" w:rsidR="009C3B19" w:rsidRPr="004A127C" w:rsidRDefault="00562F96" w:rsidP="00EE03C9">
            <w:pPr>
              <w:contextualSpacing/>
              <w:rPr>
                <w:rFonts w:cs="GothamNarrow-LightItalic"/>
                <w:szCs w:val="24"/>
              </w:rPr>
            </w:pPr>
            <w:r w:rsidRPr="004A127C">
              <w:rPr>
                <w:rFonts w:cs="Times New Roman"/>
                <w:sz w:val="40"/>
                <w:szCs w:val="40"/>
              </w:rPr>
              <w:t xml:space="preserve">□ </w:t>
            </w:r>
            <w:r w:rsidR="009C3B19" w:rsidRPr="004A127C">
              <w:rPr>
                <w:rFonts w:cs="GothamNarrow-LightItalic"/>
                <w:szCs w:val="24"/>
              </w:rPr>
              <w:t xml:space="preserve">Descriptions of specific changes must include details to understand the specific plans to improve the program.  </w:t>
            </w:r>
          </w:p>
        </w:tc>
        <w:tc>
          <w:tcPr>
            <w:tcW w:w="2001" w:type="pct"/>
            <w:vMerge/>
            <w:shd w:val="clear" w:color="auto" w:fill="FFFFFF" w:themeFill="background1"/>
          </w:tcPr>
          <w:p w14:paraId="76D0456C" w14:textId="77777777" w:rsidR="009C3B19" w:rsidRPr="004A127C" w:rsidRDefault="009C3B19" w:rsidP="00EE03C9">
            <w:pPr>
              <w:jc w:val="center"/>
              <w:rPr>
                <w:rFonts w:cs="GothamNarrow-LightItalic"/>
                <w:b/>
                <w:szCs w:val="24"/>
              </w:rPr>
            </w:pPr>
          </w:p>
        </w:tc>
      </w:tr>
      <w:tr w:rsidR="009C3B19" w:rsidRPr="004A127C" w14:paraId="5E9EF7F5" w14:textId="77777777" w:rsidTr="00F10F0F">
        <w:trPr>
          <w:trHeight w:val="864"/>
        </w:trPr>
        <w:tc>
          <w:tcPr>
            <w:tcW w:w="1000" w:type="pct"/>
            <w:shd w:val="clear" w:color="auto" w:fill="FFFFFF" w:themeFill="background1"/>
          </w:tcPr>
          <w:p w14:paraId="4DADC286" w14:textId="6C95FA57" w:rsidR="009C3B19" w:rsidRPr="004A127C" w:rsidRDefault="009C3B19" w:rsidP="00EE03C9">
            <w:pPr>
              <w:rPr>
                <w:rFonts w:cs="GothamNarrow-LightItalic"/>
                <w:szCs w:val="24"/>
              </w:rPr>
            </w:pPr>
            <w:r w:rsidRPr="004A127C">
              <w:rPr>
                <w:rFonts w:cs="GothamNarrow-LightItalic"/>
                <w:szCs w:val="24"/>
              </w:rPr>
              <w:lastRenderedPageBreak/>
              <w:t>c. The program addresses all program options</w:t>
            </w:r>
          </w:p>
        </w:tc>
        <w:tc>
          <w:tcPr>
            <w:tcW w:w="1999" w:type="pct"/>
            <w:shd w:val="clear" w:color="auto" w:fill="FFFFFF" w:themeFill="background1"/>
          </w:tcPr>
          <w:p w14:paraId="41051719" w14:textId="2C9CD770" w:rsidR="007D396B" w:rsidRPr="004A127C" w:rsidRDefault="000232C6" w:rsidP="00EE03C9">
            <w:pPr>
              <w:rPr>
                <w:rFonts w:cs="GothamNarrow-LightItalic"/>
                <w:szCs w:val="24"/>
              </w:rPr>
            </w:pPr>
            <w:r w:rsidRPr="004A127C">
              <w:rPr>
                <w:rFonts w:cs="Times New Roman"/>
                <w:sz w:val="40"/>
                <w:szCs w:val="40"/>
              </w:rPr>
              <w:t xml:space="preserve">□ </w:t>
            </w:r>
            <w:r w:rsidR="00514390" w:rsidRPr="004A127C">
              <w:rPr>
                <w:rFonts w:cs="GothamNarrow-LightItalic"/>
                <w:szCs w:val="24"/>
              </w:rPr>
              <w:t>Explicitly address each program option.</w:t>
            </w:r>
          </w:p>
        </w:tc>
        <w:tc>
          <w:tcPr>
            <w:tcW w:w="2001" w:type="pct"/>
            <w:vMerge/>
            <w:shd w:val="clear" w:color="auto" w:fill="FFFFFF" w:themeFill="background1"/>
          </w:tcPr>
          <w:p w14:paraId="7B53F305" w14:textId="77777777" w:rsidR="009C3B19" w:rsidRPr="004A127C" w:rsidRDefault="009C3B19" w:rsidP="00EE03C9">
            <w:pPr>
              <w:jc w:val="center"/>
              <w:rPr>
                <w:rFonts w:cs="GothamNarrow-LightItalic"/>
                <w:b/>
                <w:szCs w:val="24"/>
              </w:rPr>
            </w:pPr>
          </w:p>
        </w:tc>
      </w:tr>
      <w:tr w:rsidR="000A34AD" w:rsidRPr="004A127C" w14:paraId="3A431674" w14:textId="77777777" w:rsidTr="00EB7FDB">
        <w:trPr>
          <w:trHeight w:val="864"/>
        </w:trPr>
        <w:tc>
          <w:tcPr>
            <w:tcW w:w="5000" w:type="pct"/>
            <w:gridSpan w:val="3"/>
            <w:shd w:val="clear" w:color="auto" w:fill="D1F3FF"/>
          </w:tcPr>
          <w:p w14:paraId="76E52CBA" w14:textId="77777777" w:rsidR="00E21ADE" w:rsidRPr="004A127C" w:rsidRDefault="000A34AD" w:rsidP="00BD7AE0">
            <w:pPr>
              <w:rPr>
                <w:rFonts w:cs="GothamNarrow-LightItalic"/>
                <w:b/>
                <w:bCs/>
                <w:i/>
                <w:szCs w:val="24"/>
              </w:rPr>
            </w:pPr>
            <w:hyperlink r:id="rId76" w:history="1">
              <w:r w:rsidRPr="00C34731">
                <w:rPr>
                  <w:rStyle w:val="Hyperlink"/>
                  <w:rFonts w:cs="GothamNarrow-LightItalic"/>
                  <w:b/>
                  <w:bCs/>
                  <w:szCs w:val="24"/>
                </w:rPr>
                <w:t>Candidate Programs</w:t>
              </w:r>
            </w:hyperlink>
            <w:r w:rsidRPr="00C34731">
              <w:rPr>
                <w:rFonts w:cs="GothamNarrow-LightItalic"/>
                <w:b/>
                <w:bCs/>
                <w:i/>
                <w:szCs w:val="24"/>
              </w:rPr>
              <w:t xml:space="preserve"> |</w:t>
            </w:r>
            <w:r w:rsidRPr="004A127C">
              <w:rPr>
                <w:rFonts w:cs="GothamNarrow-LightItalic"/>
                <w:b/>
                <w:bCs/>
                <w:i/>
                <w:szCs w:val="24"/>
              </w:rPr>
              <w:t xml:space="preserve"> </w:t>
            </w:r>
          </w:p>
          <w:p w14:paraId="7C071A73" w14:textId="4CC8EB7E" w:rsidR="000A34AD" w:rsidRPr="004A127C" w:rsidRDefault="000A34AD" w:rsidP="00BD7AE0">
            <w:pPr>
              <w:pStyle w:val="ListParagraph"/>
              <w:numPr>
                <w:ilvl w:val="0"/>
                <w:numId w:val="24"/>
              </w:numPr>
              <w:rPr>
                <w:rFonts w:cs="GothamNarrow-LightItalic"/>
                <w:b/>
                <w:szCs w:val="24"/>
              </w:rPr>
            </w:pPr>
            <w:r w:rsidRPr="004A127C">
              <w:rPr>
                <w:rFonts w:cs="GothamNarrow-LightItalic"/>
                <w:b/>
                <w:bCs/>
                <w:iCs/>
                <w:szCs w:val="24"/>
              </w:rPr>
              <w:t>AS D5.0.1(c)</w:t>
            </w:r>
            <w:r w:rsidRPr="004A127C">
              <w:rPr>
                <w:rFonts w:cs="GothamNarrow-LightItalic"/>
                <w:iCs/>
                <w:szCs w:val="24"/>
              </w:rPr>
              <w:t xml:space="preserve"> </w:t>
            </w:r>
            <w:r w:rsidR="00F97DD8" w:rsidRPr="004A127C">
              <w:rPr>
                <w:rFonts w:cs="GothamNarrow-LightItalic"/>
                <w:b/>
                <w:bCs/>
                <w:iCs/>
                <w:szCs w:val="24"/>
              </w:rPr>
              <w:t>compliance statement</w:t>
            </w:r>
            <w:r w:rsidR="00F97DD8" w:rsidRPr="004A127C">
              <w:rPr>
                <w:rFonts w:cs="GothamNarrow-LightItalic"/>
                <w:iCs/>
                <w:szCs w:val="24"/>
              </w:rPr>
              <w:t xml:space="preserve">s </w:t>
            </w:r>
            <w:r w:rsidR="006C1BD0" w:rsidRPr="004A127C">
              <w:rPr>
                <w:rFonts w:cs="GothamNarrow-LightItalic"/>
                <w:iCs/>
                <w:szCs w:val="24"/>
              </w:rPr>
              <w:t>“</w:t>
            </w:r>
            <w:r w:rsidR="00186B16" w:rsidRPr="004A127C">
              <w:rPr>
                <w:rFonts w:cs="GothamNarrow-LightItalic"/>
                <w:b/>
                <w:bCs/>
                <w:szCs w:val="24"/>
              </w:rPr>
              <w:t>a &amp;</w:t>
            </w:r>
            <w:r w:rsidR="00DF7A97" w:rsidRPr="004A127C">
              <w:rPr>
                <w:rFonts w:cs="GothamNarrow-LightItalic"/>
                <w:b/>
                <w:bCs/>
                <w:szCs w:val="24"/>
              </w:rPr>
              <w:t xml:space="preserve"> </w:t>
            </w:r>
            <w:r w:rsidR="00186B16" w:rsidRPr="004A127C">
              <w:rPr>
                <w:rFonts w:cs="GothamNarrow-LightItalic"/>
                <w:b/>
                <w:bCs/>
                <w:szCs w:val="24"/>
              </w:rPr>
              <w:t>c</w:t>
            </w:r>
            <w:r w:rsidR="006C1BD0" w:rsidRPr="004A127C">
              <w:rPr>
                <w:rFonts w:cs="GothamNarrow-LightItalic"/>
                <w:b/>
                <w:bCs/>
                <w:szCs w:val="24"/>
              </w:rPr>
              <w:t>”</w:t>
            </w:r>
            <w:r w:rsidRPr="004A127C">
              <w:rPr>
                <w:rFonts w:cs="GothamNarrow-LightItalic"/>
                <w:b/>
                <w:bCs/>
                <w:szCs w:val="24"/>
              </w:rPr>
              <w:t xml:space="preserve"> </w:t>
            </w:r>
            <w:r w:rsidR="006C1BD0" w:rsidRPr="004A127C">
              <w:rPr>
                <w:rFonts w:cs="GothamNarrow-LightItalic"/>
                <w:szCs w:val="24"/>
              </w:rPr>
              <w:t xml:space="preserve">are </w:t>
            </w:r>
            <w:r w:rsidR="006C1BD0" w:rsidRPr="004A127C">
              <w:rPr>
                <w:rFonts w:cs="GothamNarrow-LightItalic"/>
                <w:iCs/>
                <w:szCs w:val="24"/>
              </w:rPr>
              <w:t xml:space="preserve">reviewed in </w:t>
            </w:r>
            <w:r w:rsidR="006C1BD0" w:rsidRPr="004A127C">
              <w:rPr>
                <w:rFonts w:cs="GothamNarrow-LightItalic"/>
                <w:b/>
                <w:bCs/>
                <w:iCs/>
                <w:szCs w:val="24"/>
              </w:rPr>
              <w:t xml:space="preserve">Development at </w:t>
            </w:r>
            <w:r w:rsidR="006C1BD0" w:rsidRPr="004A127C">
              <w:rPr>
                <w:rFonts w:cs="GothamNarrow-LightItalic"/>
                <w:b/>
                <w:bCs/>
                <w:szCs w:val="24"/>
              </w:rPr>
              <w:t xml:space="preserve">Benchmark </w:t>
            </w:r>
            <w:proofErr w:type="gramStart"/>
            <w:r w:rsidR="006C1BD0" w:rsidRPr="004A127C">
              <w:rPr>
                <w:rFonts w:cs="GothamNarrow-LightItalic"/>
                <w:b/>
                <w:bCs/>
                <w:szCs w:val="24"/>
              </w:rPr>
              <w:t>1</w:t>
            </w:r>
            <w:r w:rsidR="00E21ADE" w:rsidRPr="004A127C">
              <w:rPr>
                <w:rFonts w:cs="GothamNarrow-LightItalic"/>
                <w:b/>
                <w:bCs/>
                <w:szCs w:val="24"/>
              </w:rPr>
              <w:t>,  Approval</w:t>
            </w:r>
            <w:proofErr w:type="gramEnd"/>
            <w:r w:rsidR="00E21ADE" w:rsidRPr="004A127C">
              <w:rPr>
                <w:rFonts w:cs="GothamNarrow-LightItalic"/>
                <w:b/>
                <w:bCs/>
                <w:szCs w:val="24"/>
              </w:rPr>
              <w:t xml:space="preserve"> at </w:t>
            </w:r>
            <w:r w:rsidRPr="004A127C">
              <w:rPr>
                <w:rFonts w:cs="GothamNarrow-LightItalic"/>
                <w:b/>
                <w:bCs/>
                <w:szCs w:val="24"/>
              </w:rPr>
              <w:t xml:space="preserve">Benchmark 2, </w:t>
            </w:r>
            <w:r w:rsidRPr="004A127C">
              <w:rPr>
                <w:rFonts w:cs="GothamNarrow-LightItalic"/>
                <w:szCs w:val="24"/>
              </w:rPr>
              <w:t>and</w:t>
            </w:r>
            <w:r w:rsidRPr="004A127C">
              <w:rPr>
                <w:rFonts w:cs="GothamNarrow-LightItalic"/>
                <w:b/>
                <w:bCs/>
                <w:szCs w:val="24"/>
              </w:rPr>
              <w:t xml:space="preserve"> Compliance at Benchmark 3</w:t>
            </w:r>
          </w:p>
          <w:p w14:paraId="589DD6B7" w14:textId="78E155FF" w:rsidR="002226FF" w:rsidRPr="004A127C" w:rsidRDefault="002226FF" w:rsidP="00BD7AE0">
            <w:pPr>
              <w:pStyle w:val="ListParagraph"/>
              <w:numPr>
                <w:ilvl w:val="0"/>
                <w:numId w:val="24"/>
              </w:numPr>
              <w:rPr>
                <w:rFonts w:cs="GothamNarrow-LightItalic"/>
                <w:b/>
                <w:szCs w:val="24"/>
              </w:rPr>
            </w:pPr>
            <w:r w:rsidRPr="004A127C">
              <w:rPr>
                <w:rFonts w:cs="GothamNarrow-LightItalic"/>
                <w:b/>
                <w:szCs w:val="24"/>
              </w:rPr>
              <w:t>AS</w:t>
            </w:r>
            <w:r w:rsidRPr="004A127C">
              <w:rPr>
                <w:rFonts w:cs="GothamNarrow-LightItalic"/>
                <w:b/>
                <w:bCs/>
                <w:iCs/>
                <w:szCs w:val="24"/>
              </w:rPr>
              <w:t xml:space="preserve"> D5.0.1(c), compliance statement “b” </w:t>
            </w:r>
            <w:r w:rsidR="00553794" w:rsidRPr="004A127C">
              <w:rPr>
                <w:rFonts w:cs="GothamNarrow-LightItalic"/>
                <w:iCs/>
                <w:szCs w:val="24"/>
              </w:rPr>
              <w:t xml:space="preserve">is reviewed in </w:t>
            </w:r>
            <w:r w:rsidR="00553794" w:rsidRPr="004A127C">
              <w:rPr>
                <w:rFonts w:cs="GothamNarrow-LightItalic"/>
                <w:b/>
                <w:bCs/>
                <w:iCs/>
                <w:szCs w:val="24"/>
              </w:rPr>
              <w:t xml:space="preserve">Development at </w:t>
            </w:r>
            <w:r w:rsidR="00553794" w:rsidRPr="004A127C">
              <w:rPr>
                <w:rFonts w:cs="GothamNarrow-LightItalic"/>
                <w:b/>
                <w:bCs/>
                <w:szCs w:val="24"/>
              </w:rPr>
              <w:t xml:space="preserve">Benchmark at 2, </w:t>
            </w:r>
            <w:r w:rsidR="00553794" w:rsidRPr="004A127C">
              <w:rPr>
                <w:rFonts w:cs="GothamNarrow-LightItalic"/>
                <w:szCs w:val="24"/>
              </w:rPr>
              <w:t>and</w:t>
            </w:r>
            <w:r w:rsidR="00553794" w:rsidRPr="004A127C">
              <w:rPr>
                <w:rFonts w:cs="GothamNarrow-LightItalic"/>
                <w:b/>
                <w:bCs/>
                <w:szCs w:val="24"/>
              </w:rPr>
              <w:t xml:space="preserve"> Compliance at Benchmark</w:t>
            </w:r>
            <w:r w:rsidR="008B14A6" w:rsidRPr="004A127C">
              <w:rPr>
                <w:rFonts w:cs="GothamNarrow-LightItalic"/>
                <w:b/>
                <w:bCs/>
                <w:szCs w:val="24"/>
              </w:rPr>
              <w:t xml:space="preserve"> 3</w:t>
            </w:r>
          </w:p>
        </w:tc>
      </w:tr>
    </w:tbl>
    <w:p w14:paraId="735EFDA4" w14:textId="77777777" w:rsidR="008256A8" w:rsidRPr="004A127C" w:rsidRDefault="008256A8" w:rsidP="00EE03C9">
      <w:pPr>
        <w:spacing w:line="240" w:lineRule="auto"/>
        <w:contextualSpacing/>
        <w:rPr>
          <w:rStyle w:val="Heading2Char"/>
          <w:rFonts w:eastAsiaTheme="minorHAnsi"/>
          <w:sz w:val="24"/>
          <w:szCs w:val="16"/>
        </w:rPr>
      </w:pPr>
      <w:bookmarkStart w:id="141" w:name="_Toc195006305"/>
      <w:bookmarkStart w:id="142" w:name="_Toc195617247"/>
    </w:p>
    <w:p w14:paraId="211A301B" w14:textId="3D361F71" w:rsidR="008256A8" w:rsidRPr="004A127C" w:rsidRDefault="008256A8" w:rsidP="00EE03C9">
      <w:pPr>
        <w:spacing w:line="240" w:lineRule="auto"/>
        <w:contextualSpacing/>
        <w:rPr>
          <w:rFonts w:eastAsiaTheme="majorEastAsia" w:cs="Times New Roman"/>
          <w:bCs/>
          <w:sz w:val="32"/>
          <w:szCs w:val="32"/>
        </w:rPr>
      </w:pPr>
      <w:bookmarkStart w:id="143" w:name="_Toc199516029"/>
      <w:r w:rsidRPr="004A127C">
        <w:rPr>
          <w:rStyle w:val="Heading2Char"/>
          <w:rFonts w:eastAsiaTheme="minorHAnsi"/>
          <w:i w:val="0"/>
          <w:iCs/>
          <w:szCs w:val="32"/>
        </w:rPr>
        <w:t>Accreditation Standard D5.0.1(d):</w:t>
      </w:r>
      <w:bookmarkEnd w:id="141"/>
      <w:bookmarkEnd w:id="142"/>
      <w:bookmarkEnd w:id="143"/>
      <w:r w:rsidRPr="004A127C">
        <w:rPr>
          <w:rFonts w:eastAsiaTheme="majorEastAsia" w:cs="Times New Roman"/>
          <w:b/>
          <w:bCs/>
          <w:color w:val="005D7E"/>
          <w:sz w:val="32"/>
          <w:szCs w:val="32"/>
        </w:rPr>
        <w:t xml:space="preserve"> </w:t>
      </w:r>
      <w:r w:rsidRPr="004A127C">
        <w:rPr>
          <w:rFonts w:eastAsiaTheme="majorEastAsia" w:cs="Times New Roman"/>
          <w:bCs/>
          <w:sz w:val="32"/>
          <w:szCs w:val="32"/>
        </w:rPr>
        <w:t>The program posts its assessment plan and summary outcomes publicly on its webpage using Form AS D5.0</w:t>
      </w:r>
      <w:r w:rsidR="00C3568A" w:rsidRPr="004A127C">
        <w:rPr>
          <w:rFonts w:eastAsiaTheme="majorEastAsia" w:cs="Times New Roman"/>
          <w:bCs/>
          <w:sz w:val="32"/>
          <w:szCs w:val="32"/>
        </w:rPr>
        <w:t>.</w:t>
      </w:r>
      <w:r w:rsidRPr="004A127C">
        <w:rPr>
          <w:rFonts w:eastAsiaTheme="majorEastAsia" w:cs="Times New Roman"/>
          <w:bCs/>
          <w:sz w:val="32"/>
          <w:szCs w:val="32"/>
        </w:rPr>
        <w:t>1(d). The findings are updated every two years, at minimum.</w:t>
      </w:r>
    </w:p>
    <w:p w14:paraId="7A6785DD" w14:textId="77777777" w:rsidR="00215333" w:rsidRPr="004A127C" w:rsidRDefault="00215333" w:rsidP="00EE03C9">
      <w:pPr>
        <w:spacing w:line="240" w:lineRule="auto"/>
        <w:contextualSpacing/>
        <w:rPr>
          <w:rFonts w:cs="GothamNarrow-LightItalic"/>
          <w:b/>
          <w:color w:val="005D7E"/>
          <w:szCs w:val="24"/>
        </w:rPr>
      </w:pPr>
    </w:p>
    <w:tbl>
      <w:tblPr>
        <w:tblStyle w:val="TableGrid4"/>
        <w:tblW w:w="5005" w:type="pct"/>
        <w:tblLook w:val="04A0" w:firstRow="1" w:lastRow="0" w:firstColumn="1" w:lastColumn="0" w:noHBand="0" w:noVBand="1"/>
      </w:tblPr>
      <w:tblGrid>
        <w:gridCol w:w="2997"/>
        <w:gridCol w:w="5989"/>
        <w:gridCol w:w="5995"/>
      </w:tblGrid>
      <w:tr w:rsidR="005E0507" w:rsidRPr="004A127C" w14:paraId="28D80A12" w14:textId="77777777" w:rsidTr="0032341B">
        <w:trPr>
          <w:trHeight w:val="720"/>
          <w:tblHeader/>
        </w:trPr>
        <w:tc>
          <w:tcPr>
            <w:tcW w:w="1000" w:type="pct"/>
            <w:shd w:val="clear" w:color="auto" w:fill="D1F3FF"/>
            <w:vAlign w:val="center"/>
          </w:tcPr>
          <w:p w14:paraId="4BB2D806" w14:textId="348E69E7" w:rsidR="005E0507" w:rsidRPr="004A127C" w:rsidRDefault="005E0507" w:rsidP="00EE03C9">
            <w:pPr>
              <w:jc w:val="center"/>
              <w:rPr>
                <w:rFonts w:cs="GothamNarrow-LightItalic"/>
                <w:szCs w:val="24"/>
              </w:rPr>
            </w:pPr>
            <w:r w:rsidRPr="004A127C">
              <w:rPr>
                <w:rFonts w:cs="GothamNarrow-LightItalic"/>
                <w:b/>
                <w:szCs w:val="24"/>
              </w:rPr>
              <w:t>COMPLIANCE STATEMENTS</w:t>
            </w:r>
          </w:p>
        </w:tc>
        <w:tc>
          <w:tcPr>
            <w:tcW w:w="1999" w:type="pct"/>
            <w:shd w:val="clear" w:color="auto" w:fill="D1F3FF"/>
            <w:vAlign w:val="center"/>
          </w:tcPr>
          <w:p w14:paraId="27163EB0" w14:textId="62DB92B4" w:rsidR="005E0507" w:rsidRPr="004A127C" w:rsidRDefault="0097473F" w:rsidP="00EE03C9">
            <w:pPr>
              <w:contextualSpacing/>
              <w:jc w:val="center"/>
              <w:rPr>
                <w:rFonts w:cs="GothamNarrow-LightItalic"/>
                <w:b/>
                <w:szCs w:val="24"/>
              </w:rPr>
            </w:pPr>
            <w:r w:rsidRPr="004A127C">
              <w:rPr>
                <w:rFonts w:cs="GothamNarrow-LightItalic"/>
                <w:b/>
                <w:szCs w:val="24"/>
              </w:rPr>
              <w:t>BOA INTERPRETATIONS, COMPLIANCE RUBRIC, &amp; WRITING CHECKLIST</w:t>
            </w:r>
          </w:p>
        </w:tc>
        <w:tc>
          <w:tcPr>
            <w:tcW w:w="2001" w:type="pct"/>
            <w:shd w:val="clear" w:color="auto" w:fill="D1F3FF"/>
            <w:vAlign w:val="center"/>
          </w:tcPr>
          <w:p w14:paraId="1B6FBDFB" w14:textId="0898127F" w:rsidR="005E0507" w:rsidRPr="004A127C" w:rsidRDefault="00C05A4D" w:rsidP="00EE03C9">
            <w:pPr>
              <w:jc w:val="center"/>
              <w:rPr>
                <w:rFonts w:cs="GothamNarrow-LightItalic"/>
                <w:b/>
                <w:szCs w:val="24"/>
              </w:rPr>
            </w:pPr>
            <w:r w:rsidRPr="004A127C">
              <w:rPr>
                <w:rFonts w:cs="GothamNarrow-LightItalic"/>
                <w:b/>
                <w:bCs/>
                <w:iCs/>
                <w:szCs w:val="24"/>
              </w:rPr>
              <w:t>STAFF NOTES</w:t>
            </w:r>
          </w:p>
        </w:tc>
      </w:tr>
      <w:tr w:rsidR="00C366E1" w:rsidRPr="004A127C" w14:paraId="2C500129" w14:textId="0576D611" w:rsidTr="009473CD">
        <w:trPr>
          <w:trHeight w:val="864"/>
        </w:trPr>
        <w:tc>
          <w:tcPr>
            <w:tcW w:w="1000" w:type="pct"/>
          </w:tcPr>
          <w:p w14:paraId="296621EE" w14:textId="0C4D0E3F" w:rsidR="00C366E1" w:rsidRPr="004A127C" w:rsidRDefault="00857CC3" w:rsidP="00EE03C9">
            <w:pPr>
              <w:rPr>
                <w:rFonts w:cs="GothamNarrow-LightItalic"/>
                <w:szCs w:val="24"/>
              </w:rPr>
            </w:pPr>
            <w:r w:rsidRPr="004A127C">
              <w:rPr>
                <w:rFonts w:cs="GothamNarrow-LightItalic"/>
                <w:szCs w:val="24"/>
              </w:rPr>
              <w:t xml:space="preserve">a. </w:t>
            </w:r>
            <w:r w:rsidR="00FE2D36" w:rsidRPr="004A127C">
              <w:rPr>
                <w:rFonts w:cs="Times New Roman"/>
              </w:rPr>
              <w:t>The program submits Form AS D5.0.1(d) to report its assessment plan and most recent assessment summary outcomes.</w:t>
            </w:r>
          </w:p>
        </w:tc>
        <w:tc>
          <w:tcPr>
            <w:tcW w:w="1999" w:type="pct"/>
          </w:tcPr>
          <w:p w14:paraId="44E50B6B" w14:textId="4881524F" w:rsidR="00DD39CF" w:rsidRPr="004A127C" w:rsidRDefault="000232C6" w:rsidP="00EE03C9">
            <w:pPr>
              <w:ind w:left="360" w:hanging="413"/>
              <w:contextualSpacing/>
              <w:rPr>
                <w:rFonts w:cs="GothamNarrow-LightItalic"/>
                <w:szCs w:val="24"/>
              </w:rPr>
            </w:pPr>
            <w:r w:rsidRPr="004A127C">
              <w:rPr>
                <w:rFonts w:cs="Times New Roman"/>
                <w:sz w:val="40"/>
                <w:szCs w:val="40"/>
              </w:rPr>
              <w:t xml:space="preserve">□  </w:t>
            </w:r>
            <w:r w:rsidR="00C366E1" w:rsidRPr="004A127C">
              <w:rPr>
                <w:rFonts w:cs="GothamNarrow-LightItalic"/>
                <w:b/>
                <w:szCs w:val="24"/>
              </w:rPr>
              <w:t>REQUIRED FORM:</w:t>
            </w:r>
            <w:r w:rsidR="00C366E1" w:rsidRPr="004A127C">
              <w:rPr>
                <w:rFonts w:cs="GothamNarrow-LightItalic"/>
                <w:szCs w:val="24"/>
              </w:rPr>
              <w:t xml:space="preserve"> </w:t>
            </w:r>
            <w:hyperlink r:id="rId77" w:history="1">
              <w:r w:rsidR="007F3848" w:rsidRPr="004A127C">
                <w:rPr>
                  <w:rStyle w:val="Hyperlink"/>
                  <w:rFonts w:cs="GothamNarrow-LightItalic"/>
                  <w:b/>
                  <w:szCs w:val="24"/>
                </w:rPr>
                <w:t xml:space="preserve">Form AS </w:t>
              </w:r>
              <w:r w:rsidR="0024631A" w:rsidRPr="004A127C">
                <w:rPr>
                  <w:rStyle w:val="Hyperlink"/>
                  <w:rFonts w:cs="GothamNarrow-LightItalic"/>
                  <w:b/>
                  <w:szCs w:val="24"/>
                </w:rPr>
                <w:t>D</w:t>
              </w:r>
              <w:r w:rsidR="007F3848" w:rsidRPr="004A127C">
                <w:rPr>
                  <w:rStyle w:val="Hyperlink"/>
                  <w:rFonts w:cs="GothamNarrow-LightItalic"/>
                  <w:b/>
                  <w:szCs w:val="24"/>
                </w:rPr>
                <w:t>5.0</w:t>
              </w:r>
              <w:r w:rsidR="00DC0F45" w:rsidRPr="004A127C">
                <w:rPr>
                  <w:rStyle w:val="Hyperlink"/>
                  <w:rFonts w:cs="GothamNarrow-LightItalic"/>
                  <w:b/>
                  <w:szCs w:val="24"/>
                </w:rPr>
                <w:t>.</w:t>
              </w:r>
              <w:r w:rsidR="007F3848" w:rsidRPr="004A127C">
                <w:rPr>
                  <w:rStyle w:val="Hyperlink"/>
                  <w:rFonts w:cs="GothamNarrow-LightItalic"/>
                  <w:b/>
                  <w:szCs w:val="24"/>
                </w:rPr>
                <w:t>1(d)</w:t>
              </w:r>
            </w:hyperlink>
            <w:r w:rsidR="007F3848" w:rsidRPr="004A127C">
              <w:rPr>
                <w:rFonts w:cs="GothamNarrow-LightItalic"/>
                <w:szCs w:val="24"/>
              </w:rPr>
              <w:t xml:space="preserve"> </w:t>
            </w:r>
          </w:p>
          <w:p w14:paraId="532A114E" w14:textId="764304B0" w:rsidR="001A5321" w:rsidRPr="004A127C" w:rsidRDefault="000232C6" w:rsidP="00EE03C9">
            <w:pPr>
              <w:ind w:left="397" w:hanging="397"/>
              <w:contextualSpacing/>
              <w:rPr>
                <w:rFonts w:cs="GothamNarrow-LightItalic"/>
                <w:szCs w:val="24"/>
              </w:rPr>
            </w:pPr>
            <w:r w:rsidRPr="004A127C">
              <w:rPr>
                <w:rFonts w:cs="Times New Roman"/>
                <w:sz w:val="40"/>
                <w:szCs w:val="40"/>
              </w:rPr>
              <w:t xml:space="preserve">□ </w:t>
            </w:r>
            <w:r w:rsidR="001A5321" w:rsidRPr="004A127C">
              <w:rPr>
                <w:rFonts w:cs="GothamNarrow-LightItalic"/>
                <w:szCs w:val="24"/>
              </w:rPr>
              <w:t xml:space="preserve">Input the </w:t>
            </w:r>
            <w:r w:rsidR="0078315E" w:rsidRPr="004A127C">
              <w:rPr>
                <w:rFonts w:cs="GothamNarrow-LightItalic"/>
                <w:szCs w:val="24"/>
              </w:rPr>
              <w:t>current</w:t>
            </w:r>
            <w:r w:rsidR="001A5321" w:rsidRPr="004A127C">
              <w:rPr>
                <w:rFonts w:cs="GothamNarrow-LightItalic"/>
                <w:szCs w:val="24"/>
              </w:rPr>
              <w:t xml:space="preserve"> assessment plan</w:t>
            </w:r>
            <w:r w:rsidR="00477CD4" w:rsidRPr="004A127C">
              <w:rPr>
                <w:rFonts w:cs="GothamNarrow-LightItalic"/>
                <w:szCs w:val="24"/>
              </w:rPr>
              <w:t xml:space="preserve"> and outcomes</w:t>
            </w:r>
            <w:r w:rsidR="001A5321" w:rsidRPr="004A127C">
              <w:rPr>
                <w:rFonts w:cs="GothamNarrow-LightItalic"/>
                <w:szCs w:val="24"/>
              </w:rPr>
              <w:t xml:space="preserve"> into the form</w:t>
            </w:r>
            <w:r w:rsidR="00B973EC" w:rsidRPr="004A127C">
              <w:rPr>
                <w:rFonts w:cs="GothamNarrow-LightItalic"/>
                <w:szCs w:val="24"/>
              </w:rPr>
              <w:t xml:space="preserve"> per </w:t>
            </w:r>
            <w:r w:rsidR="001A5321" w:rsidRPr="004A127C">
              <w:rPr>
                <w:rFonts w:cs="GothamNarrow-LightItalic"/>
                <w:b/>
                <w:szCs w:val="24"/>
              </w:rPr>
              <w:t xml:space="preserve">AS </w:t>
            </w:r>
            <w:r w:rsidR="0024631A" w:rsidRPr="004A127C">
              <w:rPr>
                <w:rFonts w:cs="GothamNarrow-LightItalic"/>
                <w:b/>
                <w:szCs w:val="24"/>
              </w:rPr>
              <w:t>D</w:t>
            </w:r>
            <w:r w:rsidR="001A5321" w:rsidRPr="004A127C">
              <w:rPr>
                <w:rFonts w:cs="GothamNarrow-LightItalic"/>
                <w:b/>
                <w:szCs w:val="24"/>
              </w:rPr>
              <w:t>5.0.1(a)</w:t>
            </w:r>
            <w:r w:rsidR="00B973EC" w:rsidRPr="004A127C">
              <w:rPr>
                <w:rFonts w:cs="GothamNarrow-LightItalic"/>
                <w:b/>
                <w:szCs w:val="24"/>
              </w:rPr>
              <w:t xml:space="preserve"> </w:t>
            </w:r>
            <w:r w:rsidR="0079534C" w:rsidRPr="004A127C">
              <w:rPr>
                <w:rFonts w:cs="GothamNarrow-LightItalic"/>
                <w:szCs w:val="24"/>
              </w:rPr>
              <w:t>that</w:t>
            </w:r>
            <w:r w:rsidR="00B973EC" w:rsidRPr="004A127C">
              <w:rPr>
                <w:rFonts w:cs="GothamNarrow-LightItalic"/>
                <w:szCs w:val="24"/>
              </w:rPr>
              <w:t xml:space="preserve"> align</w:t>
            </w:r>
            <w:r w:rsidR="0079534C" w:rsidRPr="004A127C">
              <w:rPr>
                <w:rFonts w:cs="GothamNarrow-LightItalic"/>
                <w:szCs w:val="24"/>
              </w:rPr>
              <w:t>s</w:t>
            </w:r>
            <w:r w:rsidR="00B973EC" w:rsidRPr="004A127C">
              <w:rPr>
                <w:rFonts w:cs="GothamNarrow-LightItalic"/>
                <w:szCs w:val="24"/>
              </w:rPr>
              <w:t xml:space="preserve"> with the data </w:t>
            </w:r>
            <w:r w:rsidR="0079534C" w:rsidRPr="004A127C">
              <w:rPr>
                <w:rFonts w:cs="GothamNarrow-LightItalic"/>
                <w:szCs w:val="24"/>
              </w:rPr>
              <w:t>presented in</w:t>
            </w:r>
            <w:r w:rsidR="00B973EC" w:rsidRPr="004A127C">
              <w:rPr>
                <w:rFonts w:cs="GothamNarrow-LightItalic"/>
                <w:szCs w:val="24"/>
              </w:rPr>
              <w:t xml:space="preserve"> </w:t>
            </w:r>
            <w:r w:rsidR="00B973EC" w:rsidRPr="004A127C">
              <w:rPr>
                <w:rFonts w:cs="GothamNarrow-LightItalic"/>
                <w:b/>
                <w:szCs w:val="24"/>
              </w:rPr>
              <w:t xml:space="preserve">AS </w:t>
            </w:r>
            <w:r w:rsidR="0024631A" w:rsidRPr="004A127C">
              <w:rPr>
                <w:rFonts w:cs="GothamNarrow-LightItalic"/>
                <w:b/>
                <w:szCs w:val="24"/>
              </w:rPr>
              <w:t>D</w:t>
            </w:r>
            <w:r w:rsidR="00B973EC" w:rsidRPr="004A127C">
              <w:rPr>
                <w:rFonts w:cs="GothamNarrow-LightItalic"/>
                <w:b/>
                <w:szCs w:val="24"/>
              </w:rPr>
              <w:t>5.0.1(b)</w:t>
            </w:r>
            <w:r w:rsidR="00C647E9" w:rsidRPr="004A127C">
              <w:rPr>
                <w:rFonts w:cs="GothamNarrow-LightItalic"/>
                <w:b/>
                <w:szCs w:val="24"/>
              </w:rPr>
              <w:t xml:space="preserve"> </w:t>
            </w:r>
            <w:r w:rsidR="00C647E9" w:rsidRPr="004A127C">
              <w:rPr>
                <w:rFonts w:cs="GothamNarrow-LightItalic"/>
                <w:bCs/>
                <w:szCs w:val="24"/>
              </w:rPr>
              <w:t>for each area of focus</w:t>
            </w:r>
            <w:r w:rsidR="0079534C" w:rsidRPr="004A127C">
              <w:rPr>
                <w:rFonts w:cs="GothamNarrow-LightItalic"/>
                <w:b/>
                <w:szCs w:val="24"/>
              </w:rPr>
              <w:t>.</w:t>
            </w:r>
          </w:p>
          <w:p w14:paraId="0CD5706D" w14:textId="0490B63C" w:rsidR="00B973EC" w:rsidRPr="004A127C" w:rsidRDefault="000232C6" w:rsidP="00B22968">
            <w:pPr>
              <w:contextualSpacing/>
              <w:rPr>
                <w:rFonts w:cs="GothamNarrow-LightItalic"/>
                <w:szCs w:val="24"/>
              </w:rPr>
            </w:pPr>
            <w:r w:rsidRPr="004A127C">
              <w:rPr>
                <w:rFonts w:cs="Times New Roman"/>
                <w:sz w:val="40"/>
                <w:szCs w:val="40"/>
              </w:rPr>
              <w:t xml:space="preserve">□ </w:t>
            </w:r>
            <w:r w:rsidR="004915B7" w:rsidRPr="004A127C">
              <w:rPr>
                <w:rFonts w:cs="GothamNarrow-LightItalic"/>
                <w:szCs w:val="24"/>
              </w:rPr>
              <w:t>Input the most recent set of outcomes</w:t>
            </w:r>
            <w:r w:rsidR="009B0041" w:rsidRPr="004A127C">
              <w:rPr>
                <w:rFonts w:cs="GothamNarrow-LightItalic"/>
                <w:szCs w:val="24"/>
              </w:rPr>
              <w:t>/</w:t>
            </w:r>
            <w:r w:rsidR="004915B7" w:rsidRPr="004A127C">
              <w:rPr>
                <w:rFonts w:cs="GothamNarrow-LightItalic"/>
                <w:szCs w:val="24"/>
              </w:rPr>
              <w:t>data into the form</w:t>
            </w:r>
            <w:r w:rsidR="002C7A98" w:rsidRPr="004A127C">
              <w:rPr>
                <w:rFonts w:cs="GothamNarrow-LightItalic"/>
                <w:szCs w:val="24"/>
              </w:rPr>
              <w:t xml:space="preserve"> </w:t>
            </w:r>
            <w:r w:rsidR="00B973EC" w:rsidRPr="004A127C">
              <w:rPr>
                <w:rFonts w:cs="GothamNarrow-LightItalic"/>
                <w:szCs w:val="24"/>
              </w:rPr>
              <w:t>per</w:t>
            </w:r>
            <w:r w:rsidR="002C7A98" w:rsidRPr="004A127C">
              <w:rPr>
                <w:rFonts w:cs="GothamNarrow-LightItalic"/>
                <w:szCs w:val="24"/>
              </w:rPr>
              <w:t xml:space="preserve"> </w:t>
            </w:r>
            <w:r w:rsidR="002C7A98" w:rsidRPr="004A127C">
              <w:rPr>
                <w:rFonts w:cs="GothamNarrow-LightItalic"/>
                <w:b/>
                <w:szCs w:val="24"/>
              </w:rPr>
              <w:t xml:space="preserve">AS </w:t>
            </w:r>
            <w:r w:rsidR="00AE0E33" w:rsidRPr="004A127C">
              <w:rPr>
                <w:rFonts w:cs="GothamNarrow-LightItalic"/>
                <w:b/>
                <w:szCs w:val="24"/>
              </w:rPr>
              <w:t>D</w:t>
            </w:r>
            <w:r w:rsidR="001A5321" w:rsidRPr="004A127C">
              <w:rPr>
                <w:rFonts w:cs="GothamNarrow-LightItalic"/>
                <w:b/>
                <w:szCs w:val="24"/>
              </w:rPr>
              <w:t>5.0.1(b)</w:t>
            </w:r>
            <w:r w:rsidR="00B973EC" w:rsidRPr="004A127C">
              <w:rPr>
                <w:rFonts w:cs="GothamNarrow-LightItalic"/>
                <w:szCs w:val="24"/>
              </w:rPr>
              <w:t xml:space="preserve"> </w:t>
            </w:r>
            <w:r w:rsidR="0079534C" w:rsidRPr="004A127C">
              <w:rPr>
                <w:rFonts w:cs="GothamNarrow-LightItalic"/>
                <w:szCs w:val="24"/>
              </w:rPr>
              <w:t xml:space="preserve">that </w:t>
            </w:r>
            <w:r w:rsidR="00B973EC" w:rsidRPr="004A127C">
              <w:rPr>
                <w:rFonts w:cs="GothamNarrow-LightItalic"/>
                <w:szCs w:val="24"/>
              </w:rPr>
              <w:t>align</w:t>
            </w:r>
            <w:r w:rsidR="0079534C" w:rsidRPr="004A127C">
              <w:rPr>
                <w:rFonts w:cs="GothamNarrow-LightItalic"/>
                <w:szCs w:val="24"/>
              </w:rPr>
              <w:t>s</w:t>
            </w:r>
            <w:r w:rsidR="00B973EC" w:rsidRPr="004A127C">
              <w:rPr>
                <w:rFonts w:cs="GothamNarrow-LightItalic"/>
                <w:szCs w:val="24"/>
              </w:rPr>
              <w:t xml:space="preserve"> with the </w:t>
            </w:r>
            <w:r w:rsidR="00122F62" w:rsidRPr="004A127C">
              <w:rPr>
                <w:rFonts w:cs="GothamNarrow-LightItalic"/>
                <w:szCs w:val="24"/>
              </w:rPr>
              <w:t>plan</w:t>
            </w:r>
            <w:r w:rsidR="00B973EC" w:rsidRPr="004A127C">
              <w:rPr>
                <w:rFonts w:cs="GothamNarrow-LightItalic"/>
                <w:szCs w:val="24"/>
              </w:rPr>
              <w:t xml:space="preserve"> </w:t>
            </w:r>
            <w:r w:rsidR="0079534C" w:rsidRPr="004A127C">
              <w:rPr>
                <w:rFonts w:cs="GothamNarrow-LightItalic"/>
                <w:szCs w:val="24"/>
              </w:rPr>
              <w:t>presented in</w:t>
            </w:r>
            <w:r w:rsidR="00B973EC" w:rsidRPr="004A127C">
              <w:rPr>
                <w:rFonts w:cs="GothamNarrow-LightItalic"/>
                <w:szCs w:val="24"/>
              </w:rPr>
              <w:t xml:space="preserve"> </w:t>
            </w:r>
            <w:r w:rsidR="00B973EC" w:rsidRPr="004A127C">
              <w:rPr>
                <w:rFonts w:cs="GothamNarrow-LightItalic"/>
                <w:b/>
                <w:szCs w:val="24"/>
              </w:rPr>
              <w:t xml:space="preserve">AS </w:t>
            </w:r>
            <w:r w:rsidR="00AE0E33" w:rsidRPr="004A127C">
              <w:rPr>
                <w:rFonts w:cs="GothamNarrow-LightItalic"/>
                <w:b/>
                <w:szCs w:val="24"/>
              </w:rPr>
              <w:t>D</w:t>
            </w:r>
            <w:r w:rsidR="00B973EC" w:rsidRPr="004A127C">
              <w:rPr>
                <w:rFonts w:cs="GothamNarrow-LightItalic"/>
                <w:b/>
                <w:szCs w:val="24"/>
              </w:rPr>
              <w:t>5.0.1(a)</w:t>
            </w:r>
            <w:r w:rsidR="00117702" w:rsidRPr="004A127C">
              <w:rPr>
                <w:rFonts w:cs="GothamNarrow-LightItalic"/>
                <w:b/>
                <w:szCs w:val="24"/>
              </w:rPr>
              <w:t xml:space="preserve"> </w:t>
            </w:r>
            <w:r w:rsidR="00117702" w:rsidRPr="004A127C">
              <w:rPr>
                <w:rFonts w:cs="GothamNarrow-LightItalic"/>
                <w:bCs/>
                <w:szCs w:val="24"/>
              </w:rPr>
              <w:t>for each area of focus.</w:t>
            </w:r>
          </w:p>
          <w:p w14:paraId="7DD5AE72" w14:textId="42397A67" w:rsidR="004915B7" w:rsidRPr="004A127C" w:rsidRDefault="000232C6" w:rsidP="00B22968">
            <w:pPr>
              <w:contextualSpacing/>
              <w:rPr>
                <w:rFonts w:cs="GothamNarrow-LightItalic"/>
                <w:szCs w:val="24"/>
              </w:rPr>
            </w:pPr>
            <w:r w:rsidRPr="004A127C">
              <w:rPr>
                <w:rFonts w:cs="Times New Roman"/>
                <w:sz w:val="40"/>
                <w:szCs w:val="40"/>
              </w:rPr>
              <w:t xml:space="preserve">□ </w:t>
            </w:r>
            <w:r w:rsidR="004915B7" w:rsidRPr="004A127C">
              <w:rPr>
                <w:rFonts w:cs="GothamNarrow-LightItalic"/>
                <w:szCs w:val="24"/>
              </w:rPr>
              <w:t>Outcomes</w:t>
            </w:r>
            <w:r w:rsidR="009B0041" w:rsidRPr="004A127C">
              <w:rPr>
                <w:rFonts w:cs="GothamNarrow-LightItalic"/>
                <w:szCs w:val="24"/>
              </w:rPr>
              <w:t>/</w:t>
            </w:r>
            <w:r w:rsidR="0076236F" w:rsidRPr="004A127C">
              <w:rPr>
                <w:rFonts w:cs="GothamNarrow-LightItalic"/>
                <w:szCs w:val="24"/>
              </w:rPr>
              <w:t>data must be current or</w:t>
            </w:r>
            <w:r w:rsidR="00CE1212" w:rsidRPr="004A127C">
              <w:rPr>
                <w:rFonts w:cs="GothamNarrow-LightItalic"/>
                <w:szCs w:val="24"/>
              </w:rPr>
              <w:t xml:space="preserve"> prior, yet still recent</w:t>
            </w:r>
            <w:r w:rsidR="004915B7" w:rsidRPr="004A127C">
              <w:rPr>
                <w:rFonts w:cs="GothamNarrow-LightItalic"/>
                <w:szCs w:val="24"/>
              </w:rPr>
              <w:t>.</w:t>
            </w:r>
          </w:p>
          <w:p w14:paraId="3AFC25F0" w14:textId="4EE0696D" w:rsidR="00AE21B6" w:rsidRPr="004A127C" w:rsidRDefault="00AE21B6" w:rsidP="00EE03C9">
            <w:pPr>
              <w:numPr>
                <w:ilvl w:val="1"/>
                <w:numId w:val="3"/>
              </w:numPr>
              <w:contextualSpacing/>
              <w:rPr>
                <w:rFonts w:cs="GothamNarrow-LightItalic"/>
                <w:szCs w:val="24"/>
              </w:rPr>
            </w:pPr>
            <w:r w:rsidRPr="004A127C">
              <w:rPr>
                <w:rFonts w:cs="GothamNarrow-LightItalic"/>
                <w:szCs w:val="24"/>
              </w:rPr>
              <w:t>Data points are</w:t>
            </w:r>
            <w:r w:rsidR="004915B7" w:rsidRPr="004A127C">
              <w:rPr>
                <w:rFonts w:cs="GothamNarrow-LightItalic"/>
                <w:szCs w:val="24"/>
              </w:rPr>
              <w:t xml:space="preserve"> </w:t>
            </w:r>
            <w:r w:rsidR="004915B7" w:rsidRPr="004A127C">
              <w:rPr>
                <w:rFonts w:cs="GothamNarrow-LightItalic"/>
                <w:szCs w:val="24"/>
                <w:u w:val="single"/>
              </w:rPr>
              <w:t>not</w:t>
            </w:r>
            <w:r w:rsidR="004915B7" w:rsidRPr="004A127C">
              <w:rPr>
                <w:rFonts w:cs="GothamNarrow-LightItalic"/>
                <w:szCs w:val="24"/>
              </w:rPr>
              <w:t xml:space="preserve"> required to be collected from the same academic year</w:t>
            </w:r>
            <w:r w:rsidRPr="004A127C">
              <w:rPr>
                <w:rFonts w:cs="GothamNarrow-LightItalic"/>
                <w:szCs w:val="24"/>
              </w:rPr>
              <w:t>.</w:t>
            </w:r>
          </w:p>
          <w:p w14:paraId="32E5BF1B" w14:textId="6518C8E9" w:rsidR="00024F8E" w:rsidRPr="004A127C" w:rsidRDefault="00024F8E" w:rsidP="00EE03C9">
            <w:pPr>
              <w:numPr>
                <w:ilvl w:val="2"/>
                <w:numId w:val="3"/>
              </w:numPr>
              <w:contextualSpacing/>
              <w:rPr>
                <w:rFonts w:cs="GothamNarrow-LightItalic"/>
                <w:szCs w:val="24"/>
              </w:rPr>
            </w:pPr>
            <w:r w:rsidRPr="004A127C">
              <w:rPr>
                <w:rFonts w:cs="GothamNarrow-LightItalic"/>
                <w:szCs w:val="24"/>
              </w:rPr>
              <w:t xml:space="preserve">Programs define academic year. </w:t>
            </w:r>
          </w:p>
          <w:p w14:paraId="099236F1" w14:textId="0CF19F9C" w:rsidR="004915B7" w:rsidRPr="004A127C" w:rsidRDefault="00AE21B6" w:rsidP="00EE03C9">
            <w:pPr>
              <w:numPr>
                <w:ilvl w:val="1"/>
                <w:numId w:val="3"/>
              </w:numPr>
              <w:contextualSpacing/>
              <w:rPr>
                <w:rFonts w:cs="GothamNarrow-LightItalic"/>
                <w:szCs w:val="24"/>
              </w:rPr>
            </w:pPr>
            <w:r w:rsidRPr="004A127C">
              <w:rPr>
                <w:rFonts w:cs="GothamNarrow-LightItalic"/>
                <w:szCs w:val="24"/>
              </w:rPr>
              <w:t xml:space="preserve">Data points are </w:t>
            </w:r>
            <w:r w:rsidRPr="004A127C">
              <w:rPr>
                <w:rFonts w:cs="GothamNarrow-LightItalic"/>
                <w:szCs w:val="24"/>
                <w:u w:val="single"/>
              </w:rPr>
              <w:t>not</w:t>
            </w:r>
            <w:r w:rsidRPr="004A127C">
              <w:rPr>
                <w:rFonts w:cs="GothamNarrow-LightItalic"/>
                <w:szCs w:val="24"/>
              </w:rPr>
              <w:t xml:space="preserve"> required</w:t>
            </w:r>
            <w:r w:rsidR="004915B7" w:rsidRPr="004A127C">
              <w:rPr>
                <w:rFonts w:cs="GothamNarrow-LightItalic"/>
                <w:szCs w:val="24"/>
              </w:rPr>
              <w:t xml:space="preserve"> </w:t>
            </w:r>
            <w:r w:rsidRPr="004A127C">
              <w:rPr>
                <w:rFonts w:cs="GothamNarrow-LightItalic"/>
                <w:szCs w:val="24"/>
              </w:rPr>
              <w:t>to reflect the</w:t>
            </w:r>
            <w:r w:rsidR="004915B7" w:rsidRPr="004A127C">
              <w:rPr>
                <w:rFonts w:cs="GothamNarrow-LightItalic"/>
                <w:szCs w:val="24"/>
              </w:rPr>
              <w:t xml:space="preserve"> same set of students assessed</w:t>
            </w:r>
            <w:r w:rsidR="00CE1212" w:rsidRPr="004A127C">
              <w:rPr>
                <w:rFonts w:cs="GothamNarrow-LightItalic"/>
                <w:szCs w:val="24"/>
              </w:rPr>
              <w:t>.</w:t>
            </w:r>
            <w:r w:rsidR="004915B7" w:rsidRPr="004A127C">
              <w:rPr>
                <w:rFonts w:cs="GothamNarrow-LightItalic"/>
                <w:szCs w:val="24"/>
              </w:rPr>
              <w:t xml:space="preserve"> </w:t>
            </w:r>
          </w:p>
          <w:p w14:paraId="746EF6F2" w14:textId="4B9F6D43" w:rsidR="001115CE" w:rsidRPr="004A127C" w:rsidRDefault="00A902A3" w:rsidP="00EE03C9">
            <w:pPr>
              <w:ind w:left="397" w:hanging="360"/>
              <w:contextualSpacing/>
              <w:rPr>
                <w:rFonts w:cs="GothamNarrow-LightItalic"/>
                <w:szCs w:val="24"/>
              </w:rPr>
            </w:pPr>
            <w:r w:rsidRPr="004A127C">
              <w:rPr>
                <w:rFonts w:cs="Times New Roman"/>
                <w:sz w:val="40"/>
                <w:szCs w:val="40"/>
              </w:rPr>
              <w:t xml:space="preserve">□ </w:t>
            </w:r>
            <w:r w:rsidR="001115CE" w:rsidRPr="004A127C">
              <w:rPr>
                <w:rFonts w:cs="GothamNarrow-LightItalic"/>
                <w:szCs w:val="24"/>
              </w:rPr>
              <w:t xml:space="preserve">Data on </w:t>
            </w:r>
            <w:r w:rsidR="001115CE" w:rsidRPr="004A127C">
              <w:rPr>
                <w:rFonts w:cs="GothamNarrow-LightItalic"/>
                <w:i/>
                <w:szCs w:val="24"/>
              </w:rPr>
              <w:t xml:space="preserve">Form AS </w:t>
            </w:r>
            <w:r w:rsidR="00391FA6" w:rsidRPr="004A127C">
              <w:rPr>
                <w:rFonts w:cs="GothamNarrow-LightItalic"/>
                <w:i/>
                <w:szCs w:val="24"/>
              </w:rPr>
              <w:t>D</w:t>
            </w:r>
            <w:r w:rsidR="001115CE" w:rsidRPr="004A127C">
              <w:rPr>
                <w:rFonts w:cs="GothamNarrow-LightItalic"/>
                <w:i/>
                <w:szCs w:val="24"/>
              </w:rPr>
              <w:t>5.0</w:t>
            </w:r>
            <w:r w:rsidR="00DC0F45" w:rsidRPr="004A127C">
              <w:rPr>
                <w:rFonts w:cs="GothamNarrow-LightItalic"/>
                <w:i/>
                <w:szCs w:val="24"/>
              </w:rPr>
              <w:t>.</w:t>
            </w:r>
            <w:r w:rsidR="001115CE" w:rsidRPr="004A127C">
              <w:rPr>
                <w:rFonts w:cs="GothamNarrow-LightItalic"/>
                <w:i/>
                <w:szCs w:val="24"/>
              </w:rPr>
              <w:t xml:space="preserve">1(d) </w:t>
            </w:r>
            <w:r w:rsidR="001115CE" w:rsidRPr="004A127C">
              <w:rPr>
                <w:rFonts w:cs="GothamNarrow-LightItalic"/>
                <w:szCs w:val="24"/>
              </w:rPr>
              <w:t xml:space="preserve">must be </w:t>
            </w:r>
            <w:proofErr w:type="gramStart"/>
            <w:r w:rsidR="001115CE" w:rsidRPr="004A127C">
              <w:rPr>
                <w:rFonts w:cs="GothamNarrow-LightItalic"/>
                <w:szCs w:val="24"/>
              </w:rPr>
              <w:t xml:space="preserve">collected within two (2) years </w:t>
            </w:r>
            <w:r w:rsidR="001115CE" w:rsidRPr="004A127C">
              <w:rPr>
                <w:rFonts w:cs="GothamNarrow-LightItalic"/>
                <w:szCs w:val="24"/>
                <w:u w:val="single"/>
              </w:rPr>
              <w:t>at all times</w:t>
            </w:r>
            <w:proofErr w:type="gramEnd"/>
            <w:r w:rsidR="001115CE" w:rsidRPr="004A127C">
              <w:rPr>
                <w:rFonts w:cs="GothamNarrow-LightItalic"/>
                <w:szCs w:val="24"/>
              </w:rPr>
              <w:t xml:space="preserve">. </w:t>
            </w:r>
          </w:p>
          <w:p w14:paraId="6004A855" w14:textId="77777777" w:rsidR="001115CE" w:rsidRPr="004A127C" w:rsidRDefault="001115CE" w:rsidP="00EE03C9">
            <w:pPr>
              <w:numPr>
                <w:ilvl w:val="1"/>
                <w:numId w:val="3"/>
              </w:numPr>
              <w:contextualSpacing/>
              <w:rPr>
                <w:rFonts w:cs="GothamNarrow-LightItalic"/>
                <w:szCs w:val="24"/>
              </w:rPr>
            </w:pPr>
            <w:r w:rsidRPr="004A127C">
              <w:rPr>
                <w:rFonts w:cs="GothamNarrow-LightItalic"/>
                <w:szCs w:val="24"/>
              </w:rPr>
              <w:t xml:space="preserve">The two (2) years </w:t>
            </w:r>
            <w:proofErr w:type="gramStart"/>
            <w:r w:rsidRPr="004A127C">
              <w:rPr>
                <w:rFonts w:cs="GothamNarrow-LightItalic"/>
                <w:szCs w:val="24"/>
              </w:rPr>
              <w:t>is</w:t>
            </w:r>
            <w:proofErr w:type="gramEnd"/>
            <w:r w:rsidRPr="004A127C">
              <w:rPr>
                <w:rFonts w:cs="GothamNarrow-LightItalic"/>
                <w:szCs w:val="24"/>
              </w:rPr>
              <w:t xml:space="preserve"> calculated from the date the data was collected, </w:t>
            </w:r>
            <w:r w:rsidRPr="004A127C">
              <w:rPr>
                <w:rFonts w:cs="GothamNarrow-LightItalic"/>
                <w:szCs w:val="24"/>
                <w:u w:val="single"/>
              </w:rPr>
              <w:t>not</w:t>
            </w:r>
            <w:r w:rsidRPr="004A127C">
              <w:rPr>
                <w:rFonts w:cs="GothamNarrow-LightItalic"/>
                <w:szCs w:val="24"/>
              </w:rPr>
              <w:t xml:space="preserve"> the date the program posted the form. </w:t>
            </w:r>
          </w:p>
          <w:p w14:paraId="50F19487" w14:textId="77777777" w:rsidR="00A5097C" w:rsidRPr="004A127C" w:rsidRDefault="00A5097C" w:rsidP="00EE03C9">
            <w:pPr>
              <w:contextualSpacing/>
              <w:rPr>
                <w:rFonts w:cs="GothamNarrow-LightItalic"/>
                <w:szCs w:val="24"/>
              </w:rPr>
            </w:pPr>
            <w:r w:rsidRPr="004A127C">
              <w:rPr>
                <w:rFonts w:cs="Times New Roman"/>
                <w:sz w:val="40"/>
                <w:szCs w:val="40"/>
              </w:rPr>
              <w:lastRenderedPageBreak/>
              <w:t xml:space="preserve">□ </w:t>
            </w:r>
            <w:r w:rsidRPr="004A127C">
              <w:rPr>
                <w:rFonts w:cs="GothamNarrow-LightItalic"/>
                <w:szCs w:val="24"/>
              </w:rPr>
              <w:t xml:space="preserve">Include only social work students in the outcomes/data. </w:t>
            </w:r>
          </w:p>
          <w:p w14:paraId="24DD8257" w14:textId="3737A9FB" w:rsidR="00A5097C" w:rsidRPr="004A127C" w:rsidRDefault="00A5097C" w:rsidP="00EE03C9">
            <w:pPr>
              <w:numPr>
                <w:ilvl w:val="1"/>
                <w:numId w:val="3"/>
              </w:numPr>
              <w:contextualSpacing/>
              <w:rPr>
                <w:rFonts w:cs="GothamNarrow-LightItalic"/>
                <w:szCs w:val="24"/>
              </w:rPr>
            </w:pPr>
            <w:r w:rsidRPr="004A127C">
              <w:rPr>
                <w:rFonts w:cs="GothamNarrow-LightItalic"/>
                <w:szCs w:val="24"/>
              </w:rPr>
              <w:t xml:space="preserve">If students are assessed in cross-listed or interdisciplinary courses, present the data for social work students only. </w:t>
            </w:r>
          </w:p>
          <w:p w14:paraId="6478D90F" w14:textId="33E63DCC" w:rsidR="00A5097C" w:rsidRPr="004A127C" w:rsidRDefault="00A5097C" w:rsidP="00EE03C9">
            <w:pPr>
              <w:ind w:left="397" w:hanging="397"/>
              <w:rPr>
                <w:rFonts w:cs="GothamNarrow-LightItalic"/>
                <w:szCs w:val="24"/>
              </w:rPr>
            </w:pPr>
            <w:r w:rsidRPr="004A127C">
              <w:rPr>
                <w:rFonts w:cs="Times New Roman"/>
                <w:sz w:val="40"/>
                <w:szCs w:val="40"/>
              </w:rPr>
              <w:t xml:space="preserve">□ </w:t>
            </w:r>
            <w:r w:rsidRPr="004A127C">
              <w:rPr>
                <w:rStyle w:val="normaltextrun"/>
                <w:rFonts w:cs="GothamNarrow-LightItalic"/>
                <w:color w:val="000000"/>
                <w:szCs w:val="24"/>
                <w:shd w:val="clear" w:color="auto" w:fill="FFFFFF"/>
              </w:rPr>
              <w:t>The number of students assessed (i.e., n = #) must be published for programs of all sizes. </w:t>
            </w:r>
            <w:r w:rsidRPr="004A127C">
              <w:rPr>
                <w:rStyle w:val="eop"/>
                <w:rFonts w:cs="GothamNarrow-LightItalic"/>
                <w:color w:val="000000"/>
                <w:szCs w:val="24"/>
                <w:shd w:val="clear" w:color="auto" w:fill="FFFFFF"/>
              </w:rPr>
              <w:t> </w:t>
            </w:r>
          </w:p>
          <w:p w14:paraId="13DDCF37" w14:textId="77777777" w:rsidR="00A5097C" w:rsidRPr="004A127C" w:rsidRDefault="00A5097C" w:rsidP="00EE03C9">
            <w:pPr>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Present data in percentages (%). </w:t>
            </w:r>
          </w:p>
          <w:p w14:paraId="3F6333E4" w14:textId="35DA090D" w:rsidR="00A5097C" w:rsidRPr="004A127C" w:rsidRDefault="00A5097C" w:rsidP="00B22968">
            <w:pPr>
              <w:pStyle w:val="ListParagraph"/>
              <w:numPr>
                <w:ilvl w:val="0"/>
                <w:numId w:val="106"/>
              </w:numPr>
              <w:rPr>
                <w:rFonts w:cs="GothamNarrow-LightItalic"/>
                <w:szCs w:val="24"/>
              </w:rPr>
            </w:pPr>
            <w:r w:rsidRPr="004A127C">
              <w:rPr>
                <w:rFonts w:cs="GothamNarrow-LightItalic"/>
                <w:szCs w:val="24"/>
              </w:rPr>
              <w:t xml:space="preserve">Do </w:t>
            </w:r>
            <w:r w:rsidRPr="004A127C">
              <w:rPr>
                <w:rFonts w:cs="GothamNarrow-LightItalic"/>
                <w:szCs w:val="24"/>
                <w:u w:val="single"/>
              </w:rPr>
              <w:t>not</w:t>
            </w:r>
            <w:r w:rsidRPr="004A127C">
              <w:rPr>
                <w:rFonts w:cs="GothamNarrow-LightItalic"/>
                <w:szCs w:val="24"/>
              </w:rPr>
              <w:t xml:space="preserve"> present data in </w:t>
            </w:r>
            <w:proofErr w:type="gramStart"/>
            <w:r w:rsidRPr="004A127C">
              <w:rPr>
                <w:rFonts w:cs="GothamNarrow-LightItalic"/>
                <w:szCs w:val="24"/>
              </w:rPr>
              <w:t>averages</w:t>
            </w:r>
            <w:proofErr w:type="gramEnd"/>
            <w:r w:rsidRPr="004A127C">
              <w:rPr>
                <w:rFonts w:cs="GothamNarrow-LightItalic"/>
                <w:szCs w:val="24"/>
              </w:rPr>
              <w:t xml:space="preserve">/means (i.e., average percentage of students attaining </w:t>
            </w:r>
            <w:r w:rsidR="00230F69" w:rsidRPr="004A127C">
              <w:rPr>
                <w:rFonts w:cs="GothamNarrow-LightItalic"/>
                <w:szCs w:val="24"/>
              </w:rPr>
              <w:t>each core expertise and skill</w:t>
            </w:r>
            <w:r w:rsidRPr="004A127C">
              <w:rPr>
                <w:rFonts w:cs="GothamNarrow-LightItalic"/>
                <w:szCs w:val="24"/>
              </w:rPr>
              <w:t xml:space="preserve">). </w:t>
            </w:r>
          </w:p>
          <w:p w14:paraId="5BCA9389" w14:textId="77777777" w:rsidR="00A5097C" w:rsidRPr="004A127C" w:rsidRDefault="00A5097C" w:rsidP="00B22968">
            <w:pPr>
              <w:numPr>
                <w:ilvl w:val="1"/>
                <w:numId w:val="106"/>
              </w:numPr>
              <w:contextualSpacing/>
              <w:rPr>
                <w:rFonts w:cs="GothamNarrow-LightItalic"/>
                <w:szCs w:val="24"/>
              </w:rPr>
            </w:pPr>
            <w:r w:rsidRPr="004A127C">
              <w:rPr>
                <w:rFonts w:cs="GothamNarrow-LightItalic"/>
                <w:szCs w:val="24"/>
              </w:rPr>
              <w:t>Means can skew data due to outliers.</w:t>
            </w:r>
          </w:p>
          <w:p w14:paraId="058AC338" w14:textId="411B45C7" w:rsidR="00A5097C" w:rsidRPr="004A127C" w:rsidRDefault="00A5097C" w:rsidP="00B22968">
            <w:pPr>
              <w:pStyle w:val="ListParagraph"/>
              <w:numPr>
                <w:ilvl w:val="0"/>
                <w:numId w:val="106"/>
              </w:numPr>
              <w:rPr>
                <w:rFonts w:cs="GothamNarrow-LightItalic"/>
                <w:szCs w:val="24"/>
              </w:rPr>
            </w:pPr>
            <w:r w:rsidRPr="004A127C">
              <w:rPr>
                <w:rFonts w:cs="GothamNarrow-LightItalic"/>
                <w:szCs w:val="24"/>
              </w:rPr>
              <w:t xml:space="preserve">Data must be presented as the percentage of students attaining the benchmarks. </w:t>
            </w:r>
          </w:p>
          <w:p w14:paraId="434A3AD9" w14:textId="35F31681" w:rsidR="00857F41" w:rsidRPr="004A127C" w:rsidRDefault="00A5097C" w:rsidP="00EE03C9">
            <w:pPr>
              <w:pStyle w:val="ListParagraph"/>
              <w:numPr>
                <w:ilvl w:val="1"/>
                <w:numId w:val="23"/>
              </w:numPr>
            </w:pPr>
            <w:r w:rsidRPr="004A127C">
              <w:rPr>
                <w:rFonts w:cs="GothamNarrow-LightItalic"/>
                <w:szCs w:val="24"/>
              </w:rPr>
              <w:t xml:space="preserve">On the required form, </w:t>
            </w:r>
            <w:r w:rsidR="00857F41" w:rsidRPr="004A127C">
              <w:rPr>
                <w:rFonts w:cs="GothamNarrow-LightItalic"/>
                <w:szCs w:val="24"/>
              </w:rPr>
              <w:t>t</w:t>
            </w:r>
            <w:r w:rsidR="00857F41" w:rsidRPr="004A127C">
              <w:t xml:space="preserve">he percentage of students attaining the program’s expected level of achievement for </w:t>
            </w:r>
            <w:r w:rsidR="00E542A6" w:rsidRPr="004A127C">
              <w:t>each</w:t>
            </w:r>
            <w:r w:rsidR="00857F41" w:rsidRPr="004A127C">
              <w:t xml:space="preserve"> </w:t>
            </w:r>
            <w:r w:rsidR="00AD0091" w:rsidRPr="004A127C">
              <w:t>core skill and expertise</w:t>
            </w:r>
            <w:r w:rsidR="00857F41" w:rsidRPr="004A127C">
              <w:t xml:space="preserve"> is inclusive of all identified instruments for that </w:t>
            </w:r>
            <w:r w:rsidR="00AD0091" w:rsidRPr="004A127C">
              <w:t>core skill and expertise</w:t>
            </w:r>
            <w:r w:rsidR="00857F41" w:rsidRPr="004A127C">
              <w:t xml:space="preserve"> (e.g., Instrument 1 + Instrument 2/2 = Total % of Students Achievement).</w:t>
            </w:r>
          </w:p>
          <w:p w14:paraId="5FFF925C" w14:textId="5FF82C86" w:rsidR="00827938" w:rsidRPr="00C34731" w:rsidRDefault="00DC689F" w:rsidP="00EE03C9">
            <w:r w:rsidRPr="004A127C">
              <w:rPr>
                <w:rFonts w:cs="Times New Roman"/>
                <w:sz w:val="40"/>
                <w:szCs w:val="40"/>
              </w:rPr>
              <w:t xml:space="preserve">□ </w:t>
            </w:r>
            <w:r w:rsidR="00827938" w:rsidRPr="00C34731">
              <w:t xml:space="preserve">Present all data by the </w:t>
            </w:r>
            <w:r w:rsidR="00E5652E" w:rsidRPr="00C34731">
              <w:t>BOA</w:t>
            </w:r>
            <w:r w:rsidR="00827938" w:rsidRPr="00C34731">
              <w:t xml:space="preserve">’s final decision phase. </w:t>
            </w:r>
          </w:p>
          <w:p w14:paraId="66A46EFA" w14:textId="5B6D3EE8" w:rsidR="00827938" w:rsidRPr="00C34731" w:rsidRDefault="00827938" w:rsidP="00EE03C9">
            <w:pPr>
              <w:pStyle w:val="ListParagraph"/>
              <w:numPr>
                <w:ilvl w:val="1"/>
                <w:numId w:val="3"/>
              </w:numPr>
              <w:rPr>
                <w:rFonts w:cs="GothamNarrow-LightItalic"/>
                <w:szCs w:val="24"/>
              </w:rPr>
            </w:pPr>
            <w:r w:rsidRPr="00C34731">
              <w:rPr>
                <w:rFonts w:cs="GothamNarrow-LightItalic"/>
                <w:szCs w:val="24"/>
              </w:rPr>
              <w:t xml:space="preserve">If data is incomplete, partial, or missing for one or more program options, the </w:t>
            </w:r>
            <w:r w:rsidR="00E5652E" w:rsidRPr="00C34731">
              <w:rPr>
                <w:rFonts w:cs="GothamNarrow-LightItalic"/>
                <w:szCs w:val="24"/>
              </w:rPr>
              <w:t>BOA</w:t>
            </w:r>
            <w:r w:rsidRPr="00C34731">
              <w:rPr>
                <w:rFonts w:cs="GothamNarrow-LightItalic"/>
                <w:szCs w:val="24"/>
              </w:rPr>
              <w:t xml:space="preserve"> may choose a variety of decision types including but not limited to deferral, progress report, etc. </w:t>
            </w:r>
          </w:p>
          <w:p w14:paraId="4D426501" w14:textId="127998DF" w:rsidR="000D5AAF" w:rsidRPr="00C34731" w:rsidRDefault="000D5AAF" w:rsidP="00EE03C9">
            <w:pPr>
              <w:pStyle w:val="ListParagraph"/>
              <w:numPr>
                <w:ilvl w:val="1"/>
                <w:numId w:val="3"/>
              </w:numPr>
              <w:rPr>
                <w:rFonts w:cs="GothamNarrow-LightItalic"/>
                <w:szCs w:val="24"/>
              </w:rPr>
            </w:pPr>
            <w:r w:rsidRPr="00C34731">
              <w:rPr>
                <w:rFonts w:cs="GothamNarrow-LightItalic"/>
                <w:i/>
                <w:szCs w:val="24"/>
              </w:rPr>
              <w:t>For programs under review for an Initial Accreditation decision:</w:t>
            </w:r>
            <w:r w:rsidRPr="00C34731">
              <w:rPr>
                <w:rFonts w:cs="GothamNarrow-LightItalic"/>
                <w:szCs w:val="24"/>
              </w:rPr>
              <w:t xml:space="preserve"> If the program documents they will </w:t>
            </w:r>
            <w:r w:rsidR="00502B39" w:rsidRPr="00C34731">
              <w:rPr>
                <w:rFonts w:cs="GothamNarrow-LightItalic"/>
                <w:szCs w:val="24"/>
              </w:rPr>
              <w:t>have data/</w:t>
            </w:r>
            <w:r w:rsidRPr="00C34731">
              <w:rPr>
                <w:rFonts w:cs="GothamNarrow-LightItalic"/>
                <w:szCs w:val="24"/>
              </w:rPr>
              <w:t xml:space="preserve">graduate their first cohort of students within 1-year, the program may be granted initial accreditation with a progress report. </w:t>
            </w:r>
          </w:p>
          <w:p w14:paraId="1713E743" w14:textId="303B1734" w:rsidR="00FF4EDD" w:rsidRPr="00C34731" w:rsidRDefault="00FF4EDD" w:rsidP="00EE03C9">
            <w:pPr>
              <w:pStyle w:val="ListParagraph"/>
              <w:numPr>
                <w:ilvl w:val="2"/>
                <w:numId w:val="3"/>
              </w:numPr>
              <w:rPr>
                <w:rFonts w:cs="GothamNarrow-LightItalic"/>
                <w:szCs w:val="24"/>
              </w:rPr>
            </w:pPr>
            <w:r w:rsidRPr="00C34731">
              <w:rPr>
                <w:rFonts w:cs="GothamNarrow-LightItalic"/>
                <w:szCs w:val="24"/>
              </w:rPr>
              <w:t xml:space="preserve">In such cases, the program is permitted up to 1-year from the initial accreditation </w:t>
            </w:r>
            <w:r w:rsidRPr="00C34731">
              <w:rPr>
                <w:rFonts w:cs="GothamNarrow-LightItalic"/>
                <w:szCs w:val="24"/>
              </w:rPr>
              <w:lastRenderedPageBreak/>
              <w:t xml:space="preserve">date to collect and present one </w:t>
            </w:r>
            <w:r w:rsidR="00AA70C5" w:rsidRPr="00C34731">
              <w:rPr>
                <w:rFonts w:cs="GothamNarrow-LightItalic"/>
                <w:szCs w:val="24"/>
              </w:rPr>
              <w:t xml:space="preserve">(1) </w:t>
            </w:r>
            <w:r w:rsidRPr="00C34731">
              <w:rPr>
                <w:rFonts w:cs="GothamNarrow-LightItalic"/>
                <w:szCs w:val="24"/>
              </w:rPr>
              <w:t>year of data.</w:t>
            </w:r>
          </w:p>
          <w:p w14:paraId="4EF49FB9" w14:textId="43EDDBBE" w:rsidR="0015684A" w:rsidRPr="004A127C" w:rsidRDefault="0015684A" w:rsidP="00EE03C9">
            <w:pPr>
              <w:pStyle w:val="ListParagraph"/>
              <w:numPr>
                <w:ilvl w:val="0"/>
                <w:numId w:val="3"/>
              </w:numPr>
              <w:rPr>
                <w:rFonts w:cs="GothamNarrow-LightItalic"/>
                <w:szCs w:val="24"/>
              </w:rPr>
            </w:pPr>
            <w:r w:rsidRPr="004A127C">
              <w:rPr>
                <w:rFonts w:cs="GothamNarrow-LightItalic"/>
                <w:szCs w:val="24"/>
              </w:rPr>
              <w:t xml:space="preserve">Programs are </w:t>
            </w:r>
            <w:r w:rsidRPr="004A127C">
              <w:rPr>
                <w:rFonts w:cs="GothamNarrow-LightItalic"/>
                <w:szCs w:val="24"/>
                <w:u w:val="single"/>
              </w:rPr>
              <w:t>not</w:t>
            </w:r>
            <w:r w:rsidRPr="004A127C">
              <w:rPr>
                <w:rFonts w:cs="GothamNarrow-LightItalic"/>
                <w:szCs w:val="24"/>
              </w:rPr>
              <w:t xml:space="preserve"> required to meet their expected levels of achievement. </w:t>
            </w:r>
          </w:p>
          <w:p w14:paraId="3A93F67D" w14:textId="49C3BBE3" w:rsidR="00C366E1" w:rsidRPr="004A127C" w:rsidRDefault="00231E0B" w:rsidP="00EE03C9">
            <w:pPr>
              <w:pStyle w:val="ListParagraph"/>
              <w:rPr>
                <w:rFonts w:cs="GothamNarrow-LightItalic"/>
                <w:szCs w:val="24"/>
              </w:rPr>
            </w:pPr>
            <w:r w:rsidRPr="004A127C">
              <w:rPr>
                <w:rFonts w:cs="Times New Roman"/>
                <w:sz w:val="40"/>
                <w:szCs w:val="40"/>
              </w:rPr>
              <w:t xml:space="preserve">□ </w:t>
            </w:r>
            <w:r w:rsidR="0015684A" w:rsidRPr="004A127C">
              <w:rPr>
                <w:rFonts w:cs="GothamNarrow-LightItalic"/>
                <w:szCs w:val="24"/>
              </w:rPr>
              <w:t xml:space="preserve">When expected levels of </w:t>
            </w:r>
            <w:r w:rsidR="00145A30" w:rsidRPr="004A127C">
              <w:rPr>
                <w:rFonts w:cs="GothamNarrow-LightItalic"/>
                <w:szCs w:val="24"/>
              </w:rPr>
              <w:t>a</w:t>
            </w:r>
            <w:r w:rsidR="00F019D7" w:rsidRPr="004A127C">
              <w:rPr>
                <w:rFonts w:cs="GothamNarrow-LightItalic"/>
                <w:szCs w:val="24"/>
              </w:rPr>
              <w:t>chievement</w:t>
            </w:r>
            <w:r w:rsidR="0015684A" w:rsidRPr="004A127C">
              <w:rPr>
                <w:rFonts w:cs="GothamNarrow-LightItalic"/>
                <w:szCs w:val="24"/>
              </w:rPr>
              <w:t xml:space="preserve"> are not met, discuss the plan to make data-</w:t>
            </w:r>
            <w:r w:rsidR="000306E5" w:rsidRPr="004A127C">
              <w:rPr>
                <w:rFonts w:cs="GothamNarrow-LightItalic"/>
                <w:szCs w:val="24"/>
              </w:rPr>
              <w:t>informed</w:t>
            </w:r>
            <w:r w:rsidR="0015684A" w:rsidRPr="004A127C">
              <w:rPr>
                <w:rFonts w:cs="GothamNarrow-LightItalic"/>
                <w:szCs w:val="24"/>
              </w:rPr>
              <w:t xml:space="preserve"> changes in response to </w:t>
            </w:r>
            <w:r w:rsidR="0015684A" w:rsidRPr="004A127C">
              <w:rPr>
                <w:rFonts w:cs="GothamNarrow-LightItalic"/>
                <w:b/>
                <w:szCs w:val="24"/>
              </w:rPr>
              <w:t xml:space="preserve">AS </w:t>
            </w:r>
            <w:r w:rsidR="0010115D" w:rsidRPr="004A127C">
              <w:rPr>
                <w:rFonts w:cs="GothamNarrow-LightItalic"/>
                <w:b/>
                <w:szCs w:val="24"/>
              </w:rPr>
              <w:t>D</w:t>
            </w:r>
            <w:r w:rsidR="0015684A" w:rsidRPr="004A127C">
              <w:rPr>
                <w:rFonts w:cs="GothamNarrow-LightItalic"/>
                <w:b/>
                <w:szCs w:val="24"/>
              </w:rPr>
              <w:t>5.0.1</w:t>
            </w:r>
            <w:r w:rsidR="00F019D7" w:rsidRPr="004A127C">
              <w:rPr>
                <w:rFonts w:cs="GothamNarrow-LightItalic"/>
                <w:b/>
                <w:szCs w:val="24"/>
              </w:rPr>
              <w:t>(c)</w:t>
            </w:r>
            <w:r w:rsidR="0015684A" w:rsidRPr="004A127C">
              <w:rPr>
                <w:rFonts w:cs="GothamNarrow-LightItalic"/>
                <w:szCs w:val="24"/>
              </w:rPr>
              <w:t>.</w:t>
            </w:r>
          </w:p>
          <w:p w14:paraId="1DEFD54E" w14:textId="77777777" w:rsidR="00231E0B" w:rsidRPr="004A127C" w:rsidRDefault="00231E0B" w:rsidP="00EE03C9">
            <w:pPr>
              <w:numPr>
                <w:ilvl w:val="0"/>
                <w:numId w:val="3"/>
              </w:numPr>
              <w:contextualSpacing/>
              <w:rPr>
                <w:rFonts w:cs="GothamNarrow-LightItalic"/>
                <w:szCs w:val="24"/>
              </w:rPr>
            </w:pPr>
            <w:r w:rsidRPr="004A127C">
              <w:rPr>
                <w:rFonts w:cs="GothamNarrow-LightItalic"/>
                <w:szCs w:val="24"/>
              </w:rPr>
              <w:t>If programs use a cohort model and only admit students every three (3) years, it is permissible to post assessment outcomes for those cohorts only every three (3) years.</w:t>
            </w:r>
          </w:p>
          <w:p w14:paraId="51D67B96" w14:textId="0699BD50" w:rsidR="00231E0B" w:rsidRPr="004A127C" w:rsidRDefault="00231E0B" w:rsidP="00EE03C9">
            <w:pPr>
              <w:numPr>
                <w:ilvl w:val="0"/>
                <w:numId w:val="3"/>
              </w:numPr>
              <w:contextualSpacing/>
              <w:rPr>
                <w:rFonts w:cs="GothamNarrow-LightItalic"/>
                <w:szCs w:val="24"/>
              </w:rPr>
            </w:pPr>
            <w:r w:rsidRPr="004A127C">
              <w:rPr>
                <w:rFonts w:cs="GothamNarrow-LightItalic"/>
                <w:szCs w:val="24"/>
              </w:rPr>
              <w:t>Programs have autonomy to determine their calculation method/formula for determining whether students met or exceeded expected levels of achievement.</w:t>
            </w:r>
          </w:p>
        </w:tc>
        <w:tc>
          <w:tcPr>
            <w:tcW w:w="2001" w:type="pct"/>
            <w:vMerge w:val="restart"/>
          </w:tcPr>
          <w:p w14:paraId="3AFEF197" w14:textId="18242731" w:rsidR="00C366E1" w:rsidRPr="004A127C" w:rsidRDefault="00C366E1" w:rsidP="00C05A4D">
            <w:pPr>
              <w:rPr>
                <w:rFonts w:cs="GothamNarrow-LightItalic"/>
                <w:szCs w:val="24"/>
              </w:rPr>
            </w:pPr>
          </w:p>
        </w:tc>
      </w:tr>
      <w:tr w:rsidR="00C366E1" w:rsidRPr="004A127C" w14:paraId="6A73A1D2" w14:textId="77777777" w:rsidTr="007D10BE">
        <w:trPr>
          <w:trHeight w:val="20"/>
        </w:trPr>
        <w:tc>
          <w:tcPr>
            <w:tcW w:w="1000" w:type="pct"/>
          </w:tcPr>
          <w:p w14:paraId="46A61F1F" w14:textId="728DE3D7" w:rsidR="00C366E1" w:rsidRPr="004A127C" w:rsidRDefault="00F019D7" w:rsidP="00EE03C9">
            <w:pPr>
              <w:rPr>
                <w:rFonts w:cs="GothamNarrow-LightItalic"/>
                <w:szCs w:val="24"/>
              </w:rPr>
            </w:pPr>
            <w:r w:rsidRPr="004A127C">
              <w:rPr>
                <w:rFonts w:cs="GothamNarrow-LightItalic"/>
                <w:szCs w:val="24"/>
              </w:rPr>
              <w:lastRenderedPageBreak/>
              <w:t xml:space="preserve">b. </w:t>
            </w:r>
            <w:r w:rsidR="00941306" w:rsidRPr="004A127C">
              <w:rPr>
                <w:rFonts w:cs="GothamNarrow-LightItalic"/>
                <w:szCs w:val="24"/>
              </w:rPr>
              <w:t>The program provides a hyperlink to the program’s webpage where the assessment</w:t>
            </w:r>
            <w:r w:rsidR="002C5D55" w:rsidRPr="004A127C">
              <w:rPr>
                <w:rFonts w:cs="GothamNarrow-LightItalic"/>
                <w:szCs w:val="24"/>
              </w:rPr>
              <w:t xml:space="preserve"> </w:t>
            </w:r>
            <w:r w:rsidR="00941306" w:rsidRPr="004A127C">
              <w:rPr>
                <w:rFonts w:cs="GothamNarrow-LightItalic"/>
                <w:szCs w:val="24"/>
              </w:rPr>
              <w:t>plan and summary outcomes are publicly displayed</w:t>
            </w:r>
            <w:r w:rsidR="000E6ED2" w:rsidRPr="004A127C">
              <w:rPr>
                <w:rFonts w:cs="GothamNarrow-LightItalic"/>
                <w:szCs w:val="24"/>
              </w:rPr>
              <w:t>.</w:t>
            </w:r>
          </w:p>
        </w:tc>
        <w:tc>
          <w:tcPr>
            <w:tcW w:w="1999" w:type="pct"/>
          </w:tcPr>
          <w:p w14:paraId="18A0F4D1" w14:textId="09D4C186" w:rsidR="008B03E6" w:rsidRPr="004A127C" w:rsidRDefault="00B316D4" w:rsidP="00EE03C9">
            <w:pPr>
              <w:ind w:left="307" w:hanging="360"/>
              <w:contextualSpacing/>
              <w:rPr>
                <w:rFonts w:cs="GothamNarrow-LightItalic"/>
                <w:szCs w:val="24"/>
              </w:rPr>
            </w:pPr>
            <w:r w:rsidRPr="004A127C">
              <w:rPr>
                <w:rFonts w:cs="Times New Roman"/>
                <w:sz w:val="40"/>
                <w:szCs w:val="40"/>
              </w:rPr>
              <w:t xml:space="preserve">□ </w:t>
            </w:r>
            <w:r w:rsidR="008B03E6" w:rsidRPr="004A127C">
              <w:rPr>
                <w:rFonts w:cs="GothamNarrow-LightItalic"/>
                <w:szCs w:val="24"/>
              </w:rPr>
              <w:t>Submit an active</w:t>
            </w:r>
            <w:r w:rsidR="00722807" w:rsidRPr="004A127C">
              <w:rPr>
                <w:rFonts w:cs="GothamNarrow-LightItalic"/>
                <w:szCs w:val="24"/>
              </w:rPr>
              <w:t xml:space="preserve"> </w:t>
            </w:r>
            <w:r w:rsidR="008B03E6" w:rsidRPr="004A127C">
              <w:rPr>
                <w:rFonts w:cs="GothamNarrow-LightItalic"/>
                <w:szCs w:val="24"/>
              </w:rPr>
              <w:t>hyperlink to</w:t>
            </w:r>
            <w:r w:rsidR="00281D93" w:rsidRPr="004A127C">
              <w:rPr>
                <w:rFonts w:cs="GothamNarrow-LightItalic"/>
                <w:szCs w:val="24"/>
              </w:rPr>
              <w:t xml:space="preserve"> </w:t>
            </w:r>
            <w:r w:rsidR="00926062" w:rsidRPr="004A127C">
              <w:rPr>
                <w:rFonts w:cs="GothamNarrow-LightItalic"/>
                <w:szCs w:val="24"/>
              </w:rPr>
              <w:t xml:space="preserve">the </w:t>
            </w:r>
            <w:r w:rsidR="0099395A" w:rsidRPr="004A127C">
              <w:rPr>
                <w:rFonts w:cs="GothamNarrow-LightItalic"/>
                <w:szCs w:val="24"/>
              </w:rPr>
              <w:t xml:space="preserve">social work </w:t>
            </w:r>
            <w:r w:rsidR="00B73B02" w:rsidRPr="004A127C">
              <w:rPr>
                <w:rFonts w:cs="GothamNarrow-LightItalic"/>
                <w:szCs w:val="24"/>
              </w:rPr>
              <w:t xml:space="preserve">program’s website to </w:t>
            </w:r>
            <w:r w:rsidR="008B03E6" w:rsidRPr="004A127C">
              <w:rPr>
                <w:rFonts w:cs="GothamNarrow-LightItalic"/>
                <w:szCs w:val="24"/>
              </w:rPr>
              <w:t xml:space="preserve">verify </w:t>
            </w:r>
            <w:r w:rsidR="009E285D" w:rsidRPr="004A127C">
              <w:rPr>
                <w:rFonts w:cs="GothamNarrow-LightItalic"/>
                <w:szCs w:val="24"/>
              </w:rPr>
              <w:t xml:space="preserve">routine posting of </w:t>
            </w:r>
            <w:r w:rsidR="00941306" w:rsidRPr="004A127C">
              <w:rPr>
                <w:rFonts w:cs="GothamNarrow-LightItalic"/>
                <w:i/>
                <w:szCs w:val="24"/>
              </w:rPr>
              <w:t xml:space="preserve">Form AS </w:t>
            </w:r>
            <w:r w:rsidR="00A95806" w:rsidRPr="004A127C">
              <w:rPr>
                <w:rFonts w:cs="GothamNarrow-LightItalic"/>
                <w:i/>
                <w:szCs w:val="24"/>
              </w:rPr>
              <w:t>D</w:t>
            </w:r>
            <w:r w:rsidR="00941306" w:rsidRPr="004A127C">
              <w:rPr>
                <w:rFonts w:cs="GothamNarrow-LightItalic"/>
                <w:i/>
                <w:szCs w:val="24"/>
              </w:rPr>
              <w:t>5.0</w:t>
            </w:r>
            <w:r w:rsidR="00204E45" w:rsidRPr="004A127C">
              <w:rPr>
                <w:rFonts w:cs="GothamNarrow-LightItalic"/>
                <w:i/>
                <w:szCs w:val="24"/>
              </w:rPr>
              <w:t>.</w:t>
            </w:r>
            <w:r w:rsidR="00941306" w:rsidRPr="004A127C">
              <w:rPr>
                <w:rFonts w:cs="GothamNarrow-LightItalic"/>
                <w:i/>
                <w:szCs w:val="24"/>
              </w:rPr>
              <w:t xml:space="preserve">1(d) </w:t>
            </w:r>
            <w:r w:rsidR="00941306" w:rsidRPr="004A127C">
              <w:rPr>
                <w:rFonts w:cs="GothamNarrow-LightItalic"/>
                <w:szCs w:val="24"/>
              </w:rPr>
              <w:t>for</w:t>
            </w:r>
            <w:r w:rsidR="008B03E6" w:rsidRPr="004A127C" w:rsidDel="00941306">
              <w:rPr>
                <w:rFonts w:cs="GothamNarrow-LightItalic"/>
                <w:szCs w:val="24"/>
              </w:rPr>
              <w:t xml:space="preserve"> the </w:t>
            </w:r>
            <w:r w:rsidR="008B03E6" w:rsidRPr="004A127C">
              <w:rPr>
                <w:rFonts w:cs="GothamNarrow-LightItalic"/>
                <w:szCs w:val="24"/>
              </w:rPr>
              <w:t>public.</w:t>
            </w:r>
          </w:p>
          <w:p w14:paraId="39C8E12D" w14:textId="18268EB2" w:rsidR="008B03E6" w:rsidRPr="004A127C" w:rsidRDefault="00B316D4" w:rsidP="00EE03C9">
            <w:pPr>
              <w:numPr>
                <w:ilvl w:val="1"/>
                <w:numId w:val="3"/>
              </w:numPr>
              <w:contextualSpacing/>
              <w:rPr>
                <w:rFonts w:cs="GothamNarrow-LightItalic"/>
                <w:szCs w:val="24"/>
              </w:rPr>
            </w:pPr>
            <w:r w:rsidRPr="004A127C">
              <w:rPr>
                <w:rFonts w:cs="Times New Roman"/>
                <w:sz w:val="40"/>
                <w:szCs w:val="40"/>
              </w:rPr>
              <w:t xml:space="preserve">□ </w:t>
            </w:r>
            <w:r w:rsidR="008B03E6" w:rsidRPr="004A127C">
              <w:rPr>
                <w:rFonts w:cs="GothamNarrow-LightItalic"/>
                <w:szCs w:val="24"/>
              </w:rPr>
              <w:t xml:space="preserve">The hyperlink </w:t>
            </w:r>
            <w:r w:rsidR="00AA70C5" w:rsidRPr="004A127C">
              <w:rPr>
                <w:rFonts w:cs="GothamNarrow-LightItalic"/>
                <w:szCs w:val="24"/>
                <w:u w:val="single"/>
              </w:rPr>
              <w:t>can</w:t>
            </w:r>
            <w:r w:rsidR="008B03E6" w:rsidRPr="004A127C">
              <w:rPr>
                <w:rFonts w:cs="GothamNarrow-LightItalic"/>
                <w:szCs w:val="24"/>
                <w:u w:val="single"/>
              </w:rPr>
              <w:t>not</w:t>
            </w:r>
            <w:r w:rsidR="008B03E6" w:rsidRPr="004A127C">
              <w:rPr>
                <w:rFonts w:cs="GothamNarrow-LightItalic"/>
                <w:szCs w:val="24"/>
              </w:rPr>
              <w:t xml:space="preserve"> lead directly to </w:t>
            </w:r>
            <w:r w:rsidR="006279D2" w:rsidRPr="004A127C">
              <w:rPr>
                <w:rFonts w:cs="GothamNarrow-LightItalic"/>
                <w:szCs w:val="24"/>
              </w:rPr>
              <w:t xml:space="preserve">file (e.g., </w:t>
            </w:r>
            <w:r w:rsidR="008B03E6" w:rsidRPr="004A127C">
              <w:rPr>
                <w:rFonts w:cs="GothamNarrow-LightItalic"/>
                <w:szCs w:val="24"/>
              </w:rPr>
              <w:t>pdf or other file type</w:t>
            </w:r>
            <w:r w:rsidR="006279D2" w:rsidRPr="004A127C">
              <w:rPr>
                <w:rFonts w:cs="GothamNarrow-LightItalic"/>
                <w:szCs w:val="24"/>
              </w:rPr>
              <w:t>)</w:t>
            </w:r>
            <w:r w:rsidR="0099395A" w:rsidRPr="004A127C">
              <w:rPr>
                <w:rFonts w:cs="GothamNarrow-LightItalic"/>
                <w:szCs w:val="24"/>
              </w:rPr>
              <w:t>.</w:t>
            </w:r>
            <w:r w:rsidR="00823D32" w:rsidRPr="004A127C">
              <w:rPr>
                <w:rFonts w:cs="GothamNarrow-LightItalic"/>
                <w:szCs w:val="24"/>
              </w:rPr>
              <w:t xml:space="preserve"> </w:t>
            </w:r>
            <w:r w:rsidR="0099395A" w:rsidRPr="004A127C">
              <w:rPr>
                <w:rFonts w:cs="GothamNarrow-LightItalic"/>
                <w:szCs w:val="24"/>
              </w:rPr>
              <w:t>S</w:t>
            </w:r>
            <w:r w:rsidR="008B03E6" w:rsidRPr="004A127C">
              <w:rPr>
                <w:rFonts w:cs="GothamNarrow-LightItalic"/>
                <w:szCs w:val="24"/>
              </w:rPr>
              <w:t xml:space="preserve">ubmitting </w:t>
            </w:r>
            <w:r w:rsidR="006279D2" w:rsidRPr="004A127C">
              <w:rPr>
                <w:rFonts w:cs="GothamNarrow-LightItalic"/>
                <w:szCs w:val="24"/>
              </w:rPr>
              <w:t>a</w:t>
            </w:r>
            <w:r w:rsidR="008B03E6" w:rsidRPr="004A127C">
              <w:rPr>
                <w:rFonts w:cs="GothamNarrow-LightItalic"/>
                <w:szCs w:val="24"/>
              </w:rPr>
              <w:t xml:space="preserve"> file link does </w:t>
            </w:r>
            <w:r w:rsidR="008B03E6" w:rsidRPr="004A127C">
              <w:rPr>
                <w:rFonts w:cs="GothamNarrow-LightItalic"/>
                <w:szCs w:val="24"/>
                <w:u w:val="single"/>
              </w:rPr>
              <w:t>not</w:t>
            </w:r>
            <w:r w:rsidR="008B03E6" w:rsidRPr="004A127C">
              <w:rPr>
                <w:rFonts w:cs="GothamNarrow-LightItalic"/>
                <w:szCs w:val="24"/>
              </w:rPr>
              <w:t xml:space="preserve"> provide evidence that the form is readily accessible on the program’s website. </w:t>
            </w:r>
          </w:p>
          <w:p w14:paraId="6A735196" w14:textId="0E579CD3" w:rsidR="008B03E6" w:rsidRPr="004A127C" w:rsidRDefault="00E5652E" w:rsidP="00EE03C9">
            <w:pPr>
              <w:numPr>
                <w:ilvl w:val="1"/>
                <w:numId w:val="3"/>
              </w:numPr>
              <w:contextualSpacing/>
              <w:rPr>
                <w:rFonts w:cs="GothamNarrow-LightItalic"/>
                <w:szCs w:val="24"/>
              </w:rPr>
            </w:pPr>
            <w:r w:rsidRPr="004A127C">
              <w:rPr>
                <w:rFonts w:cs="GothamNarrow-LightItalic"/>
                <w:szCs w:val="24"/>
              </w:rPr>
              <w:t>BOA</w:t>
            </w:r>
            <w:r w:rsidR="008B03E6" w:rsidRPr="004A127C">
              <w:rPr>
                <w:rFonts w:cs="GothamNarrow-LightItalic"/>
                <w:szCs w:val="24"/>
              </w:rPr>
              <w:t xml:space="preserve"> and accreditation staff must be able to easily verify the public-facing location where the form is posted and will not search websites for the form. </w:t>
            </w:r>
          </w:p>
          <w:p w14:paraId="250FD313" w14:textId="51E63B96" w:rsidR="00E342F7" w:rsidRPr="004A127C" w:rsidDel="00F019D7" w:rsidRDefault="00823D32" w:rsidP="00EE03C9">
            <w:pPr>
              <w:ind w:left="307" w:hanging="307"/>
              <w:contextualSpacing/>
              <w:rPr>
                <w:rFonts w:cs="GothamNarrow-LightItalic"/>
                <w:szCs w:val="24"/>
              </w:rPr>
            </w:pPr>
            <w:r w:rsidRPr="004A127C">
              <w:rPr>
                <w:rFonts w:cs="Times New Roman"/>
                <w:sz w:val="40"/>
                <w:szCs w:val="40"/>
              </w:rPr>
              <w:t xml:space="preserve">□ </w:t>
            </w:r>
            <w:r w:rsidR="008B03E6" w:rsidRPr="004A127C">
              <w:rPr>
                <w:rFonts w:cs="GothamNarrow-LightItalic"/>
                <w:szCs w:val="24"/>
              </w:rPr>
              <w:t xml:space="preserve">The form </w:t>
            </w:r>
            <w:r w:rsidR="0099395A" w:rsidRPr="004A127C">
              <w:rPr>
                <w:rFonts w:cs="GothamNarrow-LightItalic"/>
                <w:szCs w:val="24"/>
              </w:rPr>
              <w:t xml:space="preserve">posted on the program’s website must exactly match the form </w:t>
            </w:r>
            <w:r w:rsidR="008B03E6" w:rsidRPr="004A127C">
              <w:rPr>
                <w:rFonts w:cs="GothamNarrow-LightItalic"/>
                <w:szCs w:val="24"/>
              </w:rPr>
              <w:t>submitted in the accreditation document</w:t>
            </w:r>
            <w:r w:rsidR="00230870" w:rsidRPr="004A127C">
              <w:rPr>
                <w:rFonts w:cs="GothamNarrow-LightItalic"/>
                <w:szCs w:val="24"/>
              </w:rPr>
              <w:t xml:space="preserve"> if under review by the BOA</w:t>
            </w:r>
            <w:r w:rsidR="008B03E6" w:rsidRPr="004A127C" w:rsidDel="00F019D7">
              <w:rPr>
                <w:rFonts w:cs="GothamNarrow-LightItalic"/>
                <w:szCs w:val="24"/>
              </w:rPr>
              <w:t>.</w:t>
            </w:r>
          </w:p>
          <w:p w14:paraId="2C65683A" w14:textId="48B381E8" w:rsidR="00204AD6" w:rsidRPr="004A127C" w:rsidRDefault="00823D32" w:rsidP="00EE03C9">
            <w:pPr>
              <w:ind w:left="307" w:hanging="307"/>
              <w:contextualSpacing/>
              <w:rPr>
                <w:rFonts w:cs="GothamNarrow-LightItalic"/>
                <w:szCs w:val="24"/>
              </w:rPr>
            </w:pPr>
            <w:r w:rsidRPr="004A127C">
              <w:rPr>
                <w:rFonts w:cs="Times New Roman"/>
                <w:sz w:val="40"/>
                <w:szCs w:val="40"/>
              </w:rPr>
              <w:t xml:space="preserve">□ </w:t>
            </w:r>
            <w:r w:rsidR="00204AD6" w:rsidRPr="004A127C">
              <w:rPr>
                <w:rFonts w:cs="GothamNarrow-LightItalic"/>
                <w:szCs w:val="24"/>
              </w:rPr>
              <w:t xml:space="preserve">Identify the frequency at which the program updates and posts </w:t>
            </w:r>
            <w:r w:rsidR="00204AD6" w:rsidRPr="004A127C">
              <w:rPr>
                <w:rFonts w:cs="GothamNarrow-LightItalic"/>
                <w:i/>
                <w:szCs w:val="24"/>
              </w:rPr>
              <w:t xml:space="preserve">AS </w:t>
            </w:r>
            <w:r w:rsidR="00230870" w:rsidRPr="004A127C">
              <w:rPr>
                <w:rFonts w:cs="GothamNarrow-LightItalic"/>
                <w:i/>
                <w:szCs w:val="24"/>
              </w:rPr>
              <w:t>D</w:t>
            </w:r>
            <w:r w:rsidR="00204AD6" w:rsidRPr="004A127C">
              <w:rPr>
                <w:rFonts w:cs="GothamNarrow-LightItalic"/>
                <w:i/>
                <w:szCs w:val="24"/>
              </w:rPr>
              <w:t>5.0</w:t>
            </w:r>
            <w:r w:rsidR="00204E45" w:rsidRPr="004A127C">
              <w:rPr>
                <w:rFonts w:cs="GothamNarrow-LightItalic"/>
                <w:i/>
                <w:szCs w:val="24"/>
              </w:rPr>
              <w:t>.</w:t>
            </w:r>
            <w:r w:rsidR="00204AD6" w:rsidRPr="004A127C">
              <w:rPr>
                <w:rFonts w:cs="GothamNarrow-LightItalic"/>
                <w:i/>
                <w:szCs w:val="24"/>
              </w:rPr>
              <w:t xml:space="preserve">1(d) </w:t>
            </w:r>
            <w:r w:rsidR="00204AD6" w:rsidRPr="004A127C">
              <w:rPr>
                <w:rFonts w:cs="GothamNarrow-LightItalic"/>
                <w:szCs w:val="24"/>
              </w:rPr>
              <w:t xml:space="preserve">on the program’s website. </w:t>
            </w:r>
          </w:p>
          <w:p w14:paraId="6E04D0DC" w14:textId="5B4BAC1B" w:rsidR="00C366E1" w:rsidRPr="004A127C" w:rsidRDefault="00204AD6" w:rsidP="00EE03C9">
            <w:pPr>
              <w:numPr>
                <w:ilvl w:val="1"/>
                <w:numId w:val="3"/>
              </w:numPr>
              <w:contextualSpacing/>
              <w:rPr>
                <w:rFonts w:cs="GothamNarrow-LightItalic"/>
                <w:szCs w:val="24"/>
              </w:rPr>
            </w:pPr>
            <w:r w:rsidRPr="004A127C">
              <w:rPr>
                <w:rFonts w:cs="GothamNarrow-LightItalic"/>
                <w:szCs w:val="24"/>
              </w:rPr>
              <w:t>The frequency must not exceed two (2) years.</w:t>
            </w:r>
          </w:p>
        </w:tc>
        <w:tc>
          <w:tcPr>
            <w:tcW w:w="2001" w:type="pct"/>
            <w:vMerge/>
          </w:tcPr>
          <w:p w14:paraId="49CD77A4" w14:textId="77777777" w:rsidR="00C366E1" w:rsidRPr="004A127C" w:rsidRDefault="00C366E1" w:rsidP="00EE03C9">
            <w:pPr>
              <w:pStyle w:val="ListParagraph"/>
              <w:numPr>
                <w:ilvl w:val="0"/>
                <w:numId w:val="3"/>
              </w:numPr>
              <w:rPr>
                <w:rFonts w:cs="GothamNarrow-LightItalic"/>
                <w:b/>
                <w:szCs w:val="24"/>
              </w:rPr>
            </w:pPr>
          </w:p>
        </w:tc>
      </w:tr>
      <w:tr w:rsidR="004148F0" w:rsidRPr="004A127C" w14:paraId="7429EABF" w14:textId="77777777" w:rsidTr="007D10BE">
        <w:trPr>
          <w:trHeight w:val="144"/>
        </w:trPr>
        <w:tc>
          <w:tcPr>
            <w:tcW w:w="1000" w:type="pct"/>
          </w:tcPr>
          <w:p w14:paraId="10120706" w14:textId="26FEB7D5" w:rsidR="004148F0" w:rsidRPr="004A127C" w:rsidRDefault="004148F0" w:rsidP="00EE03C9">
            <w:pPr>
              <w:rPr>
                <w:rFonts w:cs="GothamNarrow-LightItalic"/>
                <w:szCs w:val="24"/>
              </w:rPr>
            </w:pPr>
            <w:r w:rsidRPr="004A127C">
              <w:rPr>
                <w:rFonts w:cs="GothamNarrow-LightItalic"/>
                <w:szCs w:val="24"/>
              </w:rPr>
              <w:lastRenderedPageBreak/>
              <w:t>c. The program provides outcomes for each program option and in aggregate</w:t>
            </w:r>
            <w:r w:rsidR="00233046" w:rsidRPr="004A127C">
              <w:rPr>
                <w:rFonts w:cs="GothamNarrow-LightItalic"/>
                <w:szCs w:val="24"/>
              </w:rPr>
              <w:t>.</w:t>
            </w:r>
          </w:p>
        </w:tc>
        <w:tc>
          <w:tcPr>
            <w:tcW w:w="1999" w:type="pct"/>
          </w:tcPr>
          <w:p w14:paraId="1EA4234F" w14:textId="4A9DEF3C" w:rsidR="004148F0" w:rsidRPr="004A127C" w:rsidRDefault="00823D32" w:rsidP="00EE03C9">
            <w:pPr>
              <w:contextualSpacing/>
              <w:rPr>
                <w:rFonts w:cs="GothamNarrow-LightItalic"/>
                <w:szCs w:val="24"/>
              </w:rPr>
            </w:pPr>
            <w:r w:rsidRPr="004A127C">
              <w:rPr>
                <w:rFonts w:cs="Times New Roman"/>
                <w:sz w:val="40"/>
                <w:szCs w:val="40"/>
              </w:rPr>
              <w:t xml:space="preserve">□ </w:t>
            </w:r>
            <w:r w:rsidR="000E6ED2" w:rsidRPr="004A127C">
              <w:rPr>
                <w:rFonts w:cs="GothamNarrow-LightItalic"/>
                <w:szCs w:val="24"/>
              </w:rPr>
              <w:t>Explicitly address each program option.</w:t>
            </w:r>
          </w:p>
        </w:tc>
        <w:tc>
          <w:tcPr>
            <w:tcW w:w="2001" w:type="pct"/>
            <w:vMerge/>
          </w:tcPr>
          <w:p w14:paraId="19EB5509" w14:textId="77777777" w:rsidR="004148F0" w:rsidRPr="004A127C" w:rsidRDefault="004148F0" w:rsidP="00EE03C9">
            <w:pPr>
              <w:pStyle w:val="ListParagraph"/>
              <w:numPr>
                <w:ilvl w:val="0"/>
                <w:numId w:val="3"/>
              </w:numPr>
              <w:rPr>
                <w:rFonts w:cs="GothamNarrow-LightItalic"/>
                <w:b/>
                <w:szCs w:val="24"/>
              </w:rPr>
            </w:pPr>
          </w:p>
        </w:tc>
      </w:tr>
      <w:tr w:rsidR="008D7A87" w:rsidRPr="004A127C" w14:paraId="7A30F6B2" w14:textId="77777777" w:rsidTr="001632E8">
        <w:trPr>
          <w:trHeight w:val="432"/>
        </w:trPr>
        <w:tc>
          <w:tcPr>
            <w:tcW w:w="5000" w:type="pct"/>
            <w:gridSpan w:val="3"/>
            <w:shd w:val="clear" w:color="auto" w:fill="D1F3FF"/>
            <w:vAlign w:val="center"/>
          </w:tcPr>
          <w:p w14:paraId="133F3069" w14:textId="65B25694" w:rsidR="008D7A87" w:rsidRPr="004A127C" w:rsidRDefault="008D7A87" w:rsidP="001632E8">
            <w:pPr>
              <w:rPr>
                <w:rFonts w:cs="GothamNarrow-LightItalic"/>
                <w:b/>
                <w:bCs/>
                <w:szCs w:val="24"/>
              </w:rPr>
            </w:pPr>
            <w:hyperlink r:id="rId78" w:history="1">
              <w:r w:rsidRPr="004A127C">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D5.0.1(d)</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in </w:t>
            </w:r>
            <w:r w:rsidRPr="004A127C">
              <w:rPr>
                <w:rFonts w:cs="GothamNarrow-LightItalic"/>
                <w:b/>
                <w:bCs/>
                <w:iCs/>
                <w:szCs w:val="24"/>
              </w:rPr>
              <w:t xml:space="preserve">Development at </w:t>
            </w:r>
            <w:r w:rsidRPr="004A127C">
              <w:rPr>
                <w:rFonts w:cs="GothamNarrow-LightItalic"/>
                <w:b/>
                <w:bCs/>
                <w:szCs w:val="24"/>
              </w:rPr>
              <w:t xml:space="preserve">Benchmark 1 &amp; Benchmark 2, </w:t>
            </w:r>
            <w:r w:rsidRPr="004A127C">
              <w:rPr>
                <w:rFonts w:cs="GothamNarrow-LightItalic"/>
                <w:szCs w:val="24"/>
              </w:rPr>
              <w:t>and</w:t>
            </w:r>
            <w:r w:rsidRPr="004A127C">
              <w:rPr>
                <w:rFonts w:cs="GothamNarrow-LightItalic"/>
                <w:b/>
                <w:bCs/>
                <w:szCs w:val="24"/>
              </w:rPr>
              <w:t xml:space="preserve"> Compliance at </w:t>
            </w:r>
            <w:r w:rsidRPr="004A127C">
              <w:rPr>
                <w:rFonts w:cs="GothamNarrow-LightItalic"/>
                <w:b/>
                <w:bCs/>
                <w:szCs w:val="24"/>
                <w:shd w:val="clear" w:color="auto" w:fill="D1F3FF"/>
              </w:rPr>
              <w:t>Benchmark</w:t>
            </w:r>
            <w:r w:rsidRPr="004A127C">
              <w:rPr>
                <w:rFonts w:cs="GothamNarrow-LightItalic"/>
                <w:b/>
                <w:bCs/>
                <w:szCs w:val="24"/>
              </w:rPr>
              <w:t xml:space="preserve"> 3</w:t>
            </w:r>
          </w:p>
        </w:tc>
      </w:tr>
    </w:tbl>
    <w:p w14:paraId="1641B432" w14:textId="77777777" w:rsidR="001115CE" w:rsidRPr="004A127C" w:rsidRDefault="001115CE" w:rsidP="00EE03C9">
      <w:pPr>
        <w:spacing w:line="240" w:lineRule="auto"/>
        <w:rPr>
          <w:rFonts w:eastAsia="Segoe UI" w:cs="GothamNarrow-LightItalic"/>
          <w:szCs w:val="24"/>
        </w:rPr>
      </w:pPr>
    </w:p>
    <w:p w14:paraId="192B9837" w14:textId="176C8F10" w:rsidR="008F26FF" w:rsidRPr="004A127C" w:rsidRDefault="008F26FF" w:rsidP="00B615A3">
      <w:pPr>
        <w:pStyle w:val="Heading2"/>
      </w:pPr>
      <w:bookmarkStart w:id="144" w:name="_Toc199516030"/>
      <w:r w:rsidRPr="004A127C">
        <w:t>ADEI Assessment</w:t>
      </w:r>
      <w:bookmarkEnd w:id="144"/>
    </w:p>
    <w:p w14:paraId="1A5D89BC" w14:textId="77777777" w:rsidR="008F26FF" w:rsidRPr="004A127C" w:rsidRDefault="008F26FF" w:rsidP="00EE03C9">
      <w:pPr>
        <w:spacing w:line="240" w:lineRule="auto"/>
        <w:rPr>
          <w:rFonts w:eastAsia="Segoe UI" w:cs="GothamNarrow-LightItalic"/>
          <w:szCs w:val="24"/>
        </w:rPr>
      </w:pPr>
    </w:p>
    <w:p w14:paraId="33ED2D5D" w14:textId="77777777" w:rsidR="00DE778E" w:rsidRPr="004A127C" w:rsidRDefault="00DE778E" w:rsidP="00EE03C9">
      <w:pPr>
        <w:spacing w:line="240" w:lineRule="auto"/>
        <w:contextualSpacing/>
        <w:rPr>
          <w:rFonts w:eastAsiaTheme="majorEastAsia" w:cs="Times New Roman"/>
          <w:bCs/>
          <w:iCs/>
          <w:sz w:val="32"/>
          <w:szCs w:val="32"/>
        </w:rPr>
      </w:pPr>
      <w:bookmarkStart w:id="145" w:name="_Toc195006306"/>
      <w:bookmarkStart w:id="146" w:name="_Toc195617248"/>
      <w:bookmarkStart w:id="147" w:name="_Toc199516031"/>
      <w:bookmarkStart w:id="148" w:name="_Toc112059864"/>
      <w:r w:rsidRPr="004A127C">
        <w:rPr>
          <w:rStyle w:val="Heading2Char"/>
          <w:rFonts w:eastAsiaTheme="minorHAnsi"/>
          <w:i w:val="0"/>
          <w:iCs/>
          <w:szCs w:val="32"/>
        </w:rPr>
        <w:t>Accreditation Standard D5.0.2(a):</w:t>
      </w:r>
      <w:bookmarkEnd w:id="145"/>
      <w:bookmarkEnd w:id="146"/>
      <w:bookmarkEnd w:id="147"/>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The program has a systematic plan to assess anti-racism, diversity, equity, and inclusion (ADEI) efforts within the program’s implicit curriculum.</w:t>
      </w:r>
    </w:p>
    <w:bookmarkEnd w:id="148"/>
    <w:p w14:paraId="7870719E" w14:textId="77777777" w:rsidR="00124DAB" w:rsidRPr="004A127C" w:rsidRDefault="00124DAB" w:rsidP="00EE03C9">
      <w:pPr>
        <w:spacing w:line="240" w:lineRule="auto"/>
        <w:contextualSpacing/>
        <w:rPr>
          <w:rFonts w:cs="GothamNarrow-LightItalic"/>
          <w:b/>
          <w:color w:val="005D7E"/>
          <w:szCs w:val="24"/>
        </w:rPr>
      </w:pPr>
    </w:p>
    <w:tbl>
      <w:tblPr>
        <w:tblStyle w:val="TableGrid4"/>
        <w:tblW w:w="5005" w:type="pct"/>
        <w:tblLook w:val="04A0" w:firstRow="1" w:lastRow="0" w:firstColumn="1" w:lastColumn="0" w:noHBand="0" w:noVBand="1"/>
      </w:tblPr>
      <w:tblGrid>
        <w:gridCol w:w="2997"/>
        <w:gridCol w:w="5989"/>
        <w:gridCol w:w="5995"/>
      </w:tblGrid>
      <w:tr w:rsidR="001115CE" w:rsidRPr="004A127C" w14:paraId="7C169972" w14:textId="77777777" w:rsidTr="0032341B">
        <w:trPr>
          <w:trHeight w:val="720"/>
          <w:tblHeader/>
        </w:trPr>
        <w:tc>
          <w:tcPr>
            <w:tcW w:w="1000" w:type="pct"/>
            <w:shd w:val="clear" w:color="auto" w:fill="D1F3FF"/>
            <w:vAlign w:val="center"/>
          </w:tcPr>
          <w:p w14:paraId="43C8A5F3" w14:textId="77777777" w:rsidR="001115CE" w:rsidRPr="004A127C" w:rsidRDefault="001115CE" w:rsidP="00EE03C9">
            <w:pPr>
              <w:jc w:val="center"/>
              <w:rPr>
                <w:rFonts w:cs="GothamNarrow-LightItalic"/>
                <w:szCs w:val="24"/>
              </w:rPr>
            </w:pPr>
            <w:r w:rsidRPr="004A127C">
              <w:rPr>
                <w:rFonts w:cs="GothamNarrow-LightItalic"/>
                <w:b/>
                <w:szCs w:val="24"/>
              </w:rPr>
              <w:t>COMPLIANCE STATEMENTS</w:t>
            </w:r>
          </w:p>
        </w:tc>
        <w:tc>
          <w:tcPr>
            <w:tcW w:w="1999" w:type="pct"/>
            <w:shd w:val="clear" w:color="auto" w:fill="D1F3FF"/>
            <w:vAlign w:val="center"/>
          </w:tcPr>
          <w:p w14:paraId="03933A97" w14:textId="56574C2E" w:rsidR="001115CE"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1" w:type="pct"/>
            <w:shd w:val="clear" w:color="auto" w:fill="D1F3FF"/>
            <w:vAlign w:val="center"/>
          </w:tcPr>
          <w:p w14:paraId="423B6821" w14:textId="3B06D6D6" w:rsidR="001115CE" w:rsidRPr="004A127C" w:rsidRDefault="00C05A4D" w:rsidP="00EE03C9">
            <w:pPr>
              <w:jc w:val="center"/>
              <w:rPr>
                <w:rFonts w:cs="GothamNarrow-LightItalic"/>
                <w:b/>
                <w:szCs w:val="24"/>
              </w:rPr>
            </w:pPr>
            <w:r w:rsidRPr="004A127C">
              <w:rPr>
                <w:rFonts w:cs="GothamNarrow-LightItalic"/>
                <w:b/>
                <w:bCs/>
                <w:iCs/>
                <w:szCs w:val="24"/>
              </w:rPr>
              <w:t>STAFF NOTES</w:t>
            </w:r>
          </w:p>
        </w:tc>
      </w:tr>
      <w:tr w:rsidR="001115CE" w:rsidRPr="004A127C" w14:paraId="3568262B" w14:textId="77777777" w:rsidTr="001C43F4">
        <w:trPr>
          <w:trHeight w:val="1584"/>
        </w:trPr>
        <w:tc>
          <w:tcPr>
            <w:tcW w:w="1000" w:type="pct"/>
            <w:shd w:val="clear" w:color="auto" w:fill="FFFFFF" w:themeFill="background1"/>
          </w:tcPr>
          <w:p w14:paraId="2C7F2834" w14:textId="6AA45261" w:rsidR="001115CE" w:rsidRPr="004A127C" w:rsidRDefault="00C62A0C" w:rsidP="00EE03C9">
            <w:pPr>
              <w:rPr>
                <w:rFonts w:cs="GothamNarrow-LightItalic"/>
                <w:szCs w:val="24"/>
              </w:rPr>
            </w:pPr>
            <w:r w:rsidRPr="004A127C">
              <w:rPr>
                <w:rFonts w:cs="GothamNarrow-LightItalic"/>
                <w:szCs w:val="24"/>
              </w:rPr>
              <w:t>a. The program identifies at least one of its ADEI efforts related to the implicit curriculum</w:t>
            </w:r>
            <w:r w:rsidR="002C5D55" w:rsidRPr="004A127C">
              <w:rPr>
                <w:rFonts w:cs="GothamNarrow-LightItalic"/>
                <w:szCs w:val="24"/>
              </w:rPr>
              <w:t xml:space="preserve"> </w:t>
            </w:r>
            <w:r w:rsidRPr="004A127C">
              <w:rPr>
                <w:rFonts w:cs="GothamNarrow-LightItalic"/>
                <w:szCs w:val="24"/>
              </w:rPr>
              <w:t xml:space="preserve">as reported in </w:t>
            </w:r>
            <w:r w:rsidRPr="004A127C">
              <w:rPr>
                <w:rFonts w:cs="GothamNarrow-LightItalic"/>
                <w:b/>
                <w:bCs/>
                <w:i/>
                <w:iCs/>
                <w:szCs w:val="24"/>
              </w:rPr>
              <w:t xml:space="preserve">Accreditation Standard </w:t>
            </w:r>
            <w:r w:rsidR="00B72F0F" w:rsidRPr="004A127C">
              <w:rPr>
                <w:rFonts w:cs="GothamNarrow-LightItalic"/>
                <w:b/>
                <w:bCs/>
                <w:i/>
                <w:iCs/>
                <w:szCs w:val="24"/>
              </w:rPr>
              <w:t>D</w:t>
            </w:r>
            <w:r w:rsidRPr="004A127C">
              <w:rPr>
                <w:rFonts w:cs="GothamNarrow-LightItalic"/>
                <w:b/>
                <w:bCs/>
                <w:i/>
                <w:iCs/>
                <w:szCs w:val="24"/>
              </w:rPr>
              <w:t>2.0.2</w:t>
            </w:r>
            <w:r w:rsidR="002975D2" w:rsidRPr="004A127C">
              <w:rPr>
                <w:rFonts w:cs="GothamNarrow-LightItalic"/>
                <w:szCs w:val="24"/>
              </w:rPr>
              <w:t>.</w:t>
            </w:r>
          </w:p>
        </w:tc>
        <w:tc>
          <w:tcPr>
            <w:tcW w:w="1999" w:type="pct"/>
            <w:shd w:val="clear" w:color="auto" w:fill="FFFFFF" w:themeFill="background1"/>
          </w:tcPr>
          <w:p w14:paraId="25361DD2" w14:textId="6B95DACB" w:rsidR="001115CE" w:rsidRPr="004A127C" w:rsidRDefault="00823D32" w:rsidP="00EE03C9">
            <w:pPr>
              <w:ind w:left="307" w:hanging="360"/>
              <w:rPr>
                <w:rFonts w:cs="GothamNarrow-LightItalic"/>
                <w:szCs w:val="24"/>
              </w:rPr>
            </w:pPr>
            <w:r w:rsidRPr="004A127C">
              <w:rPr>
                <w:rFonts w:cs="Times New Roman"/>
                <w:sz w:val="40"/>
                <w:szCs w:val="40"/>
              </w:rPr>
              <w:t xml:space="preserve">□ </w:t>
            </w:r>
            <w:r w:rsidR="00FD0EAE" w:rsidRPr="004A127C">
              <w:rPr>
                <w:rFonts w:cs="GothamNarrow-LightItalic"/>
                <w:szCs w:val="24"/>
              </w:rPr>
              <w:t>Identify</w:t>
            </w:r>
            <w:r w:rsidR="004637C4" w:rsidRPr="004A127C">
              <w:rPr>
                <w:rFonts w:cs="GothamNarrow-LightItalic"/>
                <w:szCs w:val="24"/>
              </w:rPr>
              <w:t xml:space="preserve"> at least one </w:t>
            </w:r>
            <w:r w:rsidR="00FD0EAE" w:rsidRPr="004A127C">
              <w:rPr>
                <w:rFonts w:cs="GothamNarrow-LightItalic"/>
                <w:szCs w:val="24"/>
              </w:rPr>
              <w:t>(1)</w:t>
            </w:r>
            <w:r w:rsidR="004637C4" w:rsidRPr="004A127C">
              <w:rPr>
                <w:rFonts w:cs="GothamNarrow-LightItalic"/>
                <w:szCs w:val="24"/>
              </w:rPr>
              <w:t xml:space="preserve"> ADEI implicit curriculum effort</w:t>
            </w:r>
            <w:r w:rsidR="00FD0EAE" w:rsidRPr="004A127C">
              <w:rPr>
                <w:rFonts w:cs="GothamNarrow-LightItalic"/>
                <w:szCs w:val="24"/>
              </w:rPr>
              <w:t xml:space="preserve"> </w:t>
            </w:r>
            <w:r w:rsidR="004637C4" w:rsidRPr="004A127C">
              <w:rPr>
                <w:rFonts w:cs="GothamNarrow-LightItalic"/>
                <w:szCs w:val="24"/>
              </w:rPr>
              <w:t xml:space="preserve">reported in </w:t>
            </w:r>
            <w:r w:rsidR="00FD0EAE" w:rsidRPr="004A127C">
              <w:rPr>
                <w:rFonts w:cs="GothamNarrow-LightItalic"/>
                <w:szCs w:val="24"/>
              </w:rPr>
              <w:t>response to</w:t>
            </w:r>
            <w:r w:rsidR="004637C4" w:rsidRPr="004A127C">
              <w:rPr>
                <w:rFonts w:cs="GothamNarrow-LightItalic"/>
                <w:szCs w:val="24"/>
              </w:rPr>
              <w:t xml:space="preserve"> </w:t>
            </w:r>
            <w:r w:rsidR="004D0CC8" w:rsidRPr="004A127C">
              <w:rPr>
                <w:rFonts w:cs="GothamNarrow-LightItalic"/>
                <w:b/>
                <w:szCs w:val="24"/>
              </w:rPr>
              <w:t>AS</w:t>
            </w:r>
            <w:r w:rsidR="004637C4" w:rsidRPr="004A127C">
              <w:rPr>
                <w:rFonts w:cs="GothamNarrow-LightItalic"/>
                <w:b/>
                <w:szCs w:val="24"/>
              </w:rPr>
              <w:t xml:space="preserve"> </w:t>
            </w:r>
            <w:r w:rsidR="00B72F0F" w:rsidRPr="004A127C">
              <w:rPr>
                <w:rFonts w:cs="GothamNarrow-LightItalic"/>
                <w:b/>
                <w:szCs w:val="24"/>
              </w:rPr>
              <w:t>D</w:t>
            </w:r>
            <w:r w:rsidR="004637C4" w:rsidRPr="004A127C">
              <w:rPr>
                <w:rFonts w:cs="GothamNarrow-LightItalic"/>
                <w:b/>
                <w:szCs w:val="24"/>
              </w:rPr>
              <w:t>2.0.2</w:t>
            </w:r>
            <w:r w:rsidR="004637C4" w:rsidRPr="004A127C">
              <w:rPr>
                <w:rFonts w:cs="GothamNarrow-LightItalic"/>
                <w:szCs w:val="24"/>
              </w:rPr>
              <w:t xml:space="preserve"> to assess.</w:t>
            </w:r>
          </w:p>
        </w:tc>
        <w:tc>
          <w:tcPr>
            <w:tcW w:w="2001" w:type="pct"/>
            <w:vMerge w:val="restart"/>
            <w:shd w:val="clear" w:color="auto" w:fill="FFFFFF" w:themeFill="background1"/>
          </w:tcPr>
          <w:p w14:paraId="23F627F8" w14:textId="260DFB06" w:rsidR="00A375B5" w:rsidRPr="004A127C" w:rsidRDefault="00A375B5" w:rsidP="00C05A4D">
            <w:pPr>
              <w:rPr>
                <w:rFonts w:cs="GothamNarrow-LightItalic"/>
                <w:szCs w:val="24"/>
              </w:rPr>
            </w:pPr>
          </w:p>
        </w:tc>
      </w:tr>
      <w:tr w:rsidR="001115CE" w:rsidRPr="004A127C" w14:paraId="714FB761" w14:textId="77777777" w:rsidTr="005B3EE6">
        <w:trPr>
          <w:trHeight w:val="1440"/>
        </w:trPr>
        <w:tc>
          <w:tcPr>
            <w:tcW w:w="1000" w:type="pct"/>
            <w:shd w:val="clear" w:color="auto" w:fill="FFFFFF" w:themeFill="background1"/>
          </w:tcPr>
          <w:p w14:paraId="26FD368C" w14:textId="3D8B58F5" w:rsidR="001115CE" w:rsidRPr="004A127C" w:rsidRDefault="00C62A0C" w:rsidP="00EE03C9">
            <w:pPr>
              <w:rPr>
                <w:rFonts w:cs="GothamNarrow-LightItalic"/>
                <w:szCs w:val="24"/>
              </w:rPr>
            </w:pPr>
            <w:r w:rsidRPr="004A127C">
              <w:rPr>
                <w:rFonts w:cs="GothamNarrow-LightItalic"/>
                <w:szCs w:val="24"/>
              </w:rPr>
              <w:t>b. The program explains its assessment plan for the identified ADEI effort(s), including stakeholders involved.</w:t>
            </w:r>
          </w:p>
        </w:tc>
        <w:tc>
          <w:tcPr>
            <w:tcW w:w="1999" w:type="pct"/>
            <w:shd w:val="clear" w:color="auto" w:fill="FFFFFF" w:themeFill="background1"/>
          </w:tcPr>
          <w:p w14:paraId="66A8DE9A" w14:textId="33636F03" w:rsidR="00B709F6" w:rsidRPr="004A127C" w:rsidRDefault="00B709F6" w:rsidP="00EE03C9">
            <w:pPr>
              <w:numPr>
                <w:ilvl w:val="0"/>
                <w:numId w:val="24"/>
              </w:numPr>
              <w:contextualSpacing/>
              <w:rPr>
                <w:rFonts w:cs="GothamNarrow-LightItalic"/>
                <w:szCs w:val="24"/>
              </w:rPr>
            </w:pPr>
            <w:r w:rsidRPr="004A127C">
              <w:rPr>
                <w:rFonts w:cs="GothamNarrow-LightItalic"/>
                <w:szCs w:val="24"/>
              </w:rPr>
              <w:t>Assessment must occur at the</w:t>
            </w:r>
            <w:r w:rsidR="00B72F0F" w:rsidRPr="004A127C">
              <w:rPr>
                <w:rFonts w:cs="GothamNarrow-LightItalic"/>
                <w:szCs w:val="24"/>
              </w:rPr>
              <w:t xml:space="preserve"> practice doctorate</w:t>
            </w:r>
            <w:r w:rsidRPr="004A127C">
              <w:rPr>
                <w:rFonts w:cs="GothamNarrow-LightItalic"/>
                <w:szCs w:val="24"/>
              </w:rPr>
              <w:t xml:space="preserve"> program</w:t>
            </w:r>
            <w:r w:rsidR="00C6597E" w:rsidRPr="004A127C">
              <w:rPr>
                <w:rFonts w:cs="GothamNarrow-LightItalic"/>
                <w:szCs w:val="24"/>
              </w:rPr>
              <w:t xml:space="preserve"> </w:t>
            </w:r>
            <w:r w:rsidRPr="004A127C">
              <w:rPr>
                <w:rFonts w:cs="GothamNarrow-LightItalic"/>
                <w:szCs w:val="24"/>
              </w:rPr>
              <w:t>level</w:t>
            </w:r>
            <w:r w:rsidR="00B72F0F" w:rsidRPr="004A127C">
              <w:rPr>
                <w:rFonts w:cs="GothamNarrow-LightItalic"/>
                <w:szCs w:val="24"/>
              </w:rPr>
              <w:t xml:space="preserve"> </w:t>
            </w:r>
            <w:r w:rsidRPr="004A127C">
              <w:rPr>
                <w:rFonts w:cs="GothamNarrow-LightItalic"/>
                <w:szCs w:val="24"/>
              </w:rPr>
              <w:t>rather than the school</w:t>
            </w:r>
            <w:r w:rsidR="009B0041" w:rsidRPr="004A127C">
              <w:rPr>
                <w:rFonts w:cs="GothamNarrow-LightItalic"/>
                <w:szCs w:val="24"/>
              </w:rPr>
              <w:t>/</w:t>
            </w:r>
            <w:r w:rsidRPr="004A127C">
              <w:rPr>
                <w:rFonts w:cs="GothamNarrow-LightItalic"/>
                <w:szCs w:val="24"/>
              </w:rPr>
              <w:t>department-level or institutional-level.</w:t>
            </w:r>
          </w:p>
          <w:p w14:paraId="29C57FAE" w14:textId="0C559CC6" w:rsidR="009D1FDE" w:rsidRPr="004A127C" w:rsidRDefault="00823D32" w:rsidP="00EE03C9">
            <w:pPr>
              <w:rPr>
                <w:rFonts w:cs="GothamNarrow-LightItalic"/>
                <w:szCs w:val="24"/>
              </w:rPr>
            </w:pPr>
            <w:r w:rsidRPr="004A127C">
              <w:rPr>
                <w:rFonts w:cs="Times New Roman"/>
                <w:sz w:val="40"/>
                <w:szCs w:val="40"/>
              </w:rPr>
              <w:t xml:space="preserve">□ </w:t>
            </w:r>
            <w:r w:rsidR="005B3EE6" w:rsidRPr="004A127C">
              <w:rPr>
                <w:rFonts w:cs="GothamNarrow-LightItalic"/>
                <w:szCs w:val="24"/>
              </w:rPr>
              <w:t>Explain the</w:t>
            </w:r>
            <w:r w:rsidR="0042259B" w:rsidRPr="004A127C">
              <w:rPr>
                <w:rFonts w:cs="GothamNarrow-LightItalic"/>
                <w:szCs w:val="24"/>
              </w:rPr>
              <w:t xml:space="preserve"> ADEI</w:t>
            </w:r>
            <w:r w:rsidR="005B3EE6" w:rsidRPr="004A127C">
              <w:rPr>
                <w:rFonts w:cs="GothamNarrow-LightItalic"/>
                <w:szCs w:val="24"/>
              </w:rPr>
              <w:t xml:space="preserve"> assessment</w:t>
            </w:r>
            <w:r w:rsidR="001938EC" w:rsidRPr="004A127C">
              <w:rPr>
                <w:rFonts w:cs="GothamNarrow-LightItalic"/>
                <w:szCs w:val="24"/>
              </w:rPr>
              <w:t xml:space="preserve"> pla</w:t>
            </w:r>
            <w:r w:rsidR="009D1FDE" w:rsidRPr="004A127C">
              <w:rPr>
                <w:rFonts w:cs="GothamNarrow-LightItalic"/>
                <w:szCs w:val="24"/>
              </w:rPr>
              <w:t>n, including:</w:t>
            </w:r>
          </w:p>
          <w:p w14:paraId="1BBE856D" w14:textId="423F27DF" w:rsidR="009D1FDE" w:rsidRPr="004A127C" w:rsidRDefault="00823D32" w:rsidP="00EE03C9">
            <w:pPr>
              <w:ind w:left="720"/>
              <w:rPr>
                <w:rFonts w:cs="GothamNarrow-LightItalic"/>
                <w:szCs w:val="24"/>
              </w:rPr>
            </w:pPr>
            <w:r w:rsidRPr="004A127C">
              <w:rPr>
                <w:rFonts w:cs="Times New Roman"/>
                <w:sz w:val="40"/>
                <w:szCs w:val="40"/>
              </w:rPr>
              <w:t xml:space="preserve">□ </w:t>
            </w:r>
            <w:r w:rsidR="009D1FDE" w:rsidRPr="004A127C">
              <w:rPr>
                <w:rFonts w:cs="GothamNarrow-LightItalic"/>
                <w:szCs w:val="24"/>
              </w:rPr>
              <w:t>Which ADEI area</w:t>
            </w:r>
            <w:r w:rsidR="005C5DC5" w:rsidRPr="004A127C">
              <w:rPr>
                <w:rFonts w:cs="GothamNarrow-LightItalic"/>
                <w:szCs w:val="24"/>
              </w:rPr>
              <w:t>(s)</w:t>
            </w:r>
            <w:r w:rsidR="009D1FDE" w:rsidRPr="004A127C">
              <w:rPr>
                <w:rFonts w:cs="GothamNarrow-LightItalic"/>
                <w:szCs w:val="24"/>
              </w:rPr>
              <w:t xml:space="preserve"> </w:t>
            </w:r>
            <w:r w:rsidR="005C5DC5" w:rsidRPr="004A127C">
              <w:rPr>
                <w:rFonts w:cs="GothamNarrow-LightItalic"/>
                <w:szCs w:val="24"/>
              </w:rPr>
              <w:t>are</w:t>
            </w:r>
            <w:r w:rsidR="009D1FDE" w:rsidRPr="004A127C">
              <w:rPr>
                <w:rFonts w:cs="GothamNarrow-LightItalic"/>
                <w:szCs w:val="24"/>
              </w:rPr>
              <w:t xml:space="preserve"> assessed</w:t>
            </w:r>
          </w:p>
          <w:p w14:paraId="76C4F043" w14:textId="0FC6CAB5" w:rsidR="00F843D8" w:rsidRPr="004A127C" w:rsidRDefault="00823D32" w:rsidP="00EE03C9">
            <w:pPr>
              <w:ind w:left="720"/>
              <w:rPr>
                <w:rFonts w:cs="GothamNarrow-LightItalic"/>
                <w:szCs w:val="24"/>
              </w:rPr>
            </w:pPr>
            <w:r w:rsidRPr="004A127C">
              <w:rPr>
                <w:rFonts w:cs="Times New Roman"/>
                <w:sz w:val="40"/>
                <w:szCs w:val="40"/>
              </w:rPr>
              <w:t xml:space="preserve">□ </w:t>
            </w:r>
            <w:r w:rsidR="00F843D8" w:rsidRPr="004A127C">
              <w:rPr>
                <w:rFonts w:cs="GothamNarrow-LightItalic"/>
                <w:szCs w:val="24"/>
              </w:rPr>
              <w:t>Which instrument(s) are used</w:t>
            </w:r>
          </w:p>
          <w:p w14:paraId="647B3212" w14:textId="7AA930CD" w:rsidR="001938EC" w:rsidRPr="004A127C" w:rsidRDefault="00823D32" w:rsidP="00EE03C9">
            <w:pPr>
              <w:ind w:left="720"/>
              <w:rPr>
                <w:rFonts w:cs="GothamNarrow-LightItalic"/>
                <w:szCs w:val="24"/>
              </w:rPr>
            </w:pPr>
            <w:r w:rsidRPr="004A127C">
              <w:rPr>
                <w:rFonts w:cs="Times New Roman"/>
                <w:sz w:val="40"/>
                <w:szCs w:val="40"/>
              </w:rPr>
              <w:t xml:space="preserve">□ </w:t>
            </w:r>
            <w:r w:rsidR="009D1FDE" w:rsidRPr="004A127C">
              <w:rPr>
                <w:rFonts w:cs="GothamNarrow-LightItalic"/>
                <w:szCs w:val="24"/>
              </w:rPr>
              <w:t>When assessment occurs</w:t>
            </w:r>
          </w:p>
          <w:p w14:paraId="34A59AD8" w14:textId="27C01DBA" w:rsidR="009D1FDE" w:rsidRPr="004A127C" w:rsidRDefault="00823D32" w:rsidP="00EE03C9">
            <w:pPr>
              <w:ind w:left="720"/>
              <w:rPr>
                <w:rFonts w:cs="GothamNarrow-LightItalic"/>
                <w:szCs w:val="24"/>
              </w:rPr>
            </w:pPr>
            <w:r w:rsidRPr="004A127C">
              <w:rPr>
                <w:rFonts w:cs="Times New Roman"/>
                <w:sz w:val="40"/>
                <w:szCs w:val="40"/>
              </w:rPr>
              <w:t xml:space="preserve">□ </w:t>
            </w:r>
            <w:r w:rsidR="009D1FDE" w:rsidRPr="004A127C">
              <w:rPr>
                <w:rFonts w:cs="GothamNarrow-LightItalic"/>
                <w:szCs w:val="24"/>
              </w:rPr>
              <w:t>Which stakeholder group(s) provides feedback on ADEI implicit curriculum effort(s)</w:t>
            </w:r>
            <w:r w:rsidR="00042433" w:rsidRPr="004A127C">
              <w:rPr>
                <w:rFonts w:cs="GothamNarrow-LightItalic"/>
                <w:szCs w:val="24"/>
              </w:rPr>
              <w:t xml:space="preserve"> identified</w:t>
            </w:r>
          </w:p>
          <w:p w14:paraId="23A7BF2B" w14:textId="09F2AAC7" w:rsidR="009D1FDE" w:rsidRPr="004A127C" w:rsidRDefault="00823D32" w:rsidP="00EE03C9">
            <w:pPr>
              <w:ind w:left="720"/>
              <w:rPr>
                <w:rFonts w:cs="GothamNarrow-LightItalic"/>
                <w:szCs w:val="24"/>
              </w:rPr>
            </w:pPr>
            <w:r w:rsidRPr="004A127C">
              <w:rPr>
                <w:rFonts w:cs="Times New Roman"/>
                <w:sz w:val="40"/>
                <w:szCs w:val="40"/>
              </w:rPr>
              <w:t xml:space="preserve">□ </w:t>
            </w:r>
            <w:r w:rsidR="009D1FDE" w:rsidRPr="004A127C">
              <w:rPr>
                <w:rFonts w:cs="GothamNarrow-LightItalic"/>
                <w:szCs w:val="24"/>
              </w:rPr>
              <w:t>Which program personnel administers the assessment</w:t>
            </w:r>
          </w:p>
          <w:p w14:paraId="250DF417" w14:textId="4FB3CD05" w:rsidR="000D0D60" w:rsidRPr="004A127C" w:rsidRDefault="000D0D60" w:rsidP="00EE03C9">
            <w:pPr>
              <w:pStyle w:val="ListParagraph"/>
              <w:numPr>
                <w:ilvl w:val="0"/>
                <w:numId w:val="24"/>
              </w:numPr>
              <w:rPr>
                <w:rFonts w:cs="GothamNarrow-LightItalic"/>
                <w:szCs w:val="24"/>
              </w:rPr>
            </w:pPr>
            <w:r w:rsidRPr="004A127C">
              <w:rPr>
                <w:rFonts w:cs="GothamNarrow-LightItalic"/>
                <w:szCs w:val="24"/>
              </w:rPr>
              <w:lastRenderedPageBreak/>
              <w:t>Qualitative, quantitative, or mixed methods</w:t>
            </w:r>
          </w:p>
          <w:p w14:paraId="75CF1B48" w14:textId="1AD6C8CE" w:rsidR="000D0D60" w:rsidRPr="004A127C" w:rsidRDefault="00F238B2" w:rsidP="00EE03C9">
            <w:pPr>
              <w:pStyle w:val="ListParagraph"/>
              <w:ind w:left="360"/>
              <w:rPr>
                <w:rFonts w:cs="GothamNarrow-LightItalic"/>
                <w:szCs w:val="24"/>
              </w:rPr>
            </w:pPr>
            <w:proofErr w:type="gramStart"/>
            <w:r w:rsidRPr="004A127C">
              <w:rPr>
                <w:rFonts w:cs="GothamNarrow-LightItalic"/>
                <w:szCs w:val="24"/>
              </w:rPr>
              <w:t>i</w:t>
            </w:r>
            <w:r w:rsidR="00CC5C9E" w:rsidRPr="004A127C">
              <w:rPr>
                <w:rFonts w:cs="GothamNarrow-LightItalic"/>
                <w:szCs w:val="24"/>
              </w:rPr>
              <w:t>nstrument</w:t>
            </w:r>
            <w:proofErr w:type="gramEnd"/>
            <w:r w:rsidR="00CC5C9E" w:rsidRPr="004A127C">
              <w:rPr>
                <w:rFonts w:cs="GothamNarrow-LightItalic"/>
                <w:szCs w:val="24"/>
              </w:rPr>
              <w:t xml:space="preserve"> </w:t>
            </w:r>
            <w:proofErr w:type="gramStart"/>
            <w:r w:rsidR="000D0D60" w:rsidRPr="004A127C">
              <w:rPr>
                <w:rFonts w:cs="GothamNarrow-LightItalic"/>
                <w:szCs w:val="24"/>
              </w:rPr>
              <w:t>are</w:t>
            </w:r>
            <w:proofErr w:type="gramEnd"/>
            <w:r w:rsidR="000D0D60" w:rsidRPr="004A127C">
              <w:rPr>
                <w:rFonts w:cs="GothamNarrow-LightItalic"/>
                <w:szCs w:val="24"/>
              </w:rPr>
              <w:t xml:space="preserve"> permitted.</w:t>
            </w:r>
          </w:p>
          <w:p w14:paraId="20B45553" w14:textId="3B969F1E" w:rsidR="000D0D60" w:rsidRPr="004A127C" w:rsidRDefault="000D0D60" w:rsidP="00EE03C9">
            <w:pPr>
              <w:pStyle w:val="ListParagraph"/>
              <w:numPr>
                <w:ilvl w:val="0"/>
                <w:numId w:val="24"/>
              </w:numPr>
              <w:rPr>
                <w:rFonts w:cs="GothamNarrow-LightItalic"/>
                <w:szCs w:val="24"/>
              </w:rPr>
            </w:pPr>
            <w:r w:rsidRPr="004A127C">
              <w:rPr>
                <w:rFonts w:cs="GothamNarrow-LightItalic"/>
                <w:szCs w:val="24"/>
              </w:rPr>
              <w:t xml:space="preserve">Student feedback </w:t>
            </w:r>
            <w:r w:rsidR="00CC5C9E" w:rsidRPr="004A127C">
              <w:rPr>
                <w:rFonts w:cs="GothamNarrow-LightItalic"/>
                <w:szCs w:val="24"/>
              </w:rPr>
              <w:t xml:space="preserve">instruments </w:t>
            </w:r>
            <w:r w:rsidRPr="004A127C">
              <w:rPr>
                <w:rFonts w:cs="GothamNarrow-LightItalic"/>
                <w:szCs w:val="24"/>
              </w:rPr>
              <w:t>requesting students</w:t>
            </w:r>
            <w:r w:rsidR="00F353B9" w:rsidRPr="004A127C">
              <w:rPr>
                <w:rFonts w:cs="GothamNarrow-LightItalic"/>
                <w:szCs w:val="24"/>
              </w:rPr>
              <w:t xml:space="preserve"> to</w:t>
            </w:r>
          </w:p>
          <w:p w14:paraId="4BA284B1" w14:textId="12892604" w:rsidR="00225F1C" w:rsidRPr="004A127C" w:rsidRDefault="000D0D60" w:rsidP="00EE03C9">
            <w:pPr>
              <w:pStyle w:val="ListParagraph"/>
              <w:ind w:left="360"/>
              <w:rPr>
                <w:rFonts w:cs="GothamNarrow-LightItalic"/>
                <w:szCs w:val="24"/>
              </w:rPr>
            </w:pPr>
            <w:proofErr w:type="gramStart"/>
            <w:r w:rsidRPr="004A127C">
              <w:rPr>
                <w:rFonts w:cs="GothamNarrow-LightItalic"/>
                <w:szCs w:val="24"/>
              </w:rPr>
              <w:t>evaluate</w:t>
            </w:r>
            <w:proofErr w:type="gramEnd"/>
            <w:r w:rsidRPr="004A127C">
              <w:rPr>
                <w:rFonts w:cs="GothamNarrow-LightItalic"/>
                <w:szCs w:val="24"/>
              </w:rPr>
              <w:t xml:space="preserve">, rate, or rank </w:t>
            </w:r>
            <w:r w:rsidR="00225F1C" w:rsidRPr="004A127C">
              <w:rPr>
                <w:rFonts w:cs="GothamNarrow-LightItalic"/>
                <w:szCs w:val="24"/>
              </w:rPr>
              <w:t xml:space="preserve">implicit curriculum </w:t>
            </w:r>
            <w:r w:rsidR="0058207A" w:rsidRPr="004A127C">
              <w:rPr>
                <w:rFonts w:cs="GothamNarrow-LightItalic"/>
                <w:szCs w:val="24"/>
              </w:rPr>
              <w:t>ADEI efforts</w:t>
            </w:r>
            <w:r w:rsidRPr="004A127C">
              <w:rPr>
                <w:rFonts w:cs="GothamNarrow-LightItalic"/>
                <w:szCs w:val="24"/>
              </w:rPr>
              <w:t xml:space="preserve"> are</w:t>
            </w:r>
            <w:r w:rsidR="0058207A" w:rsidRPr="004A127C">
              <w:rPr>
                <w:rFonts w:cs="GothamNarrow-LightItalic"/>
                <w:szCs w:val="24"/>
              </w:rPr>
              <w:t xml:space="preserve"> </w:t>
            </w:r>
            <w:r w:rsidRPr="004A127C">
              <w:rPr>
                <w:rFonts w:cs="GothamNarrow-LightItalic"/>
                <w:szCs w:val="24"/>
              </w:rPr>
              <w:t>permitted.</w:t>
            </w:r>
          </w:p>
          <w:p w14:paraId="32842C50" w14:textId="6949F731" w:rsidR="00781089" w:rsidRPr="004A127C" w:rsidRDefault="00781089" w:rsidP="00EE03C9">
            <w:pPr>
              <w:pStyle w:val="ListParagraph"/>
              <w:numPr>
                <w:ilvl w:val="1"/>
                <w:numId w:val="24"/>
              </w:numPr>
              <w:rPr>
                <w:rFonts w:cs="GothamNarrow-LightItalic"/>
                <w:szCs w:val="24"/>
              </w:rPr>
            </w:pPr>
            <w:r w:rsidRPr="004A127C">
              <w:rPr>
                <w:rFonts w:cs="GothamNarrow-LightItalic"/>
                <w:szCs w:val="24"/>
              </w:rPr>
              <w:t xml:space="preserve">Student self-assessment of </w:t>
            </w:r>
            <w:r w:rsidR="00F353B9" w:rsidRPr="004A127C">
              <w:rPr>
                <w:rFonts w:cs="GothamNarrow-LightItalic"/>
                <w:szCs w:val="24"/>
              </w:rPr>
              <w:t>core expertise and skills</w:t>
            </w:r>
            <w:r w:rsidRPr="004A127C">
              <w:rPr>
                <w:rFonts w:cs="GothamNarrow-LightItalic"/>
                <w:szCs w:val="24"/>
              </w:rPr>
              <w:t xml:space="preserve"> is </w:t>
            </w:r>
            <w:r w:rsidRPr="004A127C">
              <w:rPr>
                <w:rFonts w:cs="GothamNarrow-LightItalic"/>
                <w:szCs w:val="24"/>
                <w:u w:val="single"/>
              </w:rPr>
              <w:t>not</w:t>
            </w:r>
            <w:r w:rsidRPr="004A127C">
              <w:rPr>
                <w:rFonts w:cs="GothamNarrow-LightItalic"/>
                <w:szCs w:val="24"/>
              </w:rPr>
              <w:t xml:space="preserve"> </w:t>
            </w:r>
            <w:r w:rsidR="00CC5C9E" w:rsidRPr="004A127C">
              <w:rPr>
                <w:rFonts w:cs="GothamNarrow-LightItalic"/>
                <w:szCs w:val="24"/>
              </w:rPr>
              <w:t>permitted.</w:t>
            </w:r>
          </w:p>
          <w:p w14:paraId="06FA4A50" w14:textId="4828BB2E" w:rsidR="00563810" w:rsidRPr="004A127C" w:rsidRDefault="00563810" w:rsidP="00EE03C9">
            <w:pPr>
              <w:pStyle w:val="ListParagraph"/>
              <w:numPr>
                <w:ilvl w:val="0"/>
                <w:numId w:val="24"/>
              </w:numPr>
              <w:rPr>
                <w:rFonts w:cs="GothamNarrow-LightItalic"/>
                <w:szCs w:val="24"/>
              </w:rPr>
            </w:pPr>
            <w:r w:rsidRPr="004A127C">
              <w:rPr>
                <w:rFonts w:cs="GothamNarrow-LightItalic"/>
                <w:szCs w:val="24"/>
              </w:rPr>
              <w:t>Sampling is permitted.</w:t>
            </w:r>
          </w:p>
          <w:p w14:paraId="689A8FA3" w14:textId="5DA1A754" w:rsidR="001115CE" w:rsidRPr="004A127C" w:rsidRDefault="00EB2267" w:rsidP="00EE03C9">
            <w:pPr>
              <w:pStyle w:val="ListParagraph"/>
              <w:numPr>
                <w:ilvl w:val="0"/>
                <w:numId w:val="24"/>
              </w:numPr>
              <w:rPr>
                <w:rFonts w:cs="GothamNarrow-LightItalic"/>
                <w:szCs w:val="24"/>
              </w:rPr>
            </w:pPr>
            <w:r w:rsidRPr="004A127C">
              <w:rPr>
                <w:rFonts w:cs="GothamNarrow-LightItalic"/>
                <w:szCs w:val="24"/>
              </w:rPr>
              <w:t>Assessing different ADEI efforts related to the implicit curriculum annually is permitted.</w:t>
            </w:r>
          </w:p>
        </w:tc>
        <w:tc>
          <w:tcPr>
            <w:tcW w:w="2001" w:type="pct"/>
            <w:vMerge/>
            <w:shd w:val="clear" w:color="auto" w:fill="FFFFFF" w:themeFill="background1"/>
          </w:tcPr>
          <w:p w14:paraId="0C854FB6" w14:textId="77777777" w:rsidR="001115CE" w:rsidRPr="004A127C" w:rsidRDefault="001115CE" w:rsidP="00EE03C9">
            <w:pPr>
              <w:jc w:val="center"/>
              <w:rPr>
                <w:rFonts w:cs="GothamNarrow-LightItalic"/>
                <w:b/>
                <w:szCs w:val="24"/>
              </w:rPr>
            </w:pPr>
          </w:p>
        </w:tc>
      </w:tr>
      <w:tr w:rsidR="00E227BF" w:rsidRPr="004A127C" w14:paraId="0DA4DD79" w14:textId="77777777" w:rsidTr="005B3EE6">
        <w:trPr>
          <w:trHeight w:val="1152"/>
        </w:trPr>
        <w:tc>
          <w:tcPr>
            <w:tcW w:w="1000" w:type="pct"/>
            <w:shd w:val="clear" w:color="auto" w:fill="FFFFFF" w:themeFill="background1"/>
          </w:tcPr>
          <w:p w14:paraId="42C043DC" w14:textId="20022458" w:rsidR="00E227BF" w:rsidRPr="004A127C" w:rsidRDefault="00E227BF" w:rsidP="00EE03C9">
            <w:pPr>
              <w:rPr>
                <w:rFonts w:cs="GothamNarrow-LightItalic"/>
                <w:szCs w:val="24"/>
              </w:rPr>
            </w:pPr>
            <w:r w:rsidRPr="004A127C">
              <w:rPr>
                <w:rFonts w:cs="GothamNarrow-LightItalic"/>
                <w:szCs w:val="24"/>
              </w:rPr>
              <w:t>c. The program explains its data collection procedures.</w:t>
            </w:r>
          </w:p>
        </w:tc>
        <w:tc>
          <w:tcPr>
            <w:tcW w:w="1999" w:type="pct"/>
            <w:shd w:val="clear" w:color="auto" w:fill="FFFFFF" w:themeFill="background1"/>
          </w:tcPr>
          <w:p w14:paraId="78B9D22E" w14:textId="69896E3E" w:rsidR="0037422F" w:rsidRPr="004A127C" w:rsidRDefault="00166B58" w:rsidP="00EE03C9">
            <w:pPr>
              <w:rPr>
                <w:rFonts w:cs="GothamNarrow-LightItalic"/>
                <w:szCs w:val="24"/>
              </w:rPr>
            </w:pPr>
            <w:r w:rsidRPr="004A127C">
              <w:rPr>
                <w:rFonts w:cs="Times New Roman"/>
                <w:sz w:val="40"/>
                <w:szCs w:val="40"/>
              </w:rPr>
              <w:t xml:space="preserve">□ </w:t>
            </w:r>
            <w:r w:rsidR="00461A44" w:rsidRPr="004A127C">
              <w:rPr>
                <w:rFonts w:cs="GothamNarrow-LightItalic"/>
                <w:szCs w:val="24"/>
              </w:rPr>
              <w:t>Identify</w:t>
            </w:r>
            <w:r w:rsidR="0037422F" w:rsidRPr="004A127C">
              <w:rPr>
                <w:rFonts w:cs="GothamNarrow-LightItalic"/>
                <w:szCs w:val="24"/>
              </w:rPr>
              <w:t xml:space="preserve"> when the data was collected</w:t>
            </w:r>
            <w:r w:rsidR="00834097" w:rsidRPr="004A127C">
              <w:rPr>
                <w:rFonts w:cs="GothamNarrow-LightItalic"/>
                <w:szCs w:val="24"/>
              </w:rPr>
              <w:t>.</w:t>
            </w:r>
          </w:p>
          <w:p w14:paraId="277FDFB3" w14:textId="13F1D4F4" w:rsidR="004D156A" w:rsidRPr="004A127C" w:rsidRDefault="00166B58" w:rsidP="00EE03C9">
            <w:pPr>
              <w:rPr>
                <w:rFonts w:cs="GothamNarrow-LightItalic"/>
                <w:szCs w:val="24"/>
              </w:rPr>
            </w:pPr>
            <w:r w:rsidRPr="004A127C">
              <w:rPr>
                <w:rFonts w:cs="Times New Roman"/>
                <w:sz w:val="40"/>
                <w:szCs w:val="40"/>
              </w:rPr>
              <w:t xml:space="preserve">□ </w:t>
            </w:r>
            <w:r w:rsidR="005B3EE6" w:rsidRPr="004A127C">
              <w:rPr>
                <w:rFonts w:cs="GothamNarrow-LightItalic"/>
                <w:szCs w:val="24"/>
              </w:rPr>
              <w:t>E</w:t>
            </w:r>
            <w:r w:rsidR="0009364F" w:rsidRPr="004A127C">
              <w:rPr>
                <w:rFonts w:cs="GothamNarrow-LightItalic"/>
                <w:szCs w:val="24"/>
              </w:rPr>
              <w:t xml:space="preserve">xplain </w:t>
            </w:r>
            <w:r w:rsidR="00AF1805" w:rsidRPr="004A127C">
              <w:rPr>
                <w:rFonts w:cs="GothamNarrow-LightItalic"/>
                <w:szCs w:val="24"/>
              </w:rPr>
              <w:t xml:space="preserve">the </w:t>
            </w:r>
            <w:r w:rsidR="00E53C1E" w:rsidRPr="004A127C">
              <w:rPr>
                <w:rFonts w:cs="GothamNarrow-LightItalic"/>
                <w:szCs w:val="24"/>
              </w:rPr>
              <w:t>data</w:t>
            </w:r>
            <w:r w:rsidR="000C02A5" w:rsidRPr="004A127C">
              <w:rPr>
                <w:rFonts w:cs="GothamNarrow-LightItalic"/>
                <w:szCs w:val="24"/>
              </w:rPr>
              <w:t xml:space="preserve"> </w:t>
            </w:r>
            <w:r w:rsidR="005B3EE6" w:rsidRPr="004A127C">
              <w:rPr>
                <w:rFonts w:cs="GothamNarrow-LightItalic"/>
                <w:szCs w:val="24"/>
              </w:rPr>
              <w:t xml:space="preserve">collection procedures </w:t>
            </w:r>
            <w:r w:rsidR="000C02A5" w:rsidRPr="004A127C">
              <w:rPr>
                <w:rFonts w:cs="GothamNarrow-LightItalic"/>
                <w:szCs w:val="24"/>
              </w:rPr>
              <w:t>(e.g.,</w:t>
            </w:r>
            <w:r w:rsidR="00743659" w:rsidRPr="004A127C">
              <w:rPr>
                <w:rFonts w:cs="GothamNarrow-LightItalic"/>
                <w:szCs w:val="24"/>
              </w:rPr>
              <w:t xml:space="preserve"> paper survey, </w:t>
            </w:r>
            <w:r w:rsidR="00792C1E" w:rsidRPr="004A127C">
              <w:rPr>
                <w:rFonts w:cs="GothamNarrow-LightItalic"/>
                <w:szCs w:val="24"/>
              </w:rPr>
              <w:t>virtual</w:t>
            </w:r>
            <w:r w:rsidR="00743659" w:rsidRPr="004A127C">
              <w:rPr>
                <w:rFonts w:cs="GothamNarrow-LightItalic"/>
                <w:szCs w:val="24"/>
              </w:rPr>
              <w:t xml:space="preserve"> interview</w:t>
            </w:r>
            <w:r w:rsidR="00792C1E" w:rsidRPr="004A127C">
              <w:rPr>
                <w:rFonts w:cs="GothamNarrow-LightItalic"/>
                <w:szCs w:val="24"/>
              </w:rPr>
              <w:t>, focus group</w:t>
            </w:r>
            <w:r w:rsidR="00743659" w:rsidRPr="004A127C">
              <w:rPr>
                <w:rFonts w:cs="GothamNarrow-LightItalic"/>
                <w:szCs w:val="24"/>
              </w:rPr>
              <w:t>)</w:t>
            </w:r>
            <w:r w:rsidR="005B3EE6" w:rsidRPr="004A127C">
              <w:rPr>
                <w:rFonts w:cs="GothamNarrow-LightItalic"/>
                <w:szCs w:val="24"/>
              </w:rPr>
              <w:t>.</w:t>
            </w:r>
          </w:p>
          <w:p w14:paraId="64F817FA" w14:textId="585720E1" w:rsidR="00E227BF" w:rsidRPr="004A127C" w:rsidRDefault="00166B58" w:rsidP="00EE03C9">
            <w:pPr>
              <w:rPr>
                <w:rFonts w:cs="GothamNarrow-LightItalic"/>
                <w:szCs w:val="24"/>
              </w:rPr>
            </w:pPr>
            <w:r w:rsidRPr="004A127C">
              <w:rPr>
                <w:rFonts w:cs="Times New Roman"/>
                <w:sz w:val="40"/>
                <w:szCs w:val="40"/>
              </w:rPr>
              <w:t xml:space="preserve">□ </w:t>
            </w:r>
            <w:r w:rsidR="005B3EE6" w:rsidRPr="004A127C">
              <w:rPr>
                <w:rFonts w:cs="GothamNarrow-LightItalic"/>
                <w:szCs w:val="24"/>
              </w:rPr>
              <w:t>E</w:t>
            </w:r>
            <w:r w:rsidR="00696716" w:rsidRPr="004A127C">
              <w:rPr>
                <w:rFonts w:cs="GothamNarrow-LightItalic"/>
                <w:szCs w:val="24"/>
              </w:rPr>
              <w:t>xplain</w:t>
            </w:r>
            <w:r w:rsidR="00737D99" w:rsidRPr="004A127C">
              <w:rPr>
                <w:rFonts w:cs="GothamNarrow-LightItalic"/>
                <w:szCs w:val="24"/>
              </w:rPr>
              <w:t xml:space="preserve"> how the data is compiled </w:t>
            </w:r>
            <w:r w:rsidR="00236F7A" w:rsidRPr="004A127C">
              <w:rPr>
                <w:rFonts w:cs="GothamNarrow-LightItalic"/>
                <w:szCs w:val="24"/>
              </w:rPr>
              <w:t>and calculated to result in the outcome</w:t>
            </w:r>
            <w:r w:rsidR="009B0041" w:rsidRPr="004A127C">
              <w:rPr>
                <w:rFonts w:cs="GothamNarrow-LightItalic"/>
                <w:szCs w:val="24"/>
              </w:rPr>
              <w:t>/</w:t>
            </w:r>
            <w:r w:rsidR="005B3EE6" w:rsidRPr="004A127C">
              <w:rPr>
                <w:rFonts w:cs="GothamNarrow-LightItalic"/>
                <w:szCs w:val="24"/>
              </w:rPr>
              <w:t>data</w:t>
            </w:r>
            <w:r w:rsidR="00236F7A" w:rsidRPr="004A127C">
              <w:rPr>
                <w:rFonts w:cs="GothamNarrow-LightItalic"/>
                <w:szCs w:val="24"/>
              </w:rPr>
              <w:t xml:space="preserve"> presented in </w:t>
            </w:r>
            <w:r w:rsidR="004D0CC8" w:rsidRPr="004A127C">
              <w:rPr>
                <w:rFonts w:cs="GothamNarrow-LightItalic"/>
                <w:b/>
                <w:szCs w:val="24"/>
              </w:rPr>
              <w:t>AS</w:t>
            </w:r>
            <w:r w:rsidR="00236F7A" w:rsidRPr="004A127C">
              <w:rPr>
                <w:rFonts w:cs="GothamNarrow-LightItalic"/>
                <w:b/>
                <w:szCs w:val="24"/>
              </w:rPr>
              <w:t xml:space="preserve"> </w:t>
            </w:r>
            <w:r w:rsidR="00461A44" w:rsidRPr="004A127C">
              <w:rPr>
                <w:rFonts w:cs="GothamNarrow-LightItalic"/>
                <w:b/>
                <w:szCs w:val="24"/>
              </w:rPr>
              <w:t>D</w:t>
            </w:r>
            <w:r w:rsidR="00236F7A" w:rsidRPr="004A127C">
              <w:rPr>
                <w:rFonts w:cs="GothamNarrow-LightItalic"/>
                <w:b/>
                <w:szCs w:val="24"/>
              </w:rPr>
              <w:t>5.0.2(b).</w:t>
            </w:r>
          </w:p>
        </w:tc>
        <w:tc>
          <w:tcPr>
            <w:tcW w:w="2001" w:type="pct"/>
            <w:vMerge/>
            <w:shd w:val="clear" w:color="auto" w:fill="FFFFFF" w:themeFill="background1"/>
          </w:tcPr>
          <w:p w14:paraId="1CBCAF7C" w14:textId="77777777" w:rsidR="00E227BF" w:rsidRPr="004A127C" w:rsidRDefault="00E227BF" w:rsidP="00EE03C9">
            <w:pPr>
              <w:jc w:val="center"/>
              <w:rPr>
                <w:rFonts w:cs="GothamNarrow-LightItalic"/>
                <w:b/>
                <w:szCs w:val="24"/>
              </w:rPr>
            </w:pPr>
          </w:p>
        </w:tc>
      </w:tr>
      <w:tr w:rsidR="00E227BF" w:rsidRPr="004A127C" w14:paraId="78C99753" w14:textId="77777777" w:rsidTr="005B3EE6">
        <w:trPr>
          <w:trHeight w:val="1440"/>
        </w:trPr>
        <w:tc>
          <w:tcPr>
            <w:tcW w:w="1000" w:type="pct"/>
            <w:shd w:val="clear" w:color="auto" w:fill="FFFFFF" w:themeFill="background1"/>
          </w:tcPr>
          <w:p w14:paraId="12D17EAC" w14:textId="037E28FB" w:rsidR="00E227BF" w:rsidRPr="004A127C" w:rsidRDefault="00E227BF" w:rsidP="00EE03C9">
            <w:pPr>
              <w:rPr>
                <w:rFonts w:cs="GothamNarrow-LightItalic"/>
                <w:szCs w:val="24"/>
              </w:rPr>
            </w:pPr>
            <w:r w:rsidRPr="004A127C">
              <w:rPr>
                <w:rFonts w:cs="GothamNarrow-LightItalic"/>
                <w:szCs w:val="24"/>
              </w:rPr>
              <w:t>d. The program provides copies of all instruments used to assess ADEI efforts.</w:t>
            </w:r>
          </w:p>
        </w:tc>
        <w:tc>
          <w:tcPr>
            <w:tcW w:w="1999" w:type="pct"/>
            <w:shd w:val="clear" w:color="auto" w:fill="FFFFFF" w:themeFill="background1"/>
          </w:tcPr>
          <w:p w14:paraId="045DDBEF" w14:textId="0577000F" w:rsidR="0070461A" w:rsidRPr="004A127C" w:rsidRDefault="00166B58" w:rsidP="00EE03C9">
            <w:pPr>
              <w:rPr>
                <w:rFonts w:cs="GothamNarrow-LightItalic"/>
                <w:szCs w:val="24"/>
              </w:rPr>
            </w:pPr>
            <w:r w:rsidRPr="004A127C">
              <w:rPr>
                <w:rFonts w:cs="Times New Roman"/>
                <w:sz w:val="40"/>
                <w:szCs w:val="40"/>
              </w:rPr>
              <w:t xml:space="preserve">□ </w:t>
            </w:r>
            <w:r w:rsidR="005B3EE6" w:rsidRPr="004A127C">
              <w:rPr>
                <w:rFonts w:cs="GothamNarrow-LightItalic"/>
                <w:szCs w:val="24"/>
              </w:rPr>
              <w:t>Embed</w:t>
            </w:r>
            <w:r w:rsidR="0070461A" w:rsidRPr="004A127C">
              <w:rPr>
                <w:rFonts w:cs="GothamNarrow-LightItalic"/>
                <w:szCs w:val="24"/>
              </w:rPr>
              <w:t xml:space="preserve"> copies of all instruments used to assess ADEI efforts.</w:t>
            </w:r>
          </w:p>
          <w:p w14:paraId="09F55192" w14:textId="52EE6CDC" w:rsidR="00E227BF" w:rsidRPr="004A127C" w:rsidRDefault="005F0558" w:rsidP="00EE03C9">
            <w:pPr>
              <w:ind w:left="720"/>
              <w:rPr>
                <w:rFonts w:cs="GothamNarrow-LightItalic"/>
                <w:szCs w:val="24"/>
              </w:rPr>
            </w:pPr>
            <w:r w:rsidRPr="004A127C">
              <w:rPr>
                <w:rFonts w:cs="Times New Roman"/>
                <w:sz w:val="40"/>
                <w:szCs w:val="40"/>
              </w:rPr>
              <w:t xml:space="preserve">□ </w:t>
            </w:r>
            <w:r w:rsidR="004338BC" w:rsidRPr="004A127C">
              <w:rPr>
                <w:rFonts w:cs="GothamNarrow-LightItalic"/>
                <w:szCs w:val="24"/>
              </w:rPr>
              <w:t>Instruments</w:t>
            </w:r>
            <w:r w:rsidR="0070461A" w:rsidRPr="004A127C">
              <w:rPr>
                <w:rFonts w:cs="GothamNarrow-LightItalic"/>
                <w:szCs w:val="24"/>
              </w:rPr>
              <w:t xml:space="preserve"> featuring both implicit and explicit curriculum questions must clearly identify </w:t>
            </w:r>
            <w:r w:rsidR="00887A58" w:rsidRPr="004A127C">
              <w:rPr>
                <w:rFonts w:cs="GothamNarrow-LightItalic"/>
                <w:szCs w:val="24"/>
              </w:rPr>
              <w:t>and label</w:t>
            </w:r>
            <w:r w:rsidR="0070461A" w:rsidRPr="004A127C">
              <w:rPr>
                <w:rFonts w:cs="GothamNarrow-LightItalic"/>
                <w:szCs w:val="24"/>
              </w:rPr>
              <w:t xml:space="preserve"> the </w:t>
            </w:r>
            <w:r w:rsidR="004338BC" w:rsidRPr="004A127C">
              <w:rPr>
                <w:rFonts w:cs="GothamNarrow-LightItalic"/>
                <w:szCs w:val="24"/>
              </w:rPr>
              <w:t xml:space="preserve">ADEI </w:t>
            </w:r>
            <w:r w:rsidR="0070461A" w:rsidRPr="004A127C">
              <w:rPr>
                <w:rFonts w:cs="GothamNarrow-LightItalic"/>
                <w:szCs w:val="24"/>
              </w:rPr>
              <w:t xml:space="preserve">implicit curriculum questions. </w:t>
            </w:r>
          </w:p>
        </w:tc>
        <w:tc>
          <w:tcPr>
            <w:tcW w:w="2001" w:type="pct"/>
            <w:vMerge/>
            <w:shd w:val="clear" w:color="auto" w:fill="FFFFFF" w:themeFill="background1"/>
          </w:tcPr>
          <w:p w14:paraId="234713A6" w14:textId="77777777" w:rsidR="00E227BF" w:rsidRPr="004A127C" w:rsidRDefault="00E227BF" w:rsidP="00EE03C9">
            <w:pPr>
              <w:jc w:val="center"/>
              <w:rPr>
                <w:rFonts w:cs="GothamNarrow-LightItalic"/>
                <w:b/>
                <w:szCs w:val="24"/>
              </w:rPr>
            </w:pPr>
          </w:p>
        </w:tc>
      </w:tr>
      <w:tr w:rsidR="001115CE" w:rsidRPr="004A127C" w14:paraId="66D757B5" w14:textId="77777777" w:rsidTr="00887A58">
        <w:trPr>
          <w:trHeight w:val="576"/>
        </w:trPr>
        <w:tc>
          <w:tcPr>
            <w:tcW w:w="1000" w:type="pct"/>
            <w:shd w:val="clear" w:color="auto" w:fill="FFFFFF" w:themeFill="background1"/>
          </w:tcPr>
          <w:p w14:paraId="1A3B0245" w14:textId="0AFE961A" w:rsidR="001115CE" w:rsidRPr="004A127C" w:rsidRDefault="00E227BF" w:rsidP="00EE03C9">
            <w:pPr>
              <w:rPr>
                <w:rFonts w:cs="GothamNarrow-LightItalic"/>
                <w:szCs w:val="24"/>
              </w:rPr>
            </w:pPr>
            <w:r w:rsidRPr="004A127C">
              <w:rPr>
                <w:rFonts w:cs="GothamNarrow-LightItalic"/>
                <w:szCs w:val="24"/>
              </w:rPr>
              <w:t>e</w:t>
            </w:r>
            <w:r w:rsidR="001115CE" w:rsidRPr="004A127C">
              <w:rPr>
                <w:rFonts w:cs="GothamNarrow-LightItalic"/>
                <w:szCs w:val="24"/>
              </w:rPr>
              <w:t>. The program addresses all program options</w:t>
            </w:r>
            <w:r w:rsidR="00887A58" w:rsidRPr="004A127C">
              <w:rPr>
                <w:rFonts w:cs="GothamNarrow-LightItalic"/>
                <w:szCs w:val="24"/>
              </w:rPr>
              <w:t>.</w:t>
            </w:r>
          </w:p>
        </w:tc>
        <w:tc>
          <w:tcPr>
            <w:tcW w:w="1999" w:type="pct"/>
            <w:shd w:val="clear" w:color="auto" w:fill="FFFFFF" w:themeFill="background1"/>
          </w:tcPr>
          <w:p w14:paraId="4DFC5448" w14:textId="0BEC90A7" w:rsidR="001115CE" w:rsidRPr="004A127C" w:rsidRDefault="005F0558" w:rsidP="00EE03C9">
            <w:pPr>
              <w:rPr>
                <w:rFonts w:cs="GothamNarrow-LightItalic"/>
                <w:szCs w:val="24"/>
              </w:rPr>
            </w:pPr>
            <w:r w:rsidRPr="004A127C">
              <w:rPr>
                <w:rFonts w:cs="Times New Roman"/>
                <w:sz w:val="40"/>
                <w:szCs w:val="40"/>
              </w:rPr>
              <w:t xml:space="preserve">□ </w:t>
            </w:r>
            <w:r w:rsidR="001115CE" w:rsidRPr="004A127C">
              <w:rPr>
                <w:rFonts w:cs="GothamNarrow-LightItalic"/>
                <w:szCs w:val="24"/>
              </w:rPr>
              <w:t>Explicitly address each program option.</w:t>
            </w:r>
          </w:p>
          <w:p w14:paraId="64D2D89F" w14:textId="643A3794" w:rsidR="00DB6CD5" w:rsidRPr="004A127C" w:rsidRDefault="00DB6CD5" w:rsidP="00EE03C9">
            <w:pPr>
              <w:pStyle w:val="ListParagraph"/>
              <w:numPr>
                <w:ilvl w:val="1"/>
                <w:numId w:val="24"/>
              </w:numPr>
              <w:rPr>
                <w:rFonts w:cs="GothamNarrow-LightItalic"/>
                <w:szCs w:val="24"/>
              </w:rPr>
            </w:pPr>
            <w:r w:rsidRPr="004A127C">
              <w:rPr>
                <w:rFonts w:cs="Times New Roman"/>
                <w:szCs w:val="24"/>
              </w:rPr>
              <w:t>Programs may elect to use the same or different assessment plans per each program option.</w:t>
            </w:r>
          </w:p>
        </w:tc>
        <w:tc>
          <w:tcPr>
            <w:tcW w:w="2001" w:type="pct"/>
            <w:vMerge/>
            <w:shd w:val="clear" w:color="auto" w:fill="FFFFFF" w:themeFill="background1"/>
          </w:tcPr>
          <w:p w14:paraId="07CD3783" w14:textId="77777777" w:rsidR="001115CE" w:rsidRPr="004A127C" w:rsidRDefault="001115CE" w:rsidP="00EE03C9">
            <w:pPr>
              <w:jc w:val="center"/>
              <w:rPr>
                <w:rFonts w:cs="GothamNarrow-LightItalic"/>
                <w:b/>
                <w:szCs w:val="24"/>
              </w:rPr>
            </w:pPr>
          </w:p>
        </w:tc>
      </w:tr>
      <w:tr w:rsidR="004C60A8" w:rsidRPr="004A127C" w14:paraId="31B85C1F" w14:textId="77777777" w:rsidTr="00691BC0">
        <w:trPr>
          <w:trHeight w:val="432"/>
        </w:trPr>
        <w:tc>
          <w:tcPr>
            <w:tcW w:w="5000" w:type="pct"/>
            <w:gridSpan w:val="3"/>
            <w:shd w:val="clear" w:color="auto" w:fill="D1F3FF"/>
            <w:vAlign w:val="center"/>
          </w:tcPr>
          <w:p w14:paraId="3194BA35" w14:textId="4959F531" w:rsidR="004C60A8" w:rsidRPr="004A127C" w:rsidRDefault="004C60A8" w:rsidP="00691BC0">
            <w:pPr>
              <w:rPr>
                <w:rFonts w:cs="GothamNarrow-LightItalic"/>
                <w:b/>
                <w:bCs/>
                <w:szCs w:val="24"/>
              </w:rPr>
            </w:pPr>
            <w:hyperlink r:id="rId79"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D5.0.2(a)</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in </w:t>
            </w:r>
            <w:r w:rsidRPr="004A127C">
              <w:rPr>
                <w:rFonts w:cs="GothamNarrow-LightItalic"/>
                <w:b/>
                <w:bCs/>
                <w:iCs/>
                <w:szCs w:val="24"/>
              </w:rPr>
              <w:t xml:space="preserve">Development at </w:t>
            </w:r>
            <w:r w:rsidRPr="004A127C">
              <w:rPr>
                <w:rFonts w:cs="GothamNarrow-LightItalic"/>
                <w:b/>
                <w:bCs/>
                <w:szCs w:val="24"/>
              </w:rPr>
              <w:t>Benchmark 1</w:t>
            </w:r>
            <w:r w:rsidR="00FB723F" w:rsidRPr="004A127C">
              <w:rPr>
                <w:rFonts w:cs="GothamNarrow-LightItalic"/>
                <w:b/>
                <w:bCs/>
                <w:szCs w:val="24"/>
              </w:rPr>
              <w:t xml:space="preserve">, </w:t>
            </w:r>
            <w:r w:rsidR="00FB723F" w:rsidRPr="004A127C">
              <w:rPr>
                <w:rFonts w:cs="GothamNarrow-LightItalic"/>
                <w:szCs w:val="24"/>
              </w:rPr>
              <w:t xml:space="preserve">for </w:t>
            </w:r>
            <w:r w:rsidR="00FB723F" w:rsidRPr="004A127C">
              <w:rPr>
                <w:rFonts w:cs="GothamNarrow-LightItalic"/>
                <w:b/>
                <w:bCs/>
                <w:szCs w:val="24"/>
              </w:rPr>
              <w:t>Approval</w:t>
            </w:r>
            <w:r w:rsidRPr="004A127C">
              <w:rPr>
                <w:rFonts w:cs="GothamNarrow-LightItalic"/>
                <w:b/>
                <w:bCs/>
                <w:szCs w:val="24"/>
              </w:rPr>
              <w:t xml:space="preserve"> </w:t>
            </w:r>
            <w:r w:rsidR="00FB723F" w:rsidRPr="004A127C">
              <w:rPr>
                <w:rFonts w:cs="GothamNarrow-LightItalic"/>
                <w:b/>
                <w:bCs/>
                <w:szCs w:val="24"/>
              </w:rPr>
              <w:t>at</w:t>
            </w:r>
            <w:r w:rsidRPr="004A127C">
              <w:rPr>
                <w:rFonts w:cs="GothamNarrow-LightItalic"/>
                <w:b/>
                <w:bCs/>
                <w:szCs w:val="24"/>
              </w:rPr>
              <w:t xml:space="preserve"> Benchmark 2, </w:t>
            </w:r>
            <w:r w:rsidRPr="004A127C">
              <w:rPr>
                <w:rFonts w:cs="GothamNarrow-LightItalic"/>
                <w:szCs w:val="24"/>
              </w:rPr>
              <w:t>and</w:t>
            </w:r>
            <w:r w:rsidRPr="004A127C">
              <w:rPr>
                <w:rFonts w:cs="GothamNarrow-LightItalic"/>
                <w:b/>
                <w:bCs/>
                <w:szCs w:val="24"/>
              </w:rPr>
              <w:t xml:space="preserve"> Compliance at </w:t>
            </w:r>
            <w:r w:rsidRPr="004A127C">
              <w:rPr>
                <w:rFonts w:cs="GothamNarrow-LightItalic"/>
                <w:b/>
                <w:bCs/>
                <w:szCs w:val="24"/>
                <w:shd w:val="clear" w:color="auto" w:fill="D1F3FF"/>
              </w:rPr>
              <w:t>Benchmark</w:t>
            </w:r>
            <w:r w:rsidRPr="004A127C">
              <w:rPr>
                <w:rFonts w:cs="GothamNarrow-LightItalic"/>
                <w:b/>
                <w:bCs/>
                <w:szCs w:val="24"/>
              </w:rPr>
              <w:t xml:space="preserve"> 3</w:t>
            </w:r>
          </w:p>
        </w:tc>
      </w:tr>
    </w:tbl>
    <w:p w14:paraId="19CD30BE" w14:textId="77777777" w:rsidR="00887A58" w:rsidRPr="004A127C" w:rsidRDefault="00887A58" w:rsidP="00EE03C9">
      <w:pPr>
        <w:spacing w:line="240" w:lineRule="auto"/>
        <w:rPr>
          <w:rFonts w:cs="GothamNarrow-LightItalic"/>
          <w:b/>
          <w:color w:val="005D7E"/>
          <w:szCs w:val="26"/>
        </w:rPr>
      </w:pPr>
    </w:p>
    <w:p w14:paraId="7EFB07C1" w14:textId="77777777" w:rsidR="00A91D6C" w:rsidRPr="004A127C" w:rsidRDefault="00A91D6C" w:rsidP="00EE03C9">
      <w:pPr>
        <w:spacing w:line="240" w:lineRule="auto"/>
        <w:contextualSpacing/>
        <w:jc w:val="both"/>
        <w:rPr>
          <w:rFonts w:eastAsiaTheme="majorEastAsia" w:cs="Times New Roman"/>
          <w:bCs/>
          <w:iCs/>
          <w:sz w:val="32"/>
          <w:szCs w:val="32"/>
        </w:rPr>
      </w:pPr>
      <w:bookmarkStart w:id="149" w:name="_Toc195006307"/>
      <w:bookmarkStart w:id="150" w:name="_Toc195617249"/>
      <w:bookmarkStart w:id="151" w:name="_Toc199516032"/>
      <w:bookmarkStart w:id="152" w:name="_Toc112059879"/>
      <w:r w:rsidRPr="004A127C">
        <w:rPr>
          <w:rStyle w:val="Heading2Char"/>
          <w:rFonts w:eastAsiaTheme="minorHAnsi"/>
          <w:i w:val="0"/>
          <w:iCs/>
          <w:szCs w:val="32"/>
        </w:rPr>
        <w:t>Accreditation Standard D5.0.2(b):</w:t>
      </w:r>
      <w:bookmarkEnd w:id="149"/>
      <w:bookmarkEnd w:id="150"/>
      <w:bookmarkEnd w:id="151"/>
      <w:r w:rsidRPr="004A127C">
        <w:rPr>
          <w:rFonts w:eastAsiaTheme="majorEastAsia" w:cs="Times New Roman"/>
          <w:b/>
          <w:bCs/>
          <w:iCs/>
          <w:color w:val="005D7E"/>
          <w:sz w:val="32"/>
          <w:szCs w:val="32"/>
        </w:rPr>
        <w:t xml:space="preserve"> </w:t>
      </w:r>
      <w:r w:rsidRPr="004A127C">
        <w:rPr>
          <w:rFonts w:eastAsiaTheme="majorEastAsia" w:cs="Times New Roman"/>
          <w:bCs/>
          <w:iCs/>
          <w:sz w:val="32"/>
          <w:szCs w:val="32"/>
        </w:rPr>
        <w:t>The program has a process to formally review its ADEI assessment plan and outcomes. The program makes specific changes to its implicit curriculum based on its outcomes, with clear links to data.</w:t>
      </w:r>
    </w:p>
    <w:bookmarkEnd w:id="152"/>
    <w:p w14:paraId="7E1AA505" w14:textId="77777777" w:rsidR="00042433" w:rsidRPr="004A127C" w:rsidRDefault="00042433" w:rsidP="00EE03C9">
      <w:pPr>
        <w:spacing w:line="240" w:lineRule="auto"/>
        <w:jc w:val="both"/>
        <w:rPr>
          <w:rFonts w:cs="GothamNarrow-LightItalic"/>
          <w:b/>
          <w:color w:val="005D7E"/>
          <w:szCs w:val="24"/>
        </w:rPr>
      </w:pPr>
    </w:p>
    <w:tbl>
      <w:tblPr>
        <w:tblStyle w:val="TableGrid4"/>
        <w:tblW w:w="5005" w:type="pct"/>
        <w:tblLook w:val="04A0" w:firstRow="1" w:lastRow="0" w:firstColumn="1" w:lastColumn="0" w:noHBand="0" w:noVBand="1"/>
      </w:tblPr>
      <w:tblGrid>
        <w:gridCol w:w="2997"/>
        <w:gridCol w:w="5989"/>
        <w:gridCol w:w="5995"/>
      </w:tblGrid>
      <w:tr w:rsidR="00E227BF" w:rsidRPr="004A127C" w14:paraId="3D90810A" w14:textId="77777777" w:rsidTr="69D7420C">
        <w:trPr>
          <w:trHeight w:val="720"/>
          <w:tblHeader/>
        </w:trPr>
        <w:tc>
          <w:tcPr>
            <w:tcW w:w="1000" w:type="pct"/>
            <w:shd w:val="clear" w:color="auto" w:fill="D1F3FF"/>
            <w:vAlign w:val="center"/>
          </w:tcPr>
          <w:p w14:paraId="421F1B03" w14:textId="77777777" w:rsidR="00E227BF" w:rsidRPr="004A127C" w:rsidRDefault="00E227BF" w:rsidP="00EE03C9">
            <w:pPr>
              <w:jc w:val="center"/>
              <w:rPr>
                <w:rFonts w:cs="GothamNarrow-LightItalic"/>
                <w:szCs w:val="24"/>
              </w:rPr>
            </w:pPr>
            <w:r w:rsidRPr="004A127C">
              <w:rPr>
                <w:rFonts w:cs="GothamNarrow-LightItalic"/>
                <w:b/>
                <w:szCs w:val="24"/>
              </w:rPr>
              <w:lastRenderedPageBreak/>
              <w:t>COMPLIANCE STATEMENTS</w:t>
            </w:r>
          </w:p>
        </w:tc>
        <w:tc>
          <w:tcPr>
            <w:tcW w:w="1999" w:type="pct"/>
            <w:shd w:val="clear" w:color="auto" w:fill="D1F3FF"/>
            <w:vAlign w:val="center"/>
          </w:tcPr>
          <w:p w14:paraId="3E5C1A5B" w14:textId="01B5AAC6" w:rsidR="00E227BF"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1" w:type="pct"/>
            <w:shd w:val="clear" w:color="auto" w:fill="D1F3FF"/>
            <w:vAlign w:val="center"/>
          </w:tcPr>
          <w:p w14:paraId="6E6BEDD9" w14:textId="77750742" w:rsidR="00E227BF" w:rsidRPr="004A127C" w:rsidRDefault="00C05A4D" w:rsidP="00EE03C9">
            <w:pPr>
              <w:jc w:val="center"/>
              <w:rPr>
                <w:rFonts w:cs="GothamNarrow-LightItalic"/>
                <w:b/>
                <w:szCs w:val="24"/>
              </w:rPr>
            </w:pPr>
            <w:r w:rsidRPr="004A127C">
              <w:rPr>
                <w:rFonts w:cs="GothamNarrow-LightItalic"/>
                <w:b/>
                <w:bCs/>
                <w:iCs/>
                <w:szCs w:val="24"/>
              </w:rPr>
              <w:t>STAFF NOTES</w:t>
            </w:r>
          </w:p>
        </w:tc>
      </w:tr>
      <w:tr w:rsidR="00E227BF" w:rsidRPr="004A127C" w14:paraId="2D608E54" w14:textId="77777777" w:rsidTr="69D7420C">
        <w:trPr>
          <w:trHeight w:val="458"/>
        </w:trPr>
        <w:tc>
          <w:tcPr>
            <w:tcW w:w="1000" w:type="pct"/>
            <w:shd w:val="clear" w:color="auto" w:fill="FFFFFF" w:themeFill="background1"/>
          </w:tcPr>
          <w:p w14:paraId="52523341" w14:textId="2D5F7B59" w:rsidR="00E227BF" w:rsidRPr="004A127C" w:rsidRDefault="00E227BF" w:rsidP="00EE03C9">
            <w:pPr>
              <w:rPr>
                <w:rFonts w:cs="GothamNarrow-LightItalic"/>
                <w:szCs w:val="24"/>
              </w:rPr>
            </w:pPr>
            <w:r w:rsidRPr="004A127C">
              <w:rPr>
                <w:rFonts w:cs="GothamNarrow-LightItalic"/>
                <w:szCs w:val="24"/>
              </w:rPr>
              <w:t xml:space="preserve">a. </w:t>
            </w:r>
            <w:r w:rsidR="00A329C6" w:rsidRPr="004A127C">
              <w:rPr>
                <w:rFonts w:cs="GothamNarrow-LightItalic"/>
                <w:szCs w:val="24"/>
              </w:rPr>
              <w:t>The program presents its ADEI assessment outcomes from the most recent year</w:t>
            </w:r>
            <w:r w:rsidR="00CA519D" w:rsidRPr="004A127C">
              <w:rPr>
                <w:rFonts w:cs="GothamNarrow-LightItalic"/>
                <w:szCs w:val="24"/>
              </w:rPr>
              <w:t>.</w:t>
            </w:r>
          </w:p>
        </w:tc>
        <w:tc>
          <w:tcPr>
            <w:tcW w:w="1999" w:type="pct"/>
            <w:shd w:val="clear" w:color="auto" w:fill="FFFFFF" w:themeFill="background1"/>
          </w:tcPr>
          <w:p w14:paraId="14615398" w14:textId="4C08727E" w:rsidR="00B41BEC" w:rsidRPr="004A127C" w:rsidRDefault="005F0558" w:rsidP="00EE03C9">
            <w:pPr>
              <w:contextualSpacing/>
              <w:rPr>
                <w:rFonts w:cs="GothamNarrow-LightItalic"/>
                <w:szCs w:val="24"/>
              </w:rPr>
            </w:pPr>
            <w:r w:rsidRPr="004A127C">
              <w:rPr>
                <w:rFonts w:cs="Times New Roman"/>
                <w:sz w:val="40"/>
                <w:szCs w:val="40"/>
              </w:rPr>
              <w:t xml:space="preserve">□ </w:t>
            </w:r>
            <w:r w:rsidR="00B41BEC" w:rsidRPr="004A127C">
              <w:rPr>
                <w:rFonts w:cs="GothamNarrow-LightItalic"/>
                <w:szCs w:val="24"/>
              </w:rPr>
              <w:t>Provide the most recent set of outcomes</w:t>
            </w:r>
            <w:r w:rsidR="009B0041" w:rsidRPr="004A127C">
              <w:rPr>
                <w:rFonts w:cs="GothamNarrow-LightItalic"/>
                <w:szCs w:val="24"/>
              </w:rPr>
              <w:t>/</w:t>
            </w:r>
            <w:r w:rsidR="0086213F" w:rsidRPr="004A127C">
              <w:rPr>
                <w:rFonts w:cs="GothamNarrow-LightItalic"/>
                <w:szCs w:val="24"/>
              </w:rPr>
              <w:t>data</w:t>
            </w:r>
            <w:r w:rsidR="00E37DF9" w:rsidRPr="004A127C">
              <w:rPr>
                <w:rFonts w:cs="GothamNarrow-LightItalic"/>
                <w:szCs w:val="24"/>
              </w:rPr>
              <w:t xml:space="preserve"> </w:t>
            </w:r>
            <w:r w:rsidR="00B41BEC" w:rsidRPr="004A127C">
              <w:rPr>
                <w:rFonts w:cs="GothamNarrow-LightItalic"/>
                <w:szCs w:val="24"/>
              </w:rPr>
              <w:t xml:space="preserve">from the ADEI assessment plan </w:t>
            </w:r>
            <w:r w:rsidR="00D3421A" w:rsidRPr="004A127C">
              <w:rPr>
                <w:rFonts w:cs="GothamNarrow-LightItalic"/>
                <w:szCs w:val="24"/>
              </w:rPr>
              <w:t xml:space="preserve">presented in </w:t>
            </w:r>
            <w:r w:rsidR="00B41BEC" w:rsidRPr="004A127C">
              <w:rPr>
                <w:rFonts w:cs="GothamNarrow-LightItalic"/>
                <w:b/>
                <w:szCs w:val="24"/>
              </w:rPr>
              <w:t xml:space="preserve">AS </w:t>
            </w:r>
            <w:r w:rsidR="00CE1769" w:rsidRPr="004A127C">
              <w:rPr>
                <w:rFonts w:cs="GothamNarrow-LightItalic"/>
                <w:b/>
                <w:szCs w:val="24"/>
              </w:rPr>
              <w:t>D</w:t>
            </w:r>
            <w:r w:rsidR="00B41BEC" w:rsidRPr="004A127C">
              <w:rPr>
                <w:rFonts w:cs="GothamNarrow-LightItalic"/>
                <w:b/>
                <w:szCs w:val="24"/>
              </w:rPr>
              <w:t>5.0.2(a)</w:t>
            </w:r>
            <w:r w:rsidR="00B41BEC" w:rsidRPr="004A127C">
              <w:rPr>
                <w:rFonts w:cs="GothamNarrow-LightItalic"/>
                <w:szCs w:val="24"/>
              </w:rPr>
              <w:t>.</w:t>
            </w:r>
          </w:p>
          <w:p w14:paraId="36851B75" w14:textId="6261E8A8" w:rsidR="00E227BF" w:rsidRPr="004A127C" w:rsidRDefault="005F0558" w:rsidP="00EE03C9">
            <w:pPr>
              <w:contextualSpacing/>
              <w:rPr>
                <w:rFonts w:cs="GothamNarrow-LightItalic"/>
                <w:szCs w:val="24"/>
              </w:rPr>
            </w:pPr>
            <w:r w:rsidRPr="004A127C">
              <w:rPr>
                <w:rFonts w:cs="Times New Roman"/>
                <w:sz w:val="40"/>
                <w:szCs w:val="40"/>
              </w:rPr>
              <w:t xml:space="preserve">□ </w:t>
            </w:r>
            <w:r w:rsidR="0086213F" w:rsidRPr="004A127C">
              <w:rPr>
                <w:rFonts w:cs="GothamNarrow-LightItalic"/>
                <w:szCs w:val="24"/>
              </w:rPr>
              <w:t>State</w:t>
            </w:r>
            <w:r w:rsidR="008F5A8B" w:rsidRPr="004A127C">
              <w:rPr>
                <w:rFonts w:cs="GothamNarrow-LightItalic"/>
                <w:szCs w:val="24"/>
              </w:rPr>
              <w:t xml:space="preserve"> when </w:t>
            </w:r>
            <w:r w:rsidR="008F201E" w:rsidRPr="004A127C">
              <w:rPr>
                <w:rFonts w:cs="GothamNarrow-LightItalic"/>
                <w:szCs w:val="24"/>
              </w:rPr>
              <w:t>the</w:t>
            </w:r>
            <w:r w:rsidR="008F5A8B" w:rsidRPr="004A127C">
              <w:rPr>
                <w:rFonts w:cs="GothamNarrow-LightItalic"/>
                <w:szCs w:val="24"/>
              </w:rPr>
              <w:t xml:space="preserve"> d</w:t>
            </w:r>
            <w:r w:rsidR="00877953" w:rsidRPr="004A127C">
              <w:rPr>
                <w:rFonts w:cs="GothamNarrow-LightItalic"/>
                <w:szCs w:val="24"/>
              </w:rPr>
              <w:t xml:space="preserve">ata </w:t>
            </w:r>
            <w:r w:rsidR="008F201E" w:rsidRPr="004A127C">
              <w:rPr>
                <w:rFonts w:cs="GothamNarrow-LightItalic"/>
                <w:szCs w:val="24"/>
              </w:rPr>
              <w:t>were</w:t>
            </w:r>
            <w:r w:rsidR="00877953" w:rsidRPr="004A127C">
              <w:rPr>
                <w:rFonts w:cs="GothamNarrow-LightItalic"/>
                <w:szCs w:val="24"/>
              </w:rPr>
              <w:t xml:space="preserve"> collected.</w:t>
            </w:r>
          </w:p>
        </w:tc>
        <w:tc>
          <w:tcPr>
            <w:tcW w:w="2001" w:type="pct"/>
            <w:vMerge w:val="restart"/>
            <w:shd w:val="clear" w:color="auto" w:fill="FFFFFF" w:themeFill="background1"/>
          </w:tcPr>
          <w:p w14:paraId="2B7B1EFD" w14:textId="40AEE847" w:rsidR="008D0618" w:rsidRPr="004A127C" w:rsidRDefault="008D0618" w:rsidP="00C05A4D">
            <w:pPr>
              <w:rPr>
                <w:rFonts w:cs="GothamNarrow-LightItalic"/>
                <w:szCs w:val="24"/>
              </w:rPr>
            </w:pPr>
          </w:p>
        </w:tc>
      </w:tr>
      <w:tr w:rsidR="00E227BF" w:rsidRPr="004A127C" w14:paraId="2E9A1B44" w14:textId="77777777" w:rsidTr="00707473">
        <w:trPr>
          <w:trHeight w:val="1152"/>
        </w:trPr>
        <w:tc>
          <w:tcPr>
            <w:tcW w:w="1000" w:type="pct"/>
            <w:shd w:val="clear" w:color="auto" w:fill="FFFFFF" w:themeFill="background1"/>
          </w:tcPr>
          <w:p w14:paraId="6C40EBC1" w14:textId="2F3E1610" w:rsidR="00E227BF" w:rsidRPr="004A127C" w:rsidRDefault="00E227BF" w:rsidP="00EE03C9">
            <w:pPr>
              <w:rPr>
                <w:rFonts w:cs="GothamNarrow-LightItalic"/>
                <w:szCs w:val="24"/>
              </w:rPr>
            </w:pPr>
            <w:r w:rsidRPr="004A127C">
              <w:rPr>
                <w:rFonts w:cs="GothamNarrow-LightItalic"/>
                <w:szCs w:val="24"/>
              </w:rPr>
              <w:t xml:space="preserve">b. </w:t>
            </w:r>
            <w:r w:rsidR="00A329C6" w:rsidRPr="004A127C">
              <w:rPr>
                <w:rFonts w:cs="GothamNarrow-LightItalic"/>
                <w:szCs w:val="24"/>
              </w:rPr>
              <w:t>The program describes the processes used to</w:t>
            </w:r>
            <w:r w:rsidR="002C5D55" w:rsidRPr="004A127C">
              <w:rPr>
                <w:rFonts w:cs="GothamNarrow-LightItalic"/>
                <w:szCs w:val="24"/>
              </w:rPr>
              <w:t xml:space="preserve"> </w:t>
            </w:r>
            <w:r w:rsidR="00A329C6" w:rsidRPr="004A127C">
              <w:rPr>
                <w:rFonts w:cs="GothamNarrow-LightItalic"/>
                <w:szCs w:val="24"/>
              </w:rPr>
              <w:t>formally review its ADEI assessment plan</w:t>
            </w:r>
            <w:r w:rsidR="00987997" w:rsidRPr="004A127C">
              <w:rPr>
                <w:rFonts w:cs="GothamNarrow-LightItalic"/>
                <w:szCs w:val="24"/>
              </w:rPr>
              <w:t xml:space="preserve"> </w:t>
            </w:r>
            <w:r w:rsidR="00A329C6" w:rsidRPr="004A127C">
              <w:rPr>
                <w:rFonts w:cs="GothamNarrow-LightItalic"/>
                <w:szCs w:val="24"/>
              </w:rPr>
              <w:t>as</w:t>
            </w:r>
            <w:r w:rsidR="00746A7B" w:rsidRPr="004A127C">
              <w:rPr>
                <w:rFonts w:cs="GothamNarrow-LightItalic"/>
                <w:szCs w:val="24"/>
              </w:rPr>
              <w:t xml:space="preserve"> </w:t>
            </w:r>
            <w:r w:rsidR="00A329C6" w:rsidRPr="004A127C">
              <w:rPr>
                <w:rFonts w:cs="GothamNarrow-LightItalic"/>
                <w:szCs w:val="24"/>
              </w:rPr>
              <w:t xml:space="preserve">presented in Accreditation Standard </w:t>
            </w:r>
            <w:r w:rsidR="00CE1769" w:rsidRPr="004A127C">
              <w:rPr>
                <w:rFonts w:cs="GothamNarrow-LightItalic"/>
                <w:szCs w:val="24"/>
              </w:rPr>
              <w:t>D</w:t>
            </w:r>
            <w:r w:rsidR="00A329C6" w:rsidRPr="004A127C">
              <w:rPr>
                <w:rFonts w:cs="GothamNarrow-LightItalic"/>
                <w:szCs w:val="24"/>
              </w:rPr>
              <w:t>5.0.2(a).</w:t>
            </w:r>
          </w:p>
        </w:tc>
        <w:tc>
          <w:tcPr>
            <w:tcW w:w="1999" w:type="pct"/>
            <w:shd w:val="clear" w:color="auto" w:fill="FFFFFF" w:themeFill="background1"/>
          </w:tcPr>
          <w:p w14:paraId="11A130A5" w14:textId="78B31007" w:rsidR="00E227BF" w:rsidRPr="004A127C" w:rsidRDefault="005F0558" w:rsidP="00EE03C9">
            <w:pPr>
              <w:contextualSpacing/>
              <w:rPr>
                <w:rFonts w:cs="GothamNarrow-LightItalic"/>
                <w:szCs w:val="24"/>
              </w:rPr>
            </w:pPr>
            <w:r w:rsidRPr="004A127C">
              <w:rPr>
                <w:rFonts w:cs="Times New Roman"/>
                <w:sz w:val="40"/>
                <w:szCs w:val="40"/>
              </w:rPr>
              <w:t xml:space="preserve">□ </w:t>
            </w:r>
            <w:r w:rsidR="006D743B" w:rsidRPr="004A127C">
              <w:rPr>
                <w:rFonts w:cs="GothamNarrow-LightItalic"/>
                <w:szCs w:val="24"/>
              </w:rPr>
              <w:t xml:space="preserve">Describe the process used to formally review </w:t>
            </w:r>
            <w:r w:rsidR="006F01FD" w:rsidRPr="004A127C">
              <w:rPr>
                <w:rFonts w:cs="GothamNarrow-LightItalic"/>
                <w:szCs w:val="24"/>
              </w:rPr>
              <w:t>the</w:t>
            </w:r>
            <w:r w:rsidR="00C43C10" w:rsidRPr="004A127C">
              <w:rPr>
                <w:rFonts w:cs="GothamNarrow-LightItalic"/>
                <w:szCs w:val="24"/>
              </w:rPr>
              <w:t xml:space="preserve"> ADEI</w:t>
            </w:r>
            <w:r w:rsidR="006D743B" w:rsidRPr="004A127C">
              <w:rPr>
                <w:rFonts w:cs="GothamNarrow-LightItalic"/>
                <w:szCs w:val="24"/>
              </w:rPr>
              <w:t xml:space="preserve"> assessment plan </w:t>
            </w:r>
            <w:r w:rsidR="00D3421A" w:rsidRPr="004A127C">
              <w:rPr>
                <w:rFonts w:cs="GothamNarrow-LightItalic"/>
                <w:szCs w:val="24"/>
              </w:rPr>
              <w:t xml:space="preserve">presented in </w:t>
            </w:r>
            <w:r w:rsidR="001918BD" w:rsidRPr="004A127C">
              <w:rPr>
                <w:rFonts w:cs="GothamNarrow-LightItalic"/>
                <w:b/>
                <w:szCs w:val="24"/>
              </w:rPr>
              <w:t>A</w:t>
            </w:r>
            <w:r w:rsidR="006D743B" w:rsidRPr="004A127C">
              <w:rPr>
                <w:rFonts w:cs="GothamNarrow-LightItalic"/>
                <w:b/>
                <w:szCs w:val="24"/>
              </w:rPr>
              <w:t xml:space="preserve">S </w:t>
            </w:r>
            <w:r w:rsidR="00CE1769" w:rsidRPr="004A127C">
              <w:rPr>
                <w:rFonts w:cs="GothamNarrow-LightItalic"/>
                <w:b/>
                <w:szCs w:val="24"/>
              </w:rPr>
              <w:t>D</w:t>
            </w:r>
            <w:r w:rsidR="006D743B" w:rsidRPr="004A127C">
              <w:rPr>
                <w:rFonts w:cs="GothamNarrow-LightItalic"/>
                <w:b/>
                <w:szCs w:val="24"/>
              </w:rPr>
              <w:t>5.0.</w:t>
            </w:r>
            <w:r w:rsidR="00C43C10" w:rsidRPr="004A127C">
              <w:rPr>
                <w:rFonts w:cs="GothamNarrow-LightItalic"/>
                <w:b/>
                <w:szCs w:val="24"/>
              </w:rPr>
              <w:t>2</w:t>
            </w:r>
            <w:r w:rsidR="006D743B" w:rsidRPr="004A127C">
              <w:rPr>
                <w:rFonts w:cs="GothamNarrow-LightItalic"/>
                <w:b/>
                <w:szCs w:val="24"/>
              </w:rPr>
              <w:t>(a).</w:t>
            </w:r>
          </w:p>
        </w:tc>
        <w:tc>
          <w:tcPr>
            <w:tcW w:w="2001" w:type="pct"/>
            <w:vMerge/>
          </w:tcPr>
          <w:p w14:paraId="6FD3E236" w14:textId="77777777" w:rsidR="00E227BF" w:rsidRPr="004A127C" w:rsidRDefault="00E227BF" w:rsidP="00EE03C9">
            <w:pPr>
              <w:jc w:val="center"/>
              <w:rPr>
                <w:rFonts w:cs="GothamNarrow-LightItalic"/>
                <w:b/>
                <w:szCs w:val="24"/>
              </w:rPr>
            </w:pPr>
          </w:p>
        </w:tc>
      </w:tr>
      <w:tr w:rsidR="00E227BF" w:rsidRPr="004A127C" w14:paraId="44FDDF7B" w14:textId="77777777" w:rsidTr="69D7420C">
        <w:trPr>
          <w:trHeight w:val="647"/>
        </w:trPr>
        <w:tc>
          <w:tcPr>
            <w:tcW w:w="1000" w:type="pct"/>
            <w:shd w:val="clear" w:color="auto" w:fill="FFFFFF" w:themeFill="background1"/>
          </w:tcPr>
          <w:p w14:paraId="6914DE09" w14:textId="37DCBD1E" w:rsidR="00E227BF" w:rsidRPr="004A127C" w:rsidRDefault="00E227BF" w:rsidP="00EE03C9">
            <w:pPr>
              <w:rPr>
                <w:rFonts w:cs="GothamNarrow-LightItalic"/>
                <w:szCs w:val="24"/>
              </w:rPr>
            </w:pPr>
            <w:r w:rsidRPr="004A127C">
              <w:rPr>
                <w:rFonts w:cs="GothamNarrow-LightItalic"/>
                <w:szCs w:val="24"/>
              </w:rPr>
              <w:t>c</w:t>
            </w:r>
            <w:r w:rsidR="00A329C6" w:rsidRPr="004A127C">
              <w:rPr>
                <w:rFonts w:cs="GothamNarrow-LightItalic"/>
                <w:szCs w:val="24"/>
              </w:rPr>
              <w:t>. The program describes the processes used to</w:t>
            </w:r>
            <w:r w:rsidR="00746A7B" w:rsidRPr="004A127C">
              <w:rPr>
                <w:rFonts w:cs="GothamNarrow-LightItalic"/>
                <w:szCs w:val="24"/>
              </w:rPr>
              <w:t xml:space="preserve"> </w:t>
            </w:r>
            <w:r w:rsidR="00A329C6" w:rsidRPr="004A127C">
              <w:rPr>
                <w:rFonts w:cs="GothamNarrow-LightItalic"/>
                <w:szCs w:val="24"/>
              </w:rPr>
              <w:t>formally review its ADEI assessment</w:t>
            </w:r>
            <w:r w:rsidR="00746A7B" w:rsidRPr="004A127C">
              <w:rPr>
                <w:rFonts w:cs="GothamNarrow-LightItalic"/>
                <w:szCs w:val="24"/>
              </w:rPr>
              <w:t xml:space="preserve"> </w:t>
            </w:r>
            <w:r w:rsidR="00A329C6" w:rsidRPr="004A127C">
              <w:rPr>
                <w:rFonts w:cs="GothamNarrow-LightItalic"/>
                <w:szCs w:val="24"/>
              </w:rPr>
              <w:t>outcomes.</w:t>
            </w:r>
          </w:p>
        </w:tc>
        <w:tc>
          <w:tcPr>
            <w:tcW w:w="1999" w:type="pct"/>
            <w:shd w:val="clear" w:color="auto" w:fill="FFFFFF" w:themeFill="background1"/>
          </w:tcPr>
          <w:p w14:paraId="6096F368" w14:textId="77F6070E" w:rsidR="00E227BF" w:rsidRPr="004A127C" w:rsidRDefault="005F0558" w:rsidP="00EE03C9">
            <w:pPr>
              <w:rPr>
                <w:rFonts w:cs="GothamNarrow-LightItalic"/>
                <w:szCs w:val="24"/>
              </w:rPr>
            </w:pPr>
            <w:r w:rsidRPr="004A127C">
              <w:rPr>
                <w:rFonts w:cs="Times New Roman"/>
                <w:sz w:val="40"/>
                <w:szCs w:val="40"/>
              </w:rPr>
              <w:t xml:space="preserve">□ </w:t>
            </w:r>
            <w:r w:rsidR="00C43C10" w:rsidRPr="004A127C">
              <w:rPr>
                <w:rFonts w:cs="GothamNarrow-LightItalic"/>
                <w:szCs w:val="24"/>
              </w:rPr>
              <w:t xml:space="preserve">Describe the process used to formally review </w:t>
            </w:r>
            <w:r w:rsidR="006F01FD" w:rsidRPr="004A127C">
              <w:rPr>
                <w:rFonts w:cs="GothamNarrow-LightItalic"/>
                <w:szCs w:val="24"/>
              </w:rPr>
              <w:t>the</w:t>
            </w:r>
            <w:r w:rsidR="00C43C10" w:rsidRPr="004A127C">
              <w:rPr>
                <w:rFonts w:cs="GothamNarrow-LightItalic"/>
                <w:szCs w:val="24"/>
              </w:rPr>
              <w:t xml:space="preserve"> ADEI assessment outcomes</w:t>
            </w:r>
            <w:r w:rsidR="009B0041" w:rsidRPr="004A127C">
              <w:rPr>
                <w:rFonts w:cs="GothamNarrow-LightItalic"/>
                <w:szCs w:val="24"/>
              </w:rPr>
              <w:t>/</w:t>
            </w:r>
            <w:r w:rsidR="00AE55C9" w:rsidRPr="004A127C">
              <w:rPr>
                <w:rFonts w:cs="GothamNarrow-LightItalic"/>
                <w:szCs w:val="24"/>
              </w:rPr>
              <w:t>data</w:t>
            </w:r>
            <w:r w:rsidR="00C43C10" w:rsidRPr="004A127C">
              <w:rPr>
                <w:rFonts w:cs="GothamNarrow-LightItalic"/>
                <w:szCs w:val="24"/>
              </w:rPr>
              <w:t>.</w:t>
            </w:r>
          </w:p>
        </w:tc>
        <w:tc>
          <w:tcPr>
            <w:tcW w:w="2001" w:type="pct"/>
            <w:vMerge/>
          </w:tcPr>
          <w:p w14:paraId="1A04CB74" w14:textId="77777777" w:rsidR="00E227BF" w:rsidRPr="004A127C" w:rsidRDefault="00E227BF" w:rsidP="00EE03C9">
            <w:pPr>
              <w:jc w:val="center"/>
              <w:rPr>
                <w:rFonts w:cs="GothamNarrow-LightItalic"/>
                <w:b/>
                <w:szCs w:val="24"/>
              </w:rPr>
            </w:pPr>
          </w:p>
        </w:tc>
      </w:tr>
      <w:tr w:rsidR="00E227BF" w:rsidRPr="004A127C" w14:paraId="07F47233" w14:textId="77777777" w:rsidTr="69D7420C">
        <w:trPr>
          <w:trHeight w:val="1728"/>
        </w:trPr>
        <w:tc>
          <w:tcPr>
            <w:tcW w:w="1000" w:type="pct"/>
            <w:shd w:val="clear" w:color="auto" w:fill="FFFFFF" w:themeFill="background1"/>
          </w:tcPr>
          <w:p w14:paraId="5A735051" w14:textId="1066F0F3" w:rsidR="00E227BF" w:rsidRPr="004A127C" w:rsidRDefault="00A329C6" w:rsidP="00EE03C9">
            <w:pPr>
              <w:rPr>
                <w:rFonts w:cs="GothamNarrow-LightItalic"/>
                <w:szCs w:val="24"/>
              </w:rPr>
            </w:pPr>
            <w:r w:rsidRPr="004A127C">
              <w:rPr>
                <w:rFonts w:cs="GothamNarrow-LightItalic"/>
                <w:szCs w:val="24"/>
              </w:rPr>
              <w:t>d. The program describes specific changes made to the implicit curriculum based on its</w:t>
            </w:r>
            <w:r w:rsidR="00746A7B" w:rsidRPr="004A127C">
              <w:rPr>
                <w:rFonts w:cs="GothamNarrow-LightItalic"/>
                <w:szCs w:val="24"/>
              </w:rPr>
              <w:t xml:space="preserve"> </w:t>
            </w:r>
            <w:r w:rsidRPr="004A127C">
              <w:rPr>
                <w:rFonts w:cs="GothamNarrow-LightItalic"/>
                <w:szCs w:val="24"/>
              </w:rPr>
              <w:t xml:space="preserve">most recent assessment outcomes, presented in Accreditation Standard </w:t>
            </w:r>
            <w:r w:rsidR="006E2FD4" w:rsidRPr="004A127C">
              <w:rPr>
                <w:rFonts w:cs="GothamNarrow-LightItalic"/>
                <w:szCs w:val="24"/>
              </w:rPr>
              <w:t>D</w:t>
            </w:r>
            <w:r w:rsidRPr="004A127C">
              <w:rPr>
                <w:rFonts w:cs="GothamNarrow-LightItalic"/>
                <w:szCs w:val="24"/>
              </w:rPr>
              <w:t>5.0.2(a), with</w:t>
            </w:r>
            <w:r w:rsidR="002C5D55" w:rsidRPr="004A127C">
              <w:rPr>
                <w:rFonts w:cs="GothamNarrow-LightItalic"/>
                <w:szCs w:val="24"/>
              </w:rPr>
              <w:t xml:space="preserve"> </w:t>
            </w:r>
            <w:r w:rsidRPr="004A127C">
              <w:rPr>
                <w:rFonts w:cs="GothamNarrow-LightItalic"/>
                <w:szCs w:val="24"/>
              </w:rPr>
              <w:t>clear links to the data.</w:t>
            </w:r>
          </w:p>
        </w:tc>
        <w:tc>
          <w:tcPr>
            <w:tcW w:w="1999" w:type="pct"/>
            <w:shd w:val="clear" w:color="auto" w:fill="FFFFFF" w:themeFill="background1"/>
          </w:tcPr>
          <w:p w14:paraId="0A5CD4E3" w14:textId="1031D69C" w:rsidR="00241D97" w:rsidRPr="004A127C" w:rsidRDefault="00241D97" w:rsidP="00E474CB">
            <w:pPr>
              <w:pStyle w:val="ListParagraph"/>
              <w:numPr>
                <w:ilvl w:val="0"/>
                <w:numId w:val="110"/>
              </w:numPr>
              <w:rPr>
                <w:rFonts w:cs="GothamNarrow-LightItalic"/>
                <w:szCs w:val="24"/>
              </w:rPr>
            </w:pPr>
            <w:r w:rsidRPr="004A127C">
              <w:rPr>
                <w:rFonts w:cs="GothamNarrow-LightItalic"/>
                <w:szCs w:val="24"/>
              </w:rPr>
              <w:t xml:space="preserve">Changes </w:t>
            </w:r>
            <w:r w:rsidR="003903D8" w:rsidRPr="004A127C">
              <w:rPr>
                <w:rFonts w:cs="GothamNarrow-LightItalic"/>
                <w:szCs w:val="24"/>
              </w:rPr>
              <w:t>made must be</w:t>
            </w:r>
            <w:r w:rsidRPr="004A127C">
              <w:rPr>
                <w:rFonts w:cs="GothamNarrow-LightItalic"/>
                <w:szCs w:val="24"/>
              </w:rPr>
              <w:t xml:space="preserve"> at the </w:t>
            </w:r>
            <w:r w:rsidR="006E2FD4" w:rsidRPr="004A127C">
              <w:rPr>
                <w:rFonts w:cs="GothamNarrow-LightItalic"/>
                <w:szCs w:val="24"/>
              </w:rPr>
              <w:t xml:space="preserve">practice doctorate level </w:t>
            </w:r>
            <w:r w:rsidRPr="004A127C">
              <w:rPr>
                <w:rFonts w:cs="GothamNarrow-LightItalic"/>
                <w:szCs w:val="24"/>
              </w:rPr>
              <w:t>rather than the school</w:t>
            </w:r>
            <w:r w:rsidR="009B0041" w:rsidRPr="004A127C">
              <w:rPr>
                <w:rFonts w:cs="GothamNarrow-LightItalic"/>
                <w:szCs w:val="24"/>
              </w:rPr>
              <w:t>/</w:t>
            </w:r>
            <w:r w:rsidRPr="004A127C">
              <w:rPr>
                <w:rFonts w:cs="GothamNarrow-LightItalic"/>
                <w:szCs w:val="24"/>
              </w:rPr>
              <w:t>department-level or institutional-level.</w:t>
            </w:r>
          </w:p>
          <w:p w14:paraId="324C9CDA" w14:textId="64D6871E" w:rsidR="00E9494C" w:rsidRPr="004A127C" w:rsidRDefault="005F0558" w:rsidP="00EE03C9">
            <w:pPr>
              <w:ind w:left="397" w:hanging="360"/>
              <w:contextualSpacing/>
              <w:rPr>
                <w:rFonts w:cs="GothamNarrow-LightItalic"/>
                <w:szCs w:val="24"/>
              </w:rPr>
            </w:pPr>
            <w:r w:rsidRPr="004A127C">
              <w:rPr>
                <w:rFonts w:cs="Times New Roman"/>
                <w:sz w:val="40"/>
                <w:szCs w:val="40"/>
              </w:rPr>
              <w:t xml:space="preserve">□ </w:t>
            </w:r>
            <w:r w:rsidR="00E9494C" w:rsidRPr="004A127C">
              <w:rPr>
                <w:rFonts w:cs="GothamNarrow-LightItalic"/>
                <w:szCs w:val="24"/>
              </w:rPr>
              <w:t xml:space="preserve">Discuss </w:t>
            </w:r>
            <w:r w:rsidR="00A609C5" w:rsidRPr="004A127C">
              <w:rPr>
                <w:rFonts w:cs="GothamNarrow-LightItalic"/>
                <w:szCs w:val="24"/>
              </w:rPr>
              <w:t xml:space="preserve">the </w:t>
            </w:r>
            <w:r w:rsidR="00244649" w:rsidRPr="004A127C">
              <w:rPr>
                <w:rFonts w:cs="GothamNarrow-LightItalic"/>
                <w:szCs w:val="24"/>
              </w:rPr>
              <w:t xml:space="preserve">ADEI </w:t>
            </w:r>
            <w:r w:rsidR="00E9494C" w:rsidRPr="004A127C">
              <w:rPr>
                <w:rFonts w:cs="GothamNarrow-LightItalic"/>
                <w:szCs w:val="24"/>
              </w:rPr>
              <w:t xml:space="preserve">implicit curriculum </w:t>
            </w:r>
            <w:r w:rsidR="00244649" w:rsidRPr="004A127C">
              <w:rPr>
                <w:rFonts w:cs="GothamNarrow-LightItalic"/>
                <w:szCs w:val="24"/>
              </w:rPr>
              <w:t xml:space="preserve">efforts that </w:t>
            </w:r>
            <w:r w:rsidR="00E9494C" w:rsidRPr="004A127C">
              <w:rPr>
                <w:rFonts w:cs="GothamNarrow-LightItalic"/>
                <w:szCs w:val="24"/>
              </w:rPr>
              <w:t>require</w:t>
            </w:r>
            <w:r w:rsidR="00BC7BC9" w:rsidRPr="004A127C">
              <w:rPr>
                <w:rFonts w:cs="GothamNarrow-LightItalic"/>
                <w:szCs w:val="24"/>
              </w:rPr>
              <w:t>d</w:t>
            </w:r>
            <w:r w:rsidR="00E9494C" w:rsidRPr="004A127C">
              <w:rPr>
                <w:rFonts w:cs="GothamNarrow-LightItalic"/>
                <w:szCs w:val="24"/>
              </w:rPr>
              <w:t xml:space="preserve"> further development and </w:t>
            </w:r>
            <w:r w:rsidR="00C05398" w:rsidRPr="004A127C">
              <w:rPr>
                <w:rFonts w:cs="GothamNarrow-LightItalic"/>
                <w:szCs w:val="24"/>
              </w:rPr>
              <w:t>rationale</w:t>
            </w:r>
            <w:r w:rsidR="00916A25" w:rsidRPr="004A127C">
              <w:rPr>
                <w:rFonts w:cs="GothamNarrow-LightItalic"/>
                <w:szCs w:val="24"/>
              </w:rPr>
              <w:t>(s)</w:t>
            </w:r>
            <w:r w:rsidR="00C05398" w:rsidRPr="004A127C">
              <w:rPr>
                <w:rFonts w:cs="GothamNarrow-LightItalic"/>
                <w:szCs w:val="24"/>
              </w:rPr>
              <w:t xml:space="preserve"> for changes that were made</w:t>
            </w:r>
            <w:r w:rsidR="00E9494C" w:rsidRPr="004A127C">
              <w:rPr>
                <w:rFonts w:cs="GothamNarrow-LightItalic"/>
                <w:szCs w:val="24"/>
              </w:rPr>
              <w:t xml:space="preserve">. </w:t>
            </w:r>
          </w:p>
          <w:p w14:paraId="402A1F5A" w14:textId="2C9FE028" w:rsidR="00E9494C" w:rsidRPr="004A127C" w:rsidRDefault="005F0558" w:rsidP="00EE03C9">
            <w:pPr>
              <w:ind w:left="397" w:hanging="360"/>
              <w:contextualSpacing/>
              <w:rPr>
                <w:rFonts w:cs="GothamNarrow-LightItalic"/>
                <w:szCs w:val="24"/>
              </w:rPr>
            </w:pPr>
            <w:r w:rsidRPr="004A127C">
              <w:rPr>
                <w:rFonts w:cs="Times New Roman"/>
                <w:sz w:val="40"/>
                <w:szCs w:val="40"/>
              </w:rPr>
              <w:t xml:space="preserve">□ </w:t>
            </w:r>
            <w:r w:rsidR="00E9494C" w:rsidRPr="004A127C">
              <w:rPr>
                <w:rFonts w:cs="GothamNarrow-LightItalic"/>
                <w:szCs w:val="24"/>
              </w:rPr>
              <w:t xml:space="preserve">Cite the specific data </w:t>
            </w:r>
            <w:r w:rsidR="00244649" w:rsidRPr="004A127C">
              <w:rPr>
                <w:rFonts w:cs="GothamNarrow-LightItalic"/>
                <w:szCs w:val="24"/>
              </w:rPr>
              <w:t>used to inform the change</w:t>
            </w:r>
            <w:r w:rsidR="00BC7BC9" w:rsidRPr="004A127C">
              <w:rPr>
                <w:rFonts w:cs="GothamNarrow-LightItalic"/>
                <w:szCs w:val="24"/>
              </w:rPr>
              <w:t>s</w:t>
            </w:r>
            <w:r w:rsidR="00244649" w:rsidRPr="004A127C">
              <w:rPr>
                <w:rFonts w:cs="GothamNarrow-LightItalic"/>
                <w:szCs w:val="24"/>
              </w:rPr>
              <w:t xml:space="preserve"> </w:t>
            </w:r>
            <w:r w:rsidR="00B95FFB" w:rsidRPr="004A127C">
              <w:rPr>
                <w:rFonts w:cs="GothamNarrow-LightItalic"/>
                <w:szCs w:val="24"/>
              </w:rPr>
              <w:t xml:space="preserve">and </w:t>
            </w:r>
            <w:r w:rsidR="00E9494C" w:rsidRPr="004A127C">
              <w:rPr>
                <w:rFonts w:cs="GothamNarrow-LightItalic"/>
                <w:szCs w:val="24"/>
              </w:rPr>
              <w:t xml:space="preserve">explicitly link to the assessment </w:t>
            </w:r>
            <w:r w:rsidR="00244649" w:rsidRPr="004A127C">
              <w:rPr>
                <w:rFonts w:cs="GothamNarrow-LightItalic"/>
                <w:szCs w:val="24"/>
              </w:rPr>
              <w:t>data.</w:t>
            </w:r>
            <w:r w:rsidR="00E9494C" w:rsidRPr="004A127C">
              <w:rPr>
                <w:rFonts w:cs="GothamNarrow-LightItalic"/>
                <w:szCs w:val="24"/>
              </w:rPr>
              <w:t xml:space="preserve"> </w:t>
            </w:r>
          </w:p>
          <w:p w14:paraId="3CA688F1" w14:textId="12CC84DA" w:rsidR="00B95FFB" w:rsidRPr="004A127C" w:rsidRDefault="005F0558" w:rsidP="00EE03C9">
            <w:pPr>
              <w:ind w:left="397" w:hanging="360"/>
              <w:contextualSpacing/>
              <w:rPr>
                <w:rFonts w:cs="GothamNarrow-LightItalic"/>
                <w:szCs w:val="24"/>
              </w:rPr>
            </w:pPr>
            <w:r w:rsidRPr="004A127C">
              <w:rPr>
                <w:rFonts w:cs="Times New Roman"/>
                <w:sz w:val="40"/>
                <w:szCs w:val="40"/>
              </w:rPr>
              <w:t xml:space="preserve">□ </w:t>
            </w:r>
            <w:r w:rsidR="00B95FFB" w:rsidRPr="004A127C">
              <w:rPr>
                <w:rFonts w:cs="GothamNarrow-LightItalic"/>
                <w:szCs w:val="24"/>
              </w:rPr>
              <w:t xml:space="preserve">Describe the specific changes and impact/anticipated impact on the program’s implicit curriculum to improve the program. </w:t>
            </w:r>
          </w:p>
          <w:p w14:paraId="14DD1D14" w14:textId="43A74A8E" w:rsidR="00E227BF" w:rsidRPr="004A127C" w:rsidRDefault="005F0558" w:rsidP="00EE03C9">
            <w:pPr>
              <w:ind w:left="397" w:hanging="360"/>
              <w:contextualSpacing/>
              <w:rPr>
                <w:rFonts w:cs="GothamNarrow-LightItalic"/>
                <w:szCs w:val="24"/>
              </w:rPr>
            </w:pPr>
            <w:r w:rsidRPr="004A127C">
              <w:rPr>
                <w:rFonts w:cs="Times New Roman"/>
                <w:sz w:val="40"/>
                <w:szCs w:val="40"/>
              </w:rPr>
              <w:t xml:space="preserve">□ </w:t>
            </w:r>
            <w:r w:rsidR="00E9494C" w:rsidRPr="004A127C">
              <w:rPr>
                <w:rFonts w:cs="GothamNarrow-LightItalic"/>
                <w:szCs w:val="24"/>
              </w:rPr>
              <w:t xml:space="preserve">If no changes are </w:t>
            </w:r>
            <w:r w:rsidR="0025653D" w:rsidRPr="004A127C">
              <w:rPr>
                <w:rFonts w:cs="GothamNarrow-LightItalic"/>
                <w:szCs w:val="24"/>
              </w:rPr>
              <w:t xml:space="preserve">made </w:t>
            </w:r>
            <w:proofErr w:type="gramStart"/>
            <w:r w:rsidR="0025653D" w:rsidRPr="004A127C">
              <w:rPr>
                <w:rFonts w:cs="GothamNarrow-LightItalic"/>
                <w:szCs w:val="24"/>
              </w:rPr>
              <w:t>nor</w:t>
            </w:r>
            <w:proofErr w:type="gramEnd"/>
            <w:r w:rsidR="0025653D" w:rsidRPr="004A127C">
              <w:rPr>
                <w:rFonts w:cs="GothamNarrow-LightItalic"/>
                <w:szCs w:val="24"/>
              </w:rPr>
              <w:t xml:space="preserve"> </w:t>
            </w:r>
            <w:r w:rsidR="00E9494C" w:rsidRPr="004A127C">
              <w:rPr>
                <w:rFonts w:cs="GothamNarrow-LightItalic"/>
                <w:szCs w:val="24"/>
              </w:rPr>
              <w:t xml:space="preserve">reported, provide a rationale </w:t>
            </w:r>
            <w:r w:rsidR="0025653D" w:rsidRPr="004A127C">
              <w:rPr>
                <w:rFonts w:cs="GothamNarrow-LightItalic"/>
                <w:szCs w:val="24"/>
              </w:rPr>
              <w:t xml:space="preserve">and the implications </w:t>
            </w:r>
            <w:r w:rsidR="00E9494C" w:rsidRPr="004A127C">
              <w:rPr>
                <w:rFonts w:cs="GothamNarrow-LightItalic"/>
                <w:szCs w:val="24"/>
              </w:rPr>
              <w:t xml:space="preserve">for </w:t>
            </w:r>
            <w:r w:rsidR="0025653D" w:rsidRPr="004A127C">
              <w:rPr>
                <w:rFonts w:cs="GothamNarrow-LightItalic"/>
                <w:szCs w:val="24"/>
              </w:rPr>
              <w:t>program renewal for that</w:t>
            </w:r>
            <w:r w:rsidR="00E9494C" w:rsidRPr="004A127C">
              <w:rPr>
                <w:rFonts w:cs="GothamNarrow-LightItalic"/>
                <w:szCs w:val="24"/>
              </w:rPr>
              <w:t xml:space="preserve"> decision.</w:t>
            </w:r>
          </w:p>
        </w:tc>
        <w:tc>
          <w:tcPr>
            <w:tcW w:w="2001" w:type="pct"/>
            <w:vMerge/>
          </w:tcPr>
          <w:p w14:paraId="01B14017" w14:textId="77777777" w:rsidR="00E227BF" w:rsidRPr="004A127C" w:rsidRDefault="00E227BF" w:rsidP="00EE03C9">
            <w:pPr>
              <w:jc w:val="center"/>
              <w:rPr>
                <w:rFonts w:cs="GothamNarrow-LightItalic"/>
                <w:b/>
                <w:szCs w:val="24"/>
              </w:rPr>
            </w:pPr>
          </w:p>
        </w:tc>
      </w:tr>
      <w:tr w:rsidR="00E227BF" w:rsidRPr="004A127C" w14:paraId="07460FBA" w14:textId="77777777" w:rsidTr="00E474CB">
        <w:trPr>
          <w:trHeight w:val="864"/>
        </w:trPr>
        <w:tc>
          <w:tcPr>
            <w:tcW w:w="1000" w:type="pct"/>
            <w:shd w:val="clear" w:color="auto" w:fill="FFFFFF" w:themeFill="background1"/>
          </w:tcPr>
          <w:p w14:paraId="47CDB8B7" w14:textId="0ABB7D4A" w:rsidR="00E227BF" w:rsidRPr="004A127C" w:rsidRDefault="00E227BF" w:rsidP="00EE03C9">
            <w:pPr>
              <w:rPr>
                <w:rFonts w:cs="GothamNarrow-LightItalic"/>
                <w:szCs w:val="24"/>
              </w:rPr>
            </w:pPr>
            <w:r w:rsidRPr="004A127C">
              <w:rPr>
                <w:rFonts w:cs="GothamNarrow-LightItalic"/>
                <w:szCs w:val="24"/>
              </w:rPr>
              <w:t>e. The program addresses all program options</w:t>
            </w:r>
            <w:r w:rsidR="002C5D55" w:rsidRPr="004A127C">
              <w:rPr>
                <w:rFonts w:cs="GothamNarrow-LightItalic"/>
                <w:szCs w:val="24"/>
              </w:rPr>
              <w:t>.</w:t>
            </w:r>
          </w:p>
        </w:tc>
        <w:tc>
          <w:tcPr>
            <w:tcW w:w="1999" w:type="pct"/>
            <w:shd w:val="clear" w:color="auto" w:fill="FFFFFF" w:themeFill="background1"/>
          </w:tcPr>
          <w:p w14:paraId="4606D54D" w14:textId="4EE52E19" w:rsidR="000700EA" w:rsidRPr="004A127C" w:rsidRDefault="005F0558" w:rsidP="00EE03C9">
            <w:pPr>
              <w:contextualSpacing/>
              <w:rPr>
                <w:rFonts w:cs="GothamNarrow-LightItalic"/>
                <w:szCs w:val="24"/>
              </w:rPr>
            </w:pPr>
            <w:r w:rsidRPr="004A127C">
              <w:rPr>
                <w:rFonts w:cs="Times New Roman"/>
                <w:sz w:val="40"/>
                <w:szCs w:val="40"/>
              </w:rPr>
              <w:t xml:space="preserve">□ </w:t>
            </w:r>
            <w:r w:rsidR="00E227BF" w:rsidRPr="004A127C">
              <w:rPr>
                <w:rFonts w:cs="GothamNarrow-LightItalic"/>
                <w:szCs w:val="24"/>
              </w:rPr>
              <w:t>Explicitly address each program option.</w:t>
            </w:r>
          </w:p>
          <w:p w14:paraId="0F31BA1A" w14:textId="4D0AF13F" w:rsidR="000700EA" w:rsidRPr="004A127C" w:rsidRDefault="005F0558" w:rsidP="00EE03C9">
            <w:pPr>
              <w:ind w:left="720"/>
              <w:contextualSpacing/>
              <w:rPr>
                <w:rFonts w:cs="GothamNarrow-LightItalic"/>
                <w:szCs w:val="24"/>
              </w:rPr>
            </w:pPr>
            <w:r w:rsidRPr="004A127C">
              <w:rPr>
                <w:rFonts w:cs="Times New Roman"/>
                <w:sz w:val="40"/>
                <w:szCs w:val="40"/>
              </w:rPr>
              <w:t xml:space="preserve">□ </w:t>
            </w:r>
            <w:r w:rsidR="000700EA" w:rsidRPr="004A127C">
              <w:rPr>
                <w:rFonts w:cs="GothamNarrow-LightItalic"/>
                <w:szCs w:val="24"/>
              </w:rPr>
              <w:t>Present program option-level data for each program option.</w:t>
            </w:r>
          </w:p>
          <w:p w14:paraId="4D6E6DCA" w14:textId="6463F3BA" w:rsidR="00A44ECC" w:rsidRPr="004A127C" w:rsidRDefault="005F0558" w:rsidP="00EE03C9">
            <w:pPr>
              <w:ind w:left="720"/>
              <w:rPr>
                <w:rFonts w:cs="GothamNarrow-LightItalic"/>
                <w:szCs w:val="24"/>
              </w:rPr>
            </w:pPr>
            <w:r w:rsidRPr="004A127C">
              <w:rPr>
                <w:rFonts w:cs="Times New Roman"/>
                <w:sz w:val="40"/>
                <w:szCs w:val="40"/>
              </w:rPr>
              <w:lastRenderedPageBreak/>
              <w:t xml:space="preserve">□ </w:t>
            </w:r>
            <w:r w:rsidR="00A44ECC" w:rsidRPr="004A127C">
              <w:rPr>
                <w:rFonts w:cs="GothamNarrow-LightItalic"/>
                <w:szCs w:val="24"/>
              </w:rPr>
              <w:t>Present aggregated data including all program options.</w:t>
            </w:r>
          </w:p>
          <w:p w14:paraId="3A341911" w14:textId="6302CDBA" w:rsidR="00E227BF" w:rsidRPr="004A127C" w:rsidRDefault="000700EA" w:rsidP="00EE03C9">
            <w:pPr>
              <w:pStyle w:val="ListParagraph"/>
              <w:numPr>
                <w:ilvl w:val="1"/>
                <w:numId w:val="24"/>
              </w:numPr>
              <w:rPr>
                <w:rFonts w:cs="GothamNarrow-LightItalic"/>
                <w:szCs w:val="24"/>
              </w:rPr>
            </w:pPr>
            <w:r w:rsidRPr="004A127C">
              <w:rPr>
                <w:rFonts w:cs="GothamNarrow-LightItalic"/>
                <w:szCs w:val="24"/>
              </w:rPr>
              <w:t>Programs must delineate students by program option where they are receiving a majority (</w:t>
            </w:r>
            <w:r w:rsidR="00DF18E8" w:rsidRPr="004A127C">
              <w:rPr>
                <w:rFonts w:cs="GothamNarrow-LightItalic"/>
                <w:szCs w:val="24"/>
              </w:rPr>
              <w:t>more than 50%</w:t>
            </w:r>
            <w:r w:rsidRPr="004A127C">
              <w:rPr>
                <w:rFonts w:cs="GothamNarrow-LightItalic"/>
                <w:szCs w:val="24"/>
              </w:rPr>
              <w:t>) of the social work curriculum.</w:t>
            </w:r>
          </w:p>
        </w:tc>
        <w:tc>
          <w:tcPr>
            <w:tcW w:w="2001" w:type="pct"/>
            <w:vMerge/>
          </w:tcPr>
          <w:p w14:paraId="7BB26E80" w14:textId="77777777" w:rsidR="00E227BF" w:rsidRPr="004A127C" w:rsidRDefault="00E227BF" w:rsidP="00EE03C9">
            <w:pPr>
              <w:jc w:val="center"/>
              <w:rPr>
                <w:rFonts w:cs="GothamNarrow-LightItalic"/>
                <w:b/>
                <w:szCs w:val="24"/>
              </w:rPr>
            </w:pPr>
          </w:p>
        </w:tc>
      </w:tr>
      <w:tr w:rsidR="00FB723F" w:rsidRPr="004A127C" w14:paraId="4B1FF40F" w14:textId="77777777" w:rsidTr="00521E88">
        <w:trPr>
          <w:trHeight w:val="432"/>
        </w:trPr>
        <w:tc>
          <w:tcPr>
            <w:tcW w:w="5000" w:type="pct"/>
            <w:gridSpan w:val="3"/>
            <w:shd w:val="clear" w:color="auto" w:fill="D1F3FF"/>
            <w:vAlign w:val="center"/>
          </w:tcPr>
          <w:p w14:paraId="3CFCD90F" w14:textId="7D7D5454" w:rsidR="00FB723F" w:rsidRPr="004A127C" w:rsidRDefault="00FB723F" w:rsidP="00521E88">
            <w:pPr>
              <w:rPr>
                <w:rFonts w:cs="GothamNarrow-LightItalic"/>
                <w:b/>
                <w:bCs/>
                <w:szCs w:val="24"/>
              </w:rPr>
            </w:pPr>
            <w:hyperlink r:id="rId80"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D5.0.2(b)</w:t>
            </w:r>
            <w:r w:rsidRPr="004A127C">
              <w:rPr>
                <w:rFonts w:cs="GothamNarrow-LightItalic"/>
                <w:iCs/>
                <w:szCs w:val="24"/>
              </w:rPr>
              <w:t xml:space="preserve"> is reviewed in </w:t>
            </w:r>
            <w:r w:rsidRPr="004A127C">
              <w:rPr>
                <w:rFonts w:cs="GothamNarrow-LightItalic"/>
                <w:b/>
                <w:bCs/>
                <w:iCs/>
                <w:szCs w:val="24"/>
              </w:rPr>
              <w:t xml:space="preserve">Development at </w:t>
            </w:r>
            <w:r w:rsidRPr="004A127C">
              <w:rPr>
                <w:rFonts w:cs="GothamNarrow-LightItalic"/>
                <w:b/>
                <w:bCs/>
                <w:szCs w:val="24"/>
              </w:rPr>
              <w:t xml:space="preserve">Benchmark 1 &amp; Benchmark 2, </w:t>
            </w:r>
            <w:r w:rsidRPr="004A127C">
              <w:rPr>
                <w:rFonts w:cs="GothamNarrow-LightItalic"/>
                <w:szCs w:val="24"/>
              </w:rPr>
              <w:t>and</w:t>
            </w:r>
            <w:r w:rsidRPr="004A127C">
              <w:rPr>
                <w:rFonts w:cs="GothamNarrow-LightItalic"/>
                <w:b/>
                <w:bCs/>
                <w:szCs w:val="24"/>
              </w:rPr>
              <w:t xml:space="preserve"> Compliance at </w:t>
            </w:r>
            <w:r w:rsidRPr="004A127C">
              <w:rPr>
                <w:rFonts w:cs="GothamNarrow-LightItalic"/>
                <w:b/>
                <w:bCs/>
                <w:szCs w:val="24"/>
                <w:shd w:val="clear" w:color="auto" w:fill="D1F3FF"/>
              </w:rPr>
              <w:t>Benchmark</w:t>
            </w:r>
            <w:r w:rsidRPr="004A127C">
              <w:rPr>
                <w:rFonts w:cs="GothamNarrow-LightItalic"/>
                <w:b/>
                <w:bCs/>
                <w:szCs w:val="24"/>
              </w:rPr>
              <w:t xml:space="preserve"> 3</w:t>
            </w:r>
          </w:p>
        </w:tc>
      </w:tr>
    </w:tbl>
    <w:p w14:paraId="7A69D1D3" w14:textId="77777777" w:rsidR="002B7C8F" w:rsidRPr="004A127C" w:rsidRDefault="002B7C8F" w:rsidP="00EE03C9">
      <w:pPr>
        <w:spacing w:line="240" w:lineRule="auto"/>
        <w:rPr>
          <w:rFonts w:eastAsia="Segoe UI" w:cs="GothamNarrow-LightItalic"/>
          <w:szCs w:val="24"/>
        </w:rPr>
      </w:pPr>
    </w:p>
    <w:p w14:paraId="0ADFDED0" w14:textId="5AAB1C31" w:rsidR="008F26FF" w:rsidRPr="004A127C" w:rsidRDefault="008F26FF" w:rsidP="00B615A3">
      <w:pPr>
        <w:pStyle w:val="Heading2"/>
      </w:pPr>
      <w:bookmarkStart w:id="153" w:name="_Toc199516033"/>
      <w:r w:rsidRPr="004A127C">
        <w:t>Program Outcomes</w:t>
      </w:r>
      <w:bookmarkEnd w:id="153"/>
    </w:p>
    <w:p w14:paraId="4B7797AD" w14:textId="77777777" w:rsidR="008F26FF" w:rsidRPr="004A127C" w:rsidRDefault="008F26FF" w:rsidP="00EE03C9">
      <w:pPr>
        <w:spacing w:line="240" w:lineRule="auto"/>
        <w:rPr>
          <w:rFonts w:eastAsia="Segoe UI" w:cs="GothamNarrow-LightItalic"/>
          <w:szCs w:val="24"/>
        </w:rPr>
      </w:pPr>
    </w:p>
    <w:p w14:paraId="4C55EC80" w14:textId="77777777" w:rsidR="00341FEB" w:rsidRPr="004A127C" w:rsidRDefault="00341FEB" w:rsidP="00EE03C9">
      <w:pPr>
        <w:spacing w:line="240" w:lineRule="auto"/>
        <w:contextualSpacing/>
        <w:rPr>
          <w:rFonts w:eastAsiaTheme="majorEastAsia" w:cs="Times New Roman"/>
          <w:bCs/>
          <w:iCs/>
          <w:sz w:val="32"/>
          <w:szCs w:val="32"/>
        </w:rPr>
      </w:pPr>
      <w:bookmarkStart w:id="154" w:name="_Toc195006308"/>
      <w:bookmarkStart w:id="155" w:name="_Toc195617250"/>
      <w:bookmarkStart w:id="156" w:name="_Toc199516034"/>
      <w:bookmarkStart w:id="157" w:name="_Toc112059880"/>
      <w:r w:rsidRPr="004A127C">
        <w:rPr>
          <w:rStyle w:val="Heading2Char"/>
          <w:rFonts w:eastAsiaTheme="minorHAnsi"/>
          <w:i w:val="0"/>
          <w:iCs/>
          <w:szCs w:val="32"/>
        </w:rPr>
        <w:t>Accreditation Standard D5.0.3:</w:t>
      </w:r>
      <w:bookmarkEnd w:id="154"/>
      <w:bookmarkEnd w:id="155"/>
      <w:bookmarkEnd w:id="156"/>
      <w:r w:rsidRPr="004A127C">
        <w:rPr>
          <w:rFonts w:eastAsiaTheme="majorEastAsia" w:cs="Times New Roman"/>
          <w:b/>
          <w:bCs/>
          <w:i/>
          <w:iCs/>
          <w:color w:val="005D7E"/>
          <w:sz w:val="32"/>
          <w:szCs w:val="32"/>
        </w:rPr>
        <w:t xml:space="preserve"> </w:t>
      </w:r>
      <w:r w:rsidRPr="004A127C">
        <w:rPr>
          <w:rFonts w:eastAsiaTheme="majorEastAsia" w:cs="Times New Roman"/>
          <w:bCs/>
          <w:iCs/>
          <w:sz w:val="32"/>
          <w:szCs w:val="32"/>
        </w:rPr>
        <w:t xml:space="preserve">The program monitors its program outcomes through </w:t>
      </w:r>
      <w:r w:rsidRPr="00C34731">
        <w:rPr>
          <w:rFonts w:eastAsiaTheme="majorEastAsia" w:cs="Times New Roman"/>
          <w:bCs/>
          <w:iCs/>
          <w:sz w:val="32"/>
          <w:szCs w:val="32"/>
        </w:rPr>
        <w:t>retention rates</w:t>
      </w:r>
      <w:r w:rsidRPr="004A127C">
        <w:rPr>
          <w:rFonts w:eastAsiaTheme="majorEastAsia" w:cs="Times New Roman"/>
          <w:bCs/>
          <w:iCs/>
          <w:sz w:val="32"/>
          <w:szCs w:val="32"/>
        </w:rPr>
        <w:t xml:space="preserve"> and time to program completion. The annual collection period and benchmarks for retention rates and time to program completion are determined by the program.</w:t>
      </w:r>
    </w:p>
    <w:bookmarkEnd w:id="157"/>
    <w:p w14:paraId="1211F51D" w14:textId="77777777" w:rsidR="002360B0" w:rsidRPr="004A127C" w:rsidRDefault="002360B0" w:rsidP="00EE03C9">
      <w:pPr>
        <w:spacing w:line="240" w:lineRule="auto"/>
        <w:rPr>
          <w:rFonts w:cs="GothamNarrow-LightItalic"/>
          <w:b/>
          <w:color w:val="005D7E"/>
          <w:szCs w:val="24"/>
        </w:rPr>
      </w:pPr>
    </w:p>
    <w:tbl>
      <w:tblPr>
        <w:tblStyle w:val="TableGrid4"/>
        <w:tblW w:w="5005" w:type="pct"/>
        <w:tblLook w:val="04A0" w:firstRow="1" w:lastRow="0" w:firstColumn="1" w:lastColumn="0" w:noHBand="0" w:noVBand="1"/>
      </w:tblPr>
      <w:tblGrid>
        <w:gridCol w:w="2997"/>
        <w:gridCol w:w="5989"/>
        <w:gridCol w:w="5995"/>
      </w:tblGrid>
      <w:tr w:rsidR="00A329C6" w:rsidRPr="004A127C" w14:paraId="162A5404" w14:textId="77777777" w:rsidTr="4B7995B0">
        <w:trPr>
          <w:trHeight w:val="720"/>
          <w:tblHeader/>
        </w:trPr>
        <w:tc>
          <w:tcPr>
            <w:tcW w:w="1000" w:type="pct"/>
            <w:shd w:val="clear" w:color="auto" w:fill="D1F3FF"/>
            <w:vAlign w:val="center"/>
          </w:tcPr>
          <w:p w14:paraId="5DC4CEB1" w14:textId="77777777" w:rsidR="00A329C6" w:rsidRPr="004A127C" w:rsidRDefault="00A329C6" w:rsidP="00EE03C9">
            <w:pPr>
              <w:jc w:val="center"/>
              <w:rPr>
                <w:rFonts w:cs="GothamNarrow-LightItalic"/>
                <w:szCs w:val="24"/>
              </w:rPr>
            </w:pPr>
            <w:r w:rsidRPr="004A127C">
              <w:rPr>
                <w:rFonts w:cs="GothamNarrow-LightItalic"/>
                <w:b/>
                <w:szCs w:val="24"/>
              </w:rPr>
              <w:t>COMPLIANCE STATEMENTS</w:t>
            </w:r>
          </w:p>
        </w:tc>
        <w:tc>
          <w:tcPr>
            <w:tcW w:w="1999" w:type="pct"/>
            <w:shd w:val="clear" w:color="auto" w:fill="D1F3FF"/>
            <w:vAlign w:val="center"/>
          </w:tcPr>
          <w:p w14:paraId="623A358A" w14:textId="1BBA4439" w:rsidR="00A329C6" w:rsidRPr="004A127C" w:rsidRDefault="0097473F"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1" w:type="pct"/>
            <w:shd w:val="clear" w:color="auto" w:fill="D1F3FF"/>
            <w:vAlign w:val="center"/>
          </w:tcPr>
          <w:p w14:paraId="6E24D5C8" w14:textId="23BB98F9" w:rsidR="00A329C6" w:rsidRPr="004A127C" w:rsidRDefault="00C05A4D" w:rsidP="00EE03C9">
            <w:pPr>
              <w:jc w:val="center"/>
              <w:rPr>
                <w:rFonts w:cs="GothamNarrow-LightItalic"/>
                <w:b/>
                <w:szCs w:val="24"/>
              </w:rPr>
            </w:pPr>
            <w:r w:rsidRPr="004A127C">
              <w:rPr>
                <w:rFonts w:cs="GothamNarrow-LightItalic"/>
                <w:b/>
                <w:bCs/>
                <w:iCs/>
                <w:szCs w:val="24"/>
              </w:rPr>
              <w:t>STAFF NOTES</w:t>
            </w:r>
          </w:p>
        </w:tc>
      </w:tr>
      <w:tr w:rsidR="00AF45C2" w:rsidRPr="004A127C" w14:paraId="0AD9E0BB" w14:textId="77777777" w:rsidTr="4B7995B0">
        <w:trPr>
          <w:trHeight w:val="683"/>
        </w:trPr>
        <w:tc>
          <w:tcPr>
            <w:tcW w:w="1000" w:type="pct"/>
            <w:shd w:val="clear" w:color="auto" w:fill="FFFFFF" w:themeFill="background1"/>
          </w:tcPr>
          <w:p w14:paraId="70E5E8C1" w14:textId="70857C4D" w:rsidR="00AF45C2" w:rsidRPr="004A127C" w:rsidRDefault="00AF45C2" w:rsidP="00EE03C9">
            <w:pPr>
              <w:rPr>
                <w:rFonts w:cs="GothamNarrow-LightItalic"/>
                <w:szCs w:val="24"/>
              </w:rPr>
            </w:pPr>
            <w:r w:rsidRPr="004A127C">
              <w:rPr>
                <w:rFonts w:cs="GothamNarrow-LightItalic"/>
                <w:szCs w:val="24"/>
              </w:rPr>
              <w:t xml:space="preserve">a. The program submits Form AS </w:t>
            </w:r>
            <w:r w:rsidR="00941C7F" w:rsidRPr="004A127C">
              <w:rPr>
                <w:rFonts w:cs="GothamNarrow-LightItalic"/>
                <w:szCs w:val="24"/>
              </w:rPr>
              <w:t>D</w:t>
            </w:r>
            <w:r w:rsidRPr="004A127C">
              <w:rPr>
                <w:rFonts w:cs="GothamNarrow-LightItalic"/>
                <w:szCs w:val="24"/>
              </w:rPr>
              <w:t>5.0.3</w:t>
            </w:r>
            <w:r w:rsidR="002D76A4" w:rsidRPr="004A127C">
              <w:rPr>
                <w:rFonts w:cs="GothamNarrow-LightItalic"/>
                <w:szCs w:val="24"/>
              </w:rPr>
              <w:t>.</w:t>
            </w:r>
          </w:p>
        </w:tc>
        <w:tc>
          <w:tcPr>
            <w:tcW w:w="1999" w:type="pct"/>
            <w:shd w:val="clear" w:color="auto" w:fill="FFFFFF" w:themeFill="background1"/>
          </w:tcPr>
          <w:p w14:paraId="3F1F2302" w14:textId="1E870A7D" w:rsidR="00AF45C2" w:rsidRPr="004A127C" w:rsidRDefault="005F0558" w:rsidP="00EE03C9">
            <w:pPr>
              <w:ind w:left="397" w:hanging="397"/>
              <w:contextualSpacing/>
              <w:rPr>
                <w:rFonts w:cs="GothamNarrow-LightItalic"/>
                <w:szCs w:val="24"/>
              </w:rPr>
            </w:pPr>
            <w:r w:rsidRPr="004A127C">
              <w:rPr>
                <w:rFonts w:cs="Times New Roman"/>
                <w:sz w:val="40"/>
                <w:szCs w:val="40"/>
              </w:rPr>
              <w:t xml:space="preserve">□ </w:t>
            </w:r>
            <w:r w:rsidR="00131B9C" w:rsidRPr="004A127C">
              <w:rPr>
                <w:rFonts w:cs="GothamNarrow-LightItalic"/>
                <w:b/>
                <w:szCs w:val="24"/>
              </w:rPr>
              <w:t>REQUIRED FORM:</w:t>
            </w:r>
            <w:r w:rsidR="00131B9C" w:rsidRPr="004A127C">
              <w:rPr>
                <w:rFonts w:cs="GothamNarrow-LightItalic"/>
                <w:szCs w:val="24"/>
              </w:rPr>
              <w:t xml:space="preserve"> </w:t>
            </w:r>
            <w:hyperlink r:id="rId81" w:history="1">
              <w:r w:rsidR="00131B9C" w:rsidRPr="004A127C">
                <w:rPr>
                  <w:rStyle w:val="Hyperlink"/>
                  <w:rFonts w:cs="GothamNarrow-LightItalic"/>
                  <w:b/>
                  <w:szCs w:val="24"/>
                </w:rPr>
                <w:t xml:space="preserve">Form AS </w:t>
              </w:r>
              <w:r w:rsidR="00AA32DA" w:rsidRPr="004A127C">
                <w:rPr>
                  <w:rStyle w:val="Hyperlink"/>
                  <w:rFonts w:cs="GothamNarrow-LightItalic"/>
                  <w:b/>
                  <w:szCs w:val="24"/>
                </w:rPr>
                <w:t>D</w:t>
              </w:r>
              <w:r w:rsidR="00131B9C" w:rsidRPr="004A127C">
                <w:rPr>
                  <w:rStyle w:val="Hyperlink"/>
                  <w:rFonts w:cs="GothamNarrow-LightItalic"/>
                  <w:b/>
                  <w:szCs w:val="24"/>
                </w:rPr>
                <w:t>5.0.3 – Program Outcomes</w:t>
              </w:r>
              <w:r w:rsidR="00187F14" w:rsidRPr="004A127C">
                <w:rPr>
                  <w:rStyle w:val="Hyperlink"/>
                  <w:rFonts w:cs="GothamNarrow-LightItalic"/>
                  <w:b/>
                  <w:szCs w:val="24"/>
                </w:rPr>
                <w:t xml:space="preserve"> Assessment</w:t>
              </w:r>
            </w:hyperlink>
          </w:p>
        </w:tc>
        <w:tc>
          <w:tcPr>
            <w:tcW w:w="2001" w:type="pct"/>
            <w:vMerge w:val="restart"/>
            <w:shd w:val="clear" w:color="auto" w:fill="FFFFFF" w:themeFill="background1"/>
          </w:tcPr>
          <w:p w14:paraId="288ED6F9" w14:textId="0405AC19" w:rsidR="00AF45C2" w:rsidRPr="004A127C" w:rsidRDefault="00AF45C2" w:rsidP="00C05A4D">
            <w:pPr>
              <w:rPr>
                <w:rFonts w:cs="GothamNarrow-LightItalic"/>
                <w:szCs w:val="24"/>
              </w:rPr>
            </w:pPr>
          </w:p>
        </w:tc>
      </w:tr>
      <w:tr w:rsidR="00AF45C2" w:rsidRPr="004A127C" w14:paraId="0EFF6DD1" w14:textId="77777777" w:rsidTr="4B7995B0">
        <w:trPr>
          <w:trHeight w:val="980"/>
        </w:trPr>
        <w:tc>
          <w:tcPr>
            <w:tcW w:w="1000" w:type="pct"/>
            <w:shd w:val="clear" w:color="auto" w:fill="FFFFFF" w:themeFill="background1"/>
          </w:tcPr>
          <w:p w14:paraId="06584598" w14:textId="55C3BD6F" w:rsidR="00AF45C2" w:rsidRPr="004A127C" w:rsidRDefault="00AF45C2" w:rsidP="00EE03C9">
            <w:pPr>
              <w:rPr>
                <w:rFonts w:cs="GothamNarrow-LightItalic"/>
                <w:szCs w:val="24"/>
              </w:rPr>
            </w:pPr>
            <w:r w:rsidRPr="004A127C">
              <w:rPr>
                <w:rFonts w:cs="GothamNarrow-LightItalic"/>
                <w:szCs w:val="24"/>
              </w:rPr>
              <w:t xml:space="preserve">b. </w:t>
            </w:r>
            <w:r w:rsidR="00885E8D" w:rsidRPr="004A127C">
              <w:rPr>
                <w:rFonts w:eastAsia="Times New Roman" w:cs="Times New Roman"/>
                <w:szCs w:val="24"/>
              </w:rPr>
              <w:t xml:space="preserve">The program provides the program-determined benchmark for its </w:t>
            </w:r>
            <w:r w:rsidR="00885E8D" w:rsidRPr="00C34731">
              <w:rPr>
                <w:rFonts w:eastAsia="Times New Roman" w:cs="Times New Roman"/>
                <w:szCs w:val="24"/>
              </w:rPr>
              <w:t>retention rates</w:t>
            </w:r>
            <w:r w:rsidR="00885E8D" w:rsidRPr="004A127C">
              <w:rPr>
                <w:rFonts w:eastAsia="Times New Roman" w:cs="Times New Roman"/>
                <w:szCs w:val="24"/>
              </w:rPr>
              <w:t xml:space="preserve"> and time to program completion.</w:t>
            </w:r>
          </w:p>
        </w:tc>
        <w:tc>
          <w:tcPr>
            <w:tcW w:w="1999" w:type="pct"/>
            <w:shd w:val="clear" w:color="auto" w:fill="FFFFFF" w:themeFill="background1"/>
          </w:tcPr>
          <w:p w14:paraId="6C9CE78B" w14:textId="3F78731B" w:rsidR="00AB4F11" w:rsidRPr="004A127C" w:rsidRDefault="51AD7A27" w:rsidP="00EE03C9">
            <w:pPr>
              <w:pStyle w:val="ListParagraph"/>
              <w:numPr>
                <w:ilvl w:val="0"/>
                <w:numId w:val="24"/>
              </w:numPr>
              <w:rPr>
                <w:rFonts w:cs="GothamNarrow-LightItalic"/>
                <w:szCs w:val="24"/>
              </w:rPr>
            </w:pPr>
            <w:r w:rsidRPr="004A127C">
              <w:rPr>
                <w:rFonts w:cs="GothamNarrow-LightItalic"/>
              </w:rPr>
              <w:t xml:space="preserve">Every program </w:t>
            </w:r>
            <w:r w:rsidR="10E14ABA" w:rsidRPr="004A127C">
              <w:rPr>
                <w:rFonts w:cs="GothamNarrow-LightItalic"/>
              </w:rPr>
              <w:t>must</w:t>
            </w:r>
            <w:r w:rsidRPr="004A127C">
              <w:rPr>
                <w:rFonts w:cs="GothamNarrow-LightItalic"/>
              </w:rPr>
              <w:t xml:space="preserve"> </w:t>
            </w:r>
            <w:r w:rsidR="1D515B87" w:rsidRPr="004A127C">
              <w:rPr>
                <w:rFonts w:cs="GothamNarrow-LightItalic"/>
              </w:rPr>
              <w:t xml:space="preserve">monitor </w:t>
            </w:r>
            <w:r w:rsidR="00990207" w:rsidRPr="004A127C">
              <w:rPr>
                <w:rFonts w:cs="GothamNarrow-LightItalic"/>
              </w:rPr>
              <w:t xml:space="preserve">retention rates and </w:t>
            </w:r>
            <w:r w:rsidR="000C2CFC" w:rsidRPr="004A127C">
              <w:rPr>
                <w:rFonts w:cs="GothamNarrow-LightItalic"/>
              </w:rPr>
              <w:t>time to program completion</w:t>
            </w:r>
            <w:r w:rsidR="00DF485C" w:rsidRPr="004A127C">
              <w:rPr>
                <w:rFonts w:cs="GothamNarrow-LightItalic"/>
              </w:rPr>
              <w:t>.</w:t>
            </w:r>
          </w:p>
          <w:p w14:paraId="08F2E861" w14:textId="1A796D48" w:rsidR="007A3953" w:rsidRPr="004A127C" w:rsidRDefault="00C63BE4" w:rsidP="00173511">
            <w:pPr>
              <w:rPr>
                <w:rFonts w:cs="GothamNarrow-LightItalic"/>
                <w:szCs w:val="24"/>
              </w:rPr>
            </w:pPr>
            <w:r w:rsidRPr="004A127C">
              <w:rPr>
                <w:rFonts w:cs="Times New Roman"/>
                <w:sz w:val="40"/>
                <w:szCs w:val="40"/>
              </w:rPr>
              <w:t>□</w:t>
            </w:r>
            <w:r w:rsidRPr="004A127C">
              <w:rPr>
                <w:rFonts w:cs="Times New Roman"/>
                <w:szCs w:val="24"/>
              </w:rPr>
              <w:t xml:space="preserve"> Benchmarks are included </w:t>
            </w:r>
            <w:r w:rsidRPr="004A127C">
              <w:rPr>
                <w:rFonts w:cs="Times New Roman"/>
                <w:bCs/>
                <w:i/>
                <w:iCs/>
                <w:szCs w:val="24"/>
              </w:rPr>
              <w:t>in Form AS D5.0.3</w:t>
            </w:r>
            <w:r w:rsidR="00173511" w:rsidRPr="004A127C">
              <w:rPr>
                <w:rFonts w:cs="Times New Roman"/>
                <w:bCs/>
                <w:i/>
                <w:iCs/>
                <w:szCs w:val="24"/>
              </w:rPr>
              <w:t>.</w:t>
            </w:r>
          </w:p>
          <w:p w14:paraId="18540D63" w14:textId="77777777" w:rsidR="007A3953" w:rsidRPr="004A127C" w:rsidRDefault="007A3953" w:rsidP="00EE03C9">
            <w:pPr>
              <w:pStyle w:val="ListParagraph"/>
              <w:numPr>
                <w:ilvl w:val="0"/>
                <w:numId w:val="24"/>
              </w:numPr>
              <w:rPr>
                <w:rFonts w:cs="GothamNarrow-LightItalic"/>
                <w:szCs w:val="24"/>
              </w:rPr>
            </w:pPr>
            <w:r w:rsidRPr="004A127C">
              <w:rPr>
                <w:rFonts w:cs="GothamNarrow-LightItalic"/>
              </w:rPr>
              <w:t xml:space="preserve">Programs have autonomy to set their benchmarks </w:t>
            </w:r>
            <w:r w:rsidRPr="004A127C">
              <w:rPr>
                <w:rFonts w:eastAsia="Segoe UI" w:cs="GothamNarrow-LightItalic"/>
              </w:rPr>
              <w:t>consistent with the program’s mission and context</w:t>
            </w:r>
            <w:r w:rsidRPr="004A127C">
              <w:rPr>
                <w:rFonts w:cs="GothamNarrow-LightItalic"/>
              </w:rPr>
              <w:t>.</w:t>
            </w:r>
          </w:p>
          <w:p w14:paraId="44EA92EA" w14:textId="77777777" w:rsidR="00E12104" w:rsidRPr="004A127C" w:rsidRDefault="007A3953" w:rsidP="00EE03C9">
            <w:pPr>
              <w:pStyle w:val="ListParagraph"/>
              <w:numPr>
                <w:ilvl w:val="1"/>
                <w:numId w:val="24"/>
              </w:numPr>
              <w:rPr>
                <w:rFonts w:cs="GothamNarrow-LightItalic"/>
                <w:szCs w:val="24"/>
              </w:rPr>
            </w:pPr>
            <w:r w:rsidRPr="004A127C">
              <w:rPr>
                <w:rFonts w:cs="GothamNarrow-LightItalic"/>
                <w:szCs w:val="24"/>
              </w:rPr>
              <w:t xml:space="preserve">Programs are </w:t>
            </w:r>
            <w:r w:rsidRPr="004A127C">
              <w:rPr>
                <w:rFonts w:cs="GothamNarrow-LightItalic"/>
                <w:szCs w:val="24"/>
                <w:u w:val="single"/>
              </w:rPr>
              <w:t>not</w:t>
            </w:r>
            <w:r w:rsidRPr="004A127C">
              <w:rPr>
                <w:rFonts w:cs="GothamNarrow-LightItalic"/>
                <w:szCs w:val="24"/>
              </w:rPr>
              <w:t xml:space="preserve"> required to meet their benchmarks. </w:t>
            </w:r>
          </w:p>
          <w:p w14:paraId="6244E8A1" w14:textId="77777777" w:rsidR="00E12104" w:rsidRPr="004A127C" w:rsidRDefault="007A3953" w:rsidP="00EE03C9">
            <w:pPr>
              <w:pStyle w:val="ListParagraph"/>
              <w:numPr>
                <w:ilvl w:val="1"/>
                <w:numId w:val="24"/>
              </w:numPr>
              <w:rPr>
                <w:rFonts w:cs="GothamNarrow-LightItalic"/>
                <w:szCs w:val="24"/>
              </w:rPr>
            </w:pPr>
            <w:r w:rsidRPr="004A127C">
              <w:rPr>
                <w:rFonts w:cs="GothamNarrow-LightItalic"/>
                <w:szCs w:val="24"/>
              </w:rPr>
              <w:t>Programs may choose a different benchmark per program option.</w:t>
            </w:r>
            <w:r w:rsidR="00E12104" w:rsidRPr="004A127C">
              <w:rPr>
                <w:rFonts w:cs="GothamNarrow-LightItalic"/>
                <w:szCs w:val="24"/>
              </w:rPr>
              <w:t xml:space="preserve"> </w:t>
            </w:r>
          </w:p>
          <w:p w14:paraId="0372809C" w14:textId="052D3675" w:rsidR="00AF45C2" w:rsidRPr="004A127C" w:rsidRDefault="00E12104" w:rsidP="00173511">
            <w:pPr>
              <w:pStyle w:val="ListParagraph"/>
              <w:numPr>
                <w:ilvl w:val="0"/>
                <w:numId w:val="24"/>
              </w:numPr>
              <w:rPr>
                <w:szCs w:val="24"/>
              </w:rPr>
            </w:pPr>
            <w:r w:rsidRPr="004A127C">
              <w:rPr>
                <w:rFonts w:cs="GothamNarrow-LightItalic"/>
                <w:szCs w:val="24"/>
              </w:rPr>
              <w:t>Programs may choose different benchmarks for full-time students and part-time students.</w:t>
            </w:r>
          </w:p>
        </w:tc>
        <w:tc>
          <w:tcPr>
            <w:tcW w:w="2001" w:type="pct"/>
            <w:vMerge/>
          </w:tcPr>
          <w:p w14:paraId="5ABC907A" w14:textId="77777777" w:rsidR="00AF45C2" w:rsidRPr="004A127C" w:rsidRDefault="00AF45C2" w:rsidP="00EE03C9">
            <w:pPr>
              <w:jc w:val="center"/>
              <w:rPr>
                <w:rFonts w:cs="GothamNarrow-LightItalic"/>
                <w:b/>
                <w:szCs w:val="24"/>
              </w:rPr>
            </w:pPr>
          </w:p>
        </w:tc>
      </w:tr>
      <w:tr w:rsidR="00AF45C2" w:rsidRPr="004A127C" w14:paraId="5FA8026D" w14:textId="77777777" w:rsidTr="4B7995B0">
        <w:trPr>
          <w:trHeight w:val="864"/>
        </w:trPr>
        <w:tc>
          <w:tcPr>
            <w:tcW w:w="1000" w:type="pct"/>
            <w:shd w:val="clear" w:color="auto" w:fill="FFFFFF" w:themeFill="background1"/>
          </w:tcPr>
          <w:p w14:paraId="31507668" w14:textId="56FCE67D" w:rsidR="00AF45C2" w:rsidRPr="004A127C" w:rsidRDefault="00AF45C2" w:rsidP="00EE03C9">
            <w:pPr>
              <w:rPr>
                <w:rFonts w:cs="GothamNarrow-LightItalic"/>
                <w:szCs w:val="24"/>
              </w:rPr>
            </w:pPr>
            <w:r w:rsidRPr="004A127C">
              <w:rPr>
                <w:rFonts w:cs="GothamNarrow-LightItalic"/>
                <w:szCs w:val="24"/>
              </w:rPr>
              <w:t xml:space="preserve">c. </w:t>
            </w:r>
            <w:r w:rsidR="0081541C" w:rsidRPr="004A127C">
              <w:rPr>
                <w:rFonts w:cs="Times New Roman"/>
              </w:rPr>
              <w:t xml:space="preserve">The program provides the benchmark rationale for its </w:t>
            </w:r>
            <w:r w:rsidR="0081541C" w:rsidRPr="00C34731">
              <w:rPr>
                <w:rFonts w:cs="Times New Roman"/>
              </w:rPr>
              <w:lastRenderedPageBreak/>
              <w:t>retention rates</w:t>
            </w:r>
            <w:r w:rsidR="0081541C" w:rsidRPr="004A127C">
              <w:rPr>
                <w:rFonts w:cs="Times New Roman"/>
              </w:rPr>
              <w:t xml:space="preserve"> and time to program completion.</w:t>
            </w:r>
          </w:p>
        </w:tc>
        <w:tc>
          <w:tcPr>
            <w:tcW w:w="1999" w:type="pct"/>
            <w:shd w:val="clear" w:color="auto" w:fill="FFFFFF" w:themeFill="background1"/>
          </w:tcPr>
          <w:p w14:paraId="57F4712E" w14:textId="489D61F9" w:rsidR="0025736A" w:rsidRPr="004A127C" w:rsidRDefault="00462F7C" w:rsidP="00EE03C9">
            <w:pPr>
              <w:ind w:left="307" w:hanging="307"/>
              <w:rPr>
                <w:rFonts w:cs="GothamNarrow-LightItalic"/>
                <w:szCs w:val="24"/>
              </w:rPr>
            </w:pPr>
            <w:r w:rsidRPr="004A127C">
              <w:rPr>
                <w:rFonts w:cs="Times New Roman"/>
                <w:sz w:val="40"/>
                <w:szCs w:val="40"/>
              </w:rPr>
              <w:lastRenderedPageBreak/>
              <w:t xml:space="preserve">□ </w:t>
            </w:r>
            <w:r w:rsidRPr="004A127C">
              <w:rPr>
                <w:rFonts w:cs="GothamNarrow-LightItalic"/>
                <w:szCs w:val="24"/>
              </w:rPr>
              <w:t>Provide the program’s benchmark</w:t>
            </w:r>
            <w:r w:rsidR="0081541C" w:rsidRPr="004A127C">
              <w:rPr>
                <w:rFonts w:cs="GothamNarrow-LightItalic"/>
                <w:szCs w:val="24"/>
              </w:rPr>
              <w:t xml:space="preserve"> rationale</w:t>
            </w:r>
            <w:r w:rsidRPr="004A127C">
              <w:rPr>
                <w:rFonts w:cs="GothamNarrow-LightItalic"/>
                <w:szCs w:val="24"/>
              </w:rPr>
              <w:t xml:space="preserve"> for: </w:t>
            </w:r>
          </w:p>
          <w:p w14:paraId="2FCD6D29" w14:textId="58C475AE" w:rsidR="0025736A" w:rsidRPr="004A127C" w:rsidRDefault="0025736A" w:rsidP="00EE03C9">
            <w:pPr>
              <w:ind w:left="1027" w:hanging="307"/>
              <w:rPr>
                <w:rFonts w:cs="GothamNarrow-LightItalic"/>
                <w:szCs w:val="24"/>
              </w:rPr>
            </w:pPr>
            <w:r w:rsidRPr="004A127C">
              <w:rPr>
                <w:rFonts w:cs="Times New Roman"/>
                <w:sz w:val="40"/>
                <w:szCs w:val="40"/>
              </w:rPr>
              <w:t xml:space="preserve">□ </w:t>
            </w:r>
            <w:r w:rsidR="0081541C" w:rsidRPr="004A127C">
              <w:rPr>
                <w:rFonts w:cs="GothamNarrow-LightItalic"/>
                <w:szCs w:val="24"/>
              </w:rPr>
              <w:t>Retention rates</w:t>
            </w:r>
            <w:r w:rsidR="00EB031D" w:rsidRPr="004A127C">
              <w:rPr>
                <w:rFonts w:cs="GothamNarrow-LightItalic"/>
                <w:szCs w:val="24"/>
              </w:rPr>
              <w:t xml:space="preserve">; </w:t>
            </w:r>
            <w:r w:rsidR="00EB031D" w:rsidRPr="004A127C">
              <w:rPr>
                <w:rFonts w:cs="GothamNarrow-LightItalic"/>
                <w:i/>
                <w:iCs/>
                <w:szCs w:val="24"/>
              </w:rPr>
              <w:t xml:space="preserve">and </w:t>
            </w:r>
          </w:p>
          <w:p w14:paraId="48A8FE2C" w14:textId="79C7F49D" w:rsidR="00462F7C" w:rsidRPr="004A127C" w:rsidRDefault="00462F7C" w:rsidP="00EE03C9">
            <w:pPr>
              <w:ind w:left="1027" w:hanging="307"/>
              <w:rPr>
                <w:rFonts w:cs="GothamNarrow-LightItalic"/>
                <w:szCs w:val="24"/>
              </w:rPr>
            </w:pPr>
            <w:r w:rsidRPr="004A127C">
              <w:rPr>
                <w:rFonts w:cs="Times New Roman"/>
                <w:sz w:val="40"/>
                <w:szCs w:val="40"/>
              </w:rPr>
              <w:lastRenderedPageBreak/>
              <w:t xml:space="preserve">□ </w:t>
            </w:r>
            <w:r w:rsidR="0081541C" w:rsidRPr="004A127C">
              <w:rPr>
                <w:rFonts w:cs="GothamNarrow-LightItalic"/>
                <w:szCs w:val="24"/>
              </w:rPr>
              <w:t xml:space="preserve">Time to </w:t>
            </w:r>
            <w:proofErr w:type="gramStart"/>
            <w:r w:rsidR="0081541C" w:rsidRPr="004A127C">
              <w:rPr>
                <w:rFonts w:cs="GothamNarrow-LightItalic"/>
                <w:szCs w:val="24"/>
              </w:rPr>
              <w:t>program</w:t>
            </w:r>
            <w:proofErr w:type="gramEnd"/>
            <w:r w:rsidR="0081541C" w:rsidRPr="004A127C">
              <w:rPr>
                <w:rFonts w:cs="GothamNarrow-LightItalic"/>
                <w:szCs w:val="24"/>
              </w:rPr>
              <w:t xml:space="preserve"> </w:t>
            </w:r>
            <w:proofErr w:type="gramStart"/>
            <w:r w:rsidR="0081541C" w:rsidRPr="004A127C">
              <w:rPr>
                <w:rFonts w:cs="GothamNarrow-LightItalic"/>
                <w:szCs w:val="24"/>
              </w:rPr>
              <w:t>completion</w:t>
            </w:r>
            <w:proofErr w:type="gramEnd"/>
            <w:r w:rsidR="001E666F" w:rsidRPr="004A127C">
              <w:rPr>
                <w:rFonts w:cs="GothamNarrow-LightItalic"/>
                <w:szCs w:val="24"/>
              </w:rPr>
              <w:t>.</w:t>
            </w:r>
          </w:p>
          <w:p w14:paraId="76DB52B6" w14:textId="32B8CDDD" w:rsidR="0044369B" w:rsidRPr="004A127C" w:rsidRDefault="007A3953" w:rsidP="00840537">
            <w:pPr>
              <w:pStyle w:val="ListParagraph"/>
              <w:numPr>
                <w:ilvl w:val="0"/>
                <w:numId w:val="24"/>
              </w:numPr>
              <w:rPr>
                <w:szCs w:val="24"/>
              </w:rPr>
            </w:pPr>
            <w:r w:rsidRPr="004A127C">
              <w:rPr>
                <w:rFonts w:cs="GothamNarrow-LightItalic"/>
                <w:szCs w:val="24"/>
              </w:rPr>
              <w:t>If benchmarks differ by program option, provide a rationale for each program outcome for each program option</w:t>
            </w:r>
            <w:r w:rsidR="000B6B00" w:rsidRPr="004A127C">
              <w:rPr>
                <w:rFonts w:cs="GothamNarrow-LightItalic"/>
                <w:szCs w:val="24"/>
              </w:rPr>
              <w:t>.</w:t>
            </w:r>
          </w:p>
        </w:tc>
        <w:tc>
          <w:tcPr>
            <w:tcW w:w="2001" w:type="pct"/>
            <w:vMerge/>
          </w:tcPr>
          <w:p w14:paraId="570115A3" w14:textId="77777777" w:rsidR="00AF45C2" w:rsidRPr="004A127C" w:rsidRDefault="00AF45C2" w:rsidP="00EE03C9">
            <w:pPr>
              <w:jc w:val="center"/>
              <w:rPr>
                <w:rFonts w:cs="GothamNarrow-LightItalic"/>
                <w:b/>
                <w:szCs w:val="24"/>
              </w:rPr>
            </w:pPr>
          </w:p>
        </w:tc>
      </w:tr>
      <w:tr w:rsidR="00AF45C2" w:rsidRPr="004A127C" w14:paraId="639247FB" w14:textId="77777777" w:rsidTr="4B7995B0">
        <w:trPr>
          <w:trHeight w:val="980"/>
        </w:trPr>
        <w:tc>
          <w:tcPr>
            <w:tcW w:w="1000" w:type="pct"/>
            <w:shd w:val="clear" w:color="auto" w:fill="FFFFFF" w:themeFill="background1"/>
          </w:tcPr>
          <w:p w14:paraId="5637FB3F" w14:textId="36D71AB1" w:rsidR="00AF45C2" w:rsidRPr="004A127C" w:rsidRDefault="00AF45C2" w:rsidP="00EE03C9">
            <w:pPr>
              <w:rPr>
                <w:rFonts w:cs="GothamNarrow-LightItalic"/>
                <w:szCs w:val="24"/>
              </w:rPr>
            </w:pPr>
            <w:r w:rsidRPr="004A127C">
              <w:rPr>
                <w:rFonts w:cs="GothamNarrow-LightItalic"/>
                <w:szCs w:val="24"/>
              </w:rPr>
              <w:t xml:space="preserve">d. </w:t>
            </w:r>
            <w:r w:rsidR="00D2748D" w:rsidRPr="004A127C">
              <w:rPr>
                <w:rFonts w:cs="Times New Roman"/>
              </w:rPr>
              <w:t xml:space="preserve">The program explains how it calculates its </w:t>
            </w:r>
            <w:r w:rsidR="00D2748D" w:rsidRPr="00C34731">
              <w:rPr>
                <w:rFonts w:cs="Times New Roman"/>
              </w:rPr>
              <w:t>retention rates</w:t>
            </w:r>
            <w:r w:rsidR="00D2748D" w:rsidRPr="004A127C">
              <w:rPr>
                <w:rFonts w:cs="Times New Roman"/>
              </w:rPr>
              <w:t xml:space="preserve"> and time to program completion.</w:t>
            </w:r>
          </w:p>
        </w:tc>
        <w:tc>
          <w:tcPr>
            <w:tcW w:w="1999" w:type="pct"/>
            <w:shd w:val="clear" w:color="auto" w:fill="FFFFFF" w:themeFill="background1"/>
          </w:tcPr>
          <w:p w14:paraId="33550D04" w14:textId="2684CA47" w:rsidR="00DB6DBC" w:rsidRPr="004A127C" w:rsidRDefault="00BF497C" w:rsidP="00EE03C9">
            <w:pPr>
              <w:ind w:left="307" w:hanging="360"/>
              <w:contextualSpacing/>
              <w:rPr>
                <w:rFonts w:cs="GothamNarrow-LightItalic"/>
              </w:rPr>
            </w:pPr>
            <w:r w:rsidRPr="004A127C">
              <w:rPr>
                <w:rFonts w:cs="Times New Roman"/>
                <w:sz w:val="40"/>
                <w:szCs w:val="40"/>
              </w:rPr>
              <w:t xml:space="preserve">□ </w:t>
            </w:r>
            <w:r w:rsidR="00E12104" w:rsidRPr="004A127C">
              <w:rPr>
                <w:rFonts w:cs="GothamNarrow-LightItalic"/>
              </w:rPr>
              <w:t>Describe the calculation/formula for:</w:t>
            </w:r>
          </w:p>
          <w:p w14:paraId="1697A27D" w14:textId="77777777" w:rsidR="00E12104" w:rsidRPr="004A127C" w:rsidRDefault="00E12104" w:rsidP="00EE03C9">
            <w:pPr>
              <w:ind w:left="1027" w:hanging="307"/>
              <w:rPr>
                <w:rFonts w:cs="GothamNarrow-LightItalic"/>
                <w:szCs w:val="24"/>
              </w:rPr>
            </w:pPr>
            <w:r w:rsidRPr="004A127C">
              <w:rPr>
                <w:rFonts w:cs="Times New Roman"/>
                <w:sz w:val="40"/>
                <w:szCs w:val="40"/>
              </w:rPr>
              <w:t xml:space="preserve">□ </w:t>
            </w:r>
            <w:r w:rsidRPr="004A127C">
              <w:rPr>
                <w:rFonts w:cs="GothamNarrow-LightItalic"/>
                <w:szCs w:val="24"/>
              </w:rPr>
              <w:t xml:space="preserve">Retention rates; </w:t>
            </w:r>
            <w:r w:rsidRPr="004A127C">
              <w:rPr>
                <w:rFonts w:cs="GothamNarrow-LightItalic"/>
                <w:i/>
                <w:iCs/>
                <w:szCs w:val="24"/>
              </w:rPr>
              <w:t xml:space="preserve">and </w:t>
            </w:r>
          </w:p>
          <w:p w14:paraId="524162F6" w14:textId="5A820873" w:rsidR="00E12104" w:rsidRPr="004A127C" w:rsidRDefault="00E12104" w:rsidP="00EE03C9">
            <w:pPr>
              <w:ind w:left="1027" w:hanging="307"/>
              <w:rPr>
                <w:rFonts w:cs="GothamNarrow-LightItalic"/>
                <w:szCs w:val="24"/>
              </w:rPr>
            </w:pPr>
            <w:r w:rsidRPr="004A127C">
              <w:rPr>
                <w:rFonts w:cs="Times New Roman"/>
                <w:sz w:val="40"/>
                <w:szCs w:val="40"/>
              </w:rPr>
              <w:t xml:space="preserve">□ </w:t>
            </w:r>
            <w:r w:rsidRPr="004A127C">
              <w:rPr>
                <w:rFonts w:cs="GothamNarrow-LightItalic"/>
                <w:szCs w:val="24"/>
              </w:rPr>
              <w:t xml:space="preserve">Time to </w:t>
            </w:r>
            <w:proofErr w:type="gramStart"/>
            <w:r w:rsidRPr="004A127C">
              <w:rPr>
                <w:rFonts w:cs="GothamNarrow-LightItalic"/>
                <w:szCs w:val="24"/>
              </w:rPr>
              <w:t>program</w:t>
            </w:r>
            <w:proofErr w:type="gramEnd"/>
            <w:r w:rsidRPr="004A127C">
              <w:rPr>
                <w:rFonts w:cs="GothamNarrow-LightItalic"/>
                <w:szCs w:val="24"/>
              </w:rPr>
              <w:t xml:space="preserve"> </w:t>
            </w:r>
            <w:proofErr w:type="gramStart"/>
            <w:r w:rsidRPr="004A127C">
              <w:rPr>
                <w:rFonts w:cs="GothamNarrow-LightItalic"/>
                <w:szCs w:val="24"/>
              </w:rPr>
              <w:t>completion</w:t>
            </w:r>
            <w:proofErr w:type="gramEnd"/>
            <w:r w:rsidR="00AC2DCB" w:rsidRPr="004A127C">
              <w:rPr>
                <w:rFonts w:cs="GothamNarrow-LightItalic"/>
                <w:szCs w:val="24"/>
              </w:rPr>
              <w:t>.</w:t>
            </w:r>
          </w:p>
          <w:p w14:paraId="1166A3A3" w14:textId="77777777" w:rsidR="00E12104" w:rsidRPr="004A127C" w:rsidRDefault="00E12104" w:rsidP="00AC2DCB">
            <w:pPr>
              <w:pStyle w:val="ListParagraph"/>
              <w:numPr>
                <w:ilvl w:val="0"/>
                <w:numId w:val="24"/>
              </w:numPr>
              <w:rPr>
                <w:rFonts w:cs="GothamNarrow-LightItalic"/>
                <w:szCs w:val="24"/>
              </w:rPr>
            </w:pPr>
            <w:r w:rsidRPr="004A127C">
              <w:rPr>
                <w:rFonts w:cs="GothamNarrow-LightItalic"/>
                <w:szCs w:val="24"/>
              </w:rPr>
              <w:t>Programs have autonomy to determine their calculation method/formula.</w:t>
            </w:r>
          </w:p>
          <w:p w14:paraId="708AF16A" w14:textId="77777777" w:rsidR="00E268D8" w:rsidRPr="004A127C" w:rsidRDefault="00E268D8" w:rsidP="00EE03C9">
            <w:pPr>
              <w:pStyle w:val="ListParagraph"/>
              <w:numPr>
                <w:ilvl w:val="0"/>
                <w:numId w:val="24"/>
              </w:numPr>
              <w:rPr>
                <w:rFonts w:cs="GothamNarrow-LightItalic"/>
                <w:b/>
                <w:bCs/>
                <w:szCs w:val="24"/>
              </w:rPr>
            </w:pPr>
            <w:r w:rsidRPr="004A127C">
              <w:rPr>
                <w:rFonts w:eastAsia="Segoe UI" w:cs="GothamNarrow-LightItalic"/>
                <w:b/>
                <w:bCs/>
              </w:rPr>
              <w:t>Time to program completion:</w:t>
            </w:r>
          </w:p>
          <w:p w14:paraId="1D5C5A95" w14:textId="77777777" w:rsidR="00E268D8" w:rsidRPr="004A127C" w:rsidRDefault="00E268D8" w:rsidP="00EE03C9">
            <w:pPr>
              <w:pStyle w:val="ListParagraph"/>
              <w:numPr>
                <w:ilvl w:val="1"/>
                <w:numId w:val="24"/>
              </w:numPr>
              <w:rPr>
                <w:rFonts w:eastAsia="Segoe UI" w:cs="GothamNarrow-LightItalic"/>
                <w:szCs w:val="24"/>
              </w:rPr>
            </w:pPr>
            <w:r w:rsidRPr="004A127C">
              <w:rPr>
                <w:rFonts w:eastAsia="Segoe UI" w:cs="GothamNarrow-LightItalic"/>
                <w:szCs w:val="24"/>
              </w:rPr>
              <w:t xml:space="preserve">Percentage of students who completed the program within the program’s identified </w:t>
            </w:r>
            <w:proofErr w:type="gramStart"/>
            <w:r w:rsidRPr="004A127C">
              <w:rPr>
                <w:rFonts w:eastAsia="Segoe UI" w:cs="GothamNarrow-LightItalic"/>
                <w:szCs w:val="24"/>
              </w:rPr>
              <w:t>time period</w:t>
            </w:r>
            <w:proofErr w:type="gramEnd"/>
            <w:r w:rsidRPr="004A127C">
              <w:rPr>
                <w:rFonts w:eastAsia="Segoe UI" w:cs="GothamNarrow-LightItalic"/>
                <w:szCs w:val="24"/>
              </w:rPr>
              <w:t>(s).</w:t>
            </w:r>
          </w:p>
          <w:p w14:paraId="7B0BCF55" w14:textId="77777777" w:rsidR="00E268D8" w:rsidRPr="004A127C" w:rsidRDefault="00E268D8" w:rsidP="00EE03C9">
            <w:pPr>
              <w:ind w:left="720"/>
              <w:rPr>
                <w:rFonts w:cs="GothamNarrow-LightItalic"/>
                <w:szCs w:val="24"/>
              </w:rPr>
            </w:pPr>
            <w:r w:rsidRPr="004A127C">
              <w:rPr>
                <w:rFonts w:cs="Times New Roman"/>
                <w:sz w:val="40"/>
                <w:szCs w:val="40"/>
              </w:rPr>
              <w:t xml:space="preserve">□ </w:t>
            </w:r>
            <w:r w:rsidRPr="004A127C">
              <w:rPr>
                <w:rFonts w:cs="GothamNarrow-LightItalic"/>
                <w:szCs w:val="24"/>
              </w:rPr>
              <w:t>Programs must explicitly state the timeframe.</w:t>
            </w:r>
          </w:p>
          <w:p w14:paraId="0F1DDB7B" w14:textId="77777777" w:rsidR="00E268D8" w:rsidRPr="004A127C" w:rsidRDefault="00E268D8" w:rsidP="00EE03C9">
            <w:pPr>
              <w:ind w:left="720"/>
              <w:rPr>
                <w:rFonts w:cs="GothamNarrow-LightItalic"/>
                <w:szCs w:val="24"/>
              </w:rPr>
            </w:pPr>
            <w:r w:rsidRPr="004A127C">
              <w:rPr>
                <w:rFonts w:cs="Times New Roman"/>
                <w:sz w:val="40"/>
                <w:szCs w:val="40"/>
              </w:rPr>
              <w:t xml:space="preserve">□ </w:t>
            </w:r>
            <w:r w:rsidRPr="004A127C">
              <w:rPr>
                <w:rFonts w:cs="GothamNarrow-LightItalic"/>
                <w:szCs w:val="24"/>
              </w:rPr>
              <w:t>Include all students in the calculations.</w:t>
            </w:r>
          </w:p>
          <w:p w14:paraId="0779AADE" w14:textId="77777777" w:rsidR="00E268D8" w:rsidRPr="004A127C" w:rsidRDefault="00E268D8" w:rsidP="00EE03C9">
            <w:pPr>
              <w:pStyle w:val="ListParagraph"/>
              <w:numPr>
                <w:ilvl w:val="1"/>
                <w:numId w:val="24"/>
              </w:numPr>
              <w:rPr>
                <w:rFonts w:cs="GothamNarrow-LightItalic"/>
                <w:szCs w:val="24"/>
              </w:rPr>
            </w:pPr>
            <w:r w:rsidRPr="004A127C">
              <w:rPr>
                <w:rFonts w:cs="GothamNarrow-LightItalic"/>
                <w:szCs w:val="24"/>
              </w:rPr>
              <w:t xml:space="preserve">Sampling is </w:t>
            </w:r>
            <w:r w:rsidRPr="004A127C">
              <w:rPr>
                <w:rFonts w:cs="GothamNarrow-LightItalic"/>
                <w:szCs w:val="24"/>
                <w:u w:val="single"/>
              </w:rPr>
              <w:t>not</w:t>
            </w:r>
            <w:r w:rsidRPr="004A127C">
              <w:rPr>
                <w:rFonts w:cs="GothamNarrow-LightItalic"/>
                <w:szCs w:val="24"/>
              </w:rPr>
              <w:t xml:space="preserve"> permitted.</w:t>
            </w:r>
          </w:p>
          <w:p w14:paraId="619CCE6E" w14:textId="77777777" w:rsidR="00E268D8" w:rsidRPr="004A127C" w:rsidRDefault="00E268D8" w:rsidP="00EE03C9">
            <w:pPr>
              <w:pStyle w:val="ListParagraph"/>
              <w:numPr>
                <w:ilvl w:val="1"/>
                <w:numId w:val="24"/>
              </w:numPr>
              <w:rPr>
                <w:rFonts w:cs="GothamNarrow-LightItalic"/>
                <w:szCs w:val="24"/>
              </w:rPr>
            </w:pPr>
            <w:r w:rsidRPr="004A127C">
              <w:rPr>
                <w:rFonts w:cs="GothamNarrow-LightItalic"/>
                <w:szCs w:val="24"/>
              </w:rPr>
              <w:t>Programs have autonomy to determine the student-level data that comprises final outcomes.</w:t>
            </w:r>
          </w:p>
          <w:p w14:paraId="57A82C40" w14:textId="77777777" w:rsidR="00E268D8" w:rsidRPr="004A127C" w:rsidRDefault="00E268D8" w:rsidP="00EE03C9">
            <w:pPr>
              <w:pStyle w:val="ListParagraph"/>
              <w:numPr>
                <w:ilvl w:val="2"/>
                <w:numId w:val="24"/>
              </w:numPr>
              <w:rPr>
                <w:rFonts w:cs="GothamNarrow-LightItalic"/>
                <w:szCs w:val="24"/>
              </w:rPr>
            </w:pPr>
            <w:r w:rsidRPr="004A127C">
              <w:rPr>
                <w:rFonts w:cs="GothamNarrow-LightItalic"/>
                <w:szCs w:val="24"/>
              </w:rPr>
              <w:t>Programs can choose to include or exclude data for students that did not complete the program due to extenuating circumstances, such as family obligations, relocation, financial barriers, and decisions to change major or to transfer to another institution of higher education [adapted from CCNE, Standards for Accreditation of Baccalaureate and Graduate Nursing Programs (Amended 2018)].</w:t>
            </w:r>
          </w:p>
          <w:p w14:paraId="69B6685E" w14:textId="77777777" w:rsidR="00E268D8" w:rsidRPr="004A127C" w:rsidRDefault="00E268D8" w:rsidP="00EE03C9">
            <w:pPr>
              <w:pStyle w:val="ListParagraph"/>
              <w:numPr>
                <w:ilvl w:val="2"/>
                <w:numId w:val="24"/>
              </w:numPr>
              <w:rPr>
                <w:rFonts w:cs="GothamNarrow-LightItalic"/>
                <w:szCs w:val="24"/>
              </w:rPr>
            </w:pPr>
            <w:r w:rsidRPr="004A127C">
              <w:rPr>
                <w:rFonts w:cs="GothamNarrow-LightItalic"/>
                <w:szCs w:val="24"/>
              </w:rPr>
              <w:t>The program must note any exclusions in the calculation explanation.</w:t>
            </w:r>
          </w:p>
          <w:p w14:paraId="3CAE8604" w14:textId="6CF5EFFC" w:rsidR="00AF45C2" w:rsidRPr="004A127C" w:rsidRDefault="00E268D8" w:rsidP="00F0454A">
            <w:pPr>
              <w:pStyle w:val="ListParagraph"/>
              <w:numPr>
                <w:ilvl w:val="2"/>
                <w:numId w:val="24"/>
              </w:numPr>
              <w:rPr>
                <w:rFonts w:cs="GothamNarrow-LightItalic"/>
                <w:szCs w:val="24"/>
              </w:rPr>
            </w:pPr>
            <w:r w:rsidRPr="004A127C">
              <w:rPr>
                <w:rFonts w:eastAsia="Segoe UI" w:cs="GothamNarrow-LightItalic"/>
                <w:szCs w:val="24"/>
              </w:rPr>
              <w:lastRenderedPageBreak/>
              <w:t xml:space="preserve">The completion </w:t>
            </w:r>
            <w:proofErr w:type="gramStart"/>
            <w:r w:rsidRPr="004A127C">
              <w:rPr>
                <w:rFonts w:eastAsia="Segoe UI" w:cs="GothamNarrow-LightItalic"/>
                <w:szCs w:val="24"/>
              </w:rPr>
              <w:t>time period</w:t>
            </w:r>
            <w:proofErr w:type="gramEnd"/>
            <w:r w:rsidRPr="004A127C">
              <w:rPr>
                <w:rFonts w:eastAsia="Segoe UI" w:cs="GothamNarrow-LightItalic"/>
                <w:szCs w:val="24"/>
              </w:rPr>
              <w:t>(s) and the benchmark for completion rates are determined by the program consistent with the program’s mission and context.</w:t>
            </w:r>
          </w:p>
        </w:tc>
        <w:tc>
          <w:tcPr>
            <w:tcW w:w="2001" w:type="pct"/>
            <w:vMerge/>
          </w:tcPr>
          <w:p w14:paraId="0E581109" w14:textId="77777777" w:rsidR="00AF45C2" w:rsidRPr="004A127C" w:rsidRDefault="00AF45C2" w:rsidP="00EE03C9">
            <w:pPr>
              <w:jc w:val="center"/>
              <w:rPr>
                <w:rFonts w:cs="GothamNarrow-LightItalic"/>
                <w:b/>
                <w:szCs w:val="24"/>
              </w:rPr>
            </w:pPr>
          </w:p>
        </w:tc>
      </w:tr>
      <w:tr w:rsidR="00AF45C2" w:rsidRPr="004A127C" w14:paraId="2AB4049D" w14:textId="77777777" w:rsidTr="00F0454A">
        <w:trPr>
          <w:trHeight w:val="368"/>
        </w:trPr>
        <w:tc>
          <w:tcPr>
            <w:tcW w:w="1000" w:type="pct"/>
            <w:shd w:val="clear" w:color="auto" w:fill="FFFFFF" w:themeFill="background1"/>
          </w:tcPr>
          <w:p w14:paraId="7DE04D7C" w14:textId="1FB75E7B" w:rsidR="00AF45C2" w:rsidRPr="004A127C" w:rsidRDefault="00AF45C2" w:rsidP="00EE03C9">
            <w:pPr>
              <w:rPr>
                <w:rFonts w:cs="GothamNarrow-LightItalic"/>
                <w:szCs w:val="24"/>
              </w:rPr>
            </w:pPr>
            <w:r w:rsidRPr="004A127C">
              <w:rPr>
                <w:rFonts w:cs="GothamNarrow-LightItalic"/>
                <w:szCs w:val="24"/>
              </w:rPr>
              <w:t xml:space="preserve">e. </w:t>
            </w:r>
            <w:r w:rsidR="0035619B" w:rsidRPr="004A127C">
              <w:rPr>
                <w:rFonts w:cs="Times New Roman"/>
              </w:rPr>
              <w:t xml:space="preserve">The program provides a minimum of the three most recent years of </w:t>
            </w:r>
            <w:r w:rsidR="0035619B" w:rsidRPr="00C34731">
              <w:rPr>
                <w:rFonts w:cs="Times New Roman"/>
              </w:rPr>
              <w:t>retention rate</w:t>
            </w:r>
            <w:r w:rsidR="0035619B" w:rsidRPr="004A127C">
              <w:rPr>
                <w:rFonts w:cs="Times New Roman"/>
              </w:rPr>
              <w:t xml:space="preserve"> and time to program completion data</w:t>
            </w:r>
            <w:r w:rsidR="0035619B" w:rsidRPr="004A127C">
              <w:rPr>
                <w:rFonts w:cs="Times New Roman"/>
                <w:b/>
                <w:bCs/>
              </w:rPr>
              <w:t>.</w:t>
            </w:r>
          </w:p>
        </w:tc>
        <w:tc>
          <w:tcPr>
            <w:tcW w:w="1999" w:type="pct"/>
            <w:shd w:val="clear" w:color="auto" w:fill="FFFFFF" w:themeFill="background1"/>
          </w:tcPr>
          <w:p w14:paraId="3F8CACC2" w14:textId="4B834E8F" w:rsidR="008017A6" w:rsidRPr="004A127C" w:rsidRDefault="0035619B" w:rsidP="00EE03C9">
            <w:pPr>
              <w:rPr>
                <w:rFonts w:cs="GothamNarrow-LightItalic"/>
              </w:rPr>
            </w:pPr>
            <w:r w:rsidRPr="004A127C">
              <w:rPr>
                <w:rFonts w:cs="Times New Roman"/>
                <w:sz w:val="40"/>
                <w:szCs w:val="40"/>
              </w:rPr>
              <w:t>□</w:t>
            </w:r>
            <w:r w:rsidRPr="004A127C">
              <w:rPr>
                <w:rFonts w:cs="Times New Roman"/>
                <w:szCs w:val="24"/>
              </w:rPr>
              <w:t xml:space="preserve"> Data are included </w:t>
            </w:r>
            <w:r w:rsidRPr="004A127C">
              <w:rPr>
                <w:rFonts w:cs="Times New Roman"/>
                <w:bCs/>
                <w:i/>
                <w:iCs/>
                <w:szCs w:val="24"/>
              </w:rPr>
              <w:t>in Form AS D5.0.3</w:t>
            </w:r>
            <w:r w:rsidR="00966FC3" w:rsidRPr="004A127C">
              <w:rPr>
                <w:rFonts w:cs="Times New Roman"/>
                <w:bCs/>
                <w:i/>
                <w:iCs/>
                <w:szCs w:val="24"/>
              </w:rPr>
              <w:t>.</w:t>
            </w:r>
          </w:p>
          <w:p w14:paraId="52D23F82" w14:textId="77777777" w:rsidR="008017A6" w:rsidRPr="004A127C" w:rsidRDefault="008017A6" w:rsidP="00EE03C9">
            <w:pPr>
              <w:pStyle w:val="ListParagraph"/>
              <w:numPr>
                <w:ilvl w:val="0"/>
                <w:numId w:val="24"/>
              </w:numPr>
              <w:rPr>
                <w:rFonts w:cs="GothamNarrow-LightItalic"/>
                <w:szCs w:val="24"/>
              </w:rPr>
            </w:pPr>
            <w:r w:rsidRPr="004A127C">
              <w:rPr>
                <w:rFonts w:cs="GothamNarrow-LightItalic"/>
              </w:rPr>
              <w:t>The annual collection period</w:t>
            </w:r>
            <w:r w:rsidRPr="004A127C">
              <w:rPr>
                <w:rFonts w:eastAsia="Segoe UI" w:cs="GothamNarrow-LightItalic"/>
              </w:rPr>
              <w:t xml:space="preserve"> is determined by the program and is consistent with the program’s mission and context.</w:t>
            </w:r>
          </w:p>
          <w:p w14:paraId="5BE6F510" w14:textId="77777777" w:rsidR="008017A6" w:rsidRPr="004A127C" w:rsidRDefault="008017A6" w:rsidP="00EE03C9">
            <w:pPr>
              <w:rPr>
                <w:rFonts w:cs="GothamNarrow-LightItalic"/>
                <w:szCs w:val="24"/>
              </w:rPr>
            </w:pPr>
            <w:r w:rsidRPr="004A127C">
              <w:rPr>
                <w:rFonts w:cs="Times New Roman"/>
                <w:sz w:val="40"/>
                <w:szCs w:val="40"/>
              </w:rPr>
              <w:t xml:space="preserve">□ </w:t>
            </w:r>
            <w:r w:rsidRPr="004A127C">
              <w:rPr>
                <w:rFonts w:cs="GothamNarrow-LightItalic"/>
              </w:rPr>
              <w:t>At minimum accredited programs provide:</w:t>
            </w:r>
          </w:p>
          <w:p w14:paraId="46544E97" w14:textId="01550854" w:rsidR="008017A6" w:rsidRPr="00C34731" w:rsidRDefault="008017A6" w:rsidP="00EE03C9">
            <w:pPr>
              <w:pStyle w:val="ListParagraph"/>
              <w:numPr>
                <w:ilvl w:val="1"/>
                <w:numId w:val="24"/>
              </w:numPr>
              <w:rPr>
                <w:rFonts w:cs="GothamNarrow-LightItalic"/>
                <w:szCs w:val="24"/>
              </w:rPr>
            </w:pPr>
            <w:r w:rsidRPr="00C34731">
              <w:rPr>
                <w:rFonts w:cs="GothamNarrow-LightItalic"/>
                <w:szCs w:val="24"/>
              </w:rPr>
              <w:t>One (1) year of data if submitting an accreditation document in 202</w:t>
            </w:r>
            <w:r w:rsidR="00966FC3" w:rsidRPr="00C34731">
              <w:rPr>
                <w:rFonts w:cs="GothamNarrow-LightItalic"/>
                <w:szCs w:val="24"/>
              </w:rPr>
              <w:t>5</w:t>
            </w:r>
            <w:r w:rsidRPr="00C34731">
              <w:rPr>
                <w:rFonts w:cs="GothamNarrow-LightItalic"/>
                <w:szCs w:val="24"/>
              </w:rPr>
              <w:t xml:space="preserve"> or 202</w:t>
            </w:r>
            <w:r w:rsidR="00966FC3" w:rsidRPr="00C34731">
              <w:rPr>
                <w:rFonts w:cs="GothamNarrow-LightItalic"/>
                <w:szCs w:val="24"/>
              </w:rPr>
              <w:t>6</w:t>
            </w:r>
            <w:r w:rsidRPr="00C34731">
              <w:rPr>
                <w:rFonts w:cs="GothamNarrow-LightItalic"/>
                <w:szCs w:val="24"/>
              </w:rPr>
              <w:t xml:space="preserve">. </w:t>
            </w:r>
          </w:p>
          <w:p w14:paraId="2B57C049" w14:textId="70A1134D" w:rsidR="008017A6" w:rsidRPr="00C34731" w:rsidRDefault="008017A6" w:rsidP="00EE03C9">
            <w:pPr>
              <w:pStyle w:val="ListParagraph"/>
              <w:numPr>
                <w:ilvl w:val="1"/>
                <w:numId w:val="24"/>
              </w:numPr>
              <w:rPr>
                <w:rFonts w:cs="GothamNarrow-LightItalic"/>
                <w:szCs w:val="24"/>
              </w:rPr>
            </w:pPr>
            <w:r w:rsidRPr="00C34731">
              <w:rPr>
                <w:rFonts w:cs="GothamNarrow-LightItalic"/>
                <w:szCs w:val="24"/>
              </w:rPr>
              <w:t>Two (2) years of data if submitting an accreditation document in 202</w:t>
            </w:r>
            <w:r w:rsidR="00E8135D" w:rsidRPr="00C34731">
              <w:rPr>
                <w:rFonts w:cs="GothamNarrow-LightItalic"/>
                <w:szCs w:val="24"/>
              </w:rPr>
              <w:t>7</w:t>
            </w:r>
            <w:r w:rsidRPr="00C34731">
              <w:rPr>
                <w:rFonts w:cs="GothamNarrow-LightItalic"/>
                <w:szCs w:val="24"/>
              </w:rPr>
              <w:t xml:space="preserve"> or 202</w:t>
            </w:r>
            <w:r w:rsidR="00E8135D" w:rsidRPr="00C34731">
              <w:rPr>
                <w:rFonts w:cs="GothamNarrow-LightItalic"/>
                <w:szCs w:val="24"/>
              </w:rPr>
              <w:t>8</w:t>
            </w:r>
            <w:r w:rsidRPr="00C34731">
              <w:rPr>
                <w:rFonts w:cs="GothamNarrow-LightItalic"/>
                <w:szCs w:val="24"/>
              </w:rPr>
              <w:t>.</w:t>
            </w:r>
          </w:p>
          <w:p w14:paraId="60788AA8" w14:textId="1A274911" w:rsidR="008017A6" w:rsidRPr="00C34731" w:rsidRDefault="008017A6" w:rsidP="00EE03C9">
            <w:pPr>
              <w:pStyle w:val="ListParagraph"/>
              <w:numPr>
                <w:ilvl w:val="1"/>
                <w:numId w:val="24"/>
              </w:numPr>
              <w:rPr>
                <w:rFonts w:cs="GothamNarrow-LightItalic"/>
                <w:szCs w:val="24"/>
              </w:rPr>
            </w:pPr>
            <w:r w:rsidRPr="00C34731">
              <w:rPr>
                <w:rFonts w:cs="GothamNarrow-LightItalic"/>
                <w:szCs w:val="24"/>
              </w:rPr>
              <w:t>Three (3) years of data if submitting an accreditation document in 202</w:t>
            </w:r>
            <w:r w:rsidR="00E8135D" w:rsidRPr="00C34731">
              <w:rPr>
                <w:rFonts w:cs="GothamNarrow-LightItalic"/>
                <w:szCs w:val="24"/>
              </w:rPr>
              <w:t>9</w:t>
            </w:r>
            <w:r w:rsidRPr="00C34731">
              <w:rPr>
                <w:rFonts w:cs="GothamNarrow-LightItalic"/>
                <w:szCs w:val="24"/>
              </w:rPr>
              <w:t xml:space="preserve"> and beyond.</w:t>
            </w:r>
          </w:p>
          <w:p w14:paraId="0B6C3C94" w14:textId="7B99BE3F" w:rsidR="008017A6" w:rsidRPr="00C34731" w:rsidRDefault="008017A6" w:rsidP="00EE03C9">
            <w:pPr>
              <w:rPr>
                <w:rFonts w:cs="GothamNarrow-LightItalic"/>
                <w:szCs w:val="24"/>
              </w:rPr>
            </w:pPr>
            <w:r w:rsidRPr="004A127C">
              <w:rPr>
                <w:rFonts w:cs="Times New Roman"/>
                <w:sz w:val="40"/>
                <w:szCs w:val="40"/>
              </w:rPr>
              <w:t xml:space="preserve">□ </w:t>
            </w:r>
            <w:r w:rsidRPr="00C34731">
              <w:rPr>
                <w:rFonts w:cs="GothamNarrow-LightItalic"/>
                <w:szCs w:val="24"/>
              </w:rPr>
              <w:t xml:space="preserve">At minimum </w:t>
            </w:r>
            <w:r w:rsidR="00200A05" w:rsidRPr="00C34731">
              <w:rPr>
                <w:rFonts w:cs="GothamNarrow-LightItalic"/>
                <w:szCs w:val="24"/>
              </w:rPr>
              <w:t>c</w:t>
            </w:r>
            <w:r w:rsidRPr="00C34731">
              <w:rPr>
                <w:rFonts w:cs="GothamNarrow-LightItalic"/>
                <w:szCs w:val="24"/>
              </w:rPr>
              <w:t xml:space="preserve">andidate </w:t>
            </w:r>
            <w:r w:rsidR="00200A05" w:rsidRPr="00C34731">
              <w:rPr>
                <w:rFonts w:cs="GothamNarrow-LightItalic"/>
                <w:szCs w:val="24"/>
              </w:rPr>
              <w:t>p</w:t>
            </w:r>
            <w:r w:rsidRPr="00C34731">
              <w:rPr>
                <w:rFonts w:cs="GothamNarrow-LightItalic"/>
                <w:szCs w:val="24"/>
              </w:rPr>
              <w:t>rograms provide one (1) year of data.</w:t>
            </w:r>
          </w:p>
          <w:p w14:paraId="657F221D" w14:textId="22AC27C4" w:rsidR="0024366F" w:rsidRPr="00C34731" w:rsidRDefault="008017A6" w:rsidP="0024366F">
            <w:pPr>
              <w:pStyle w:val="ListParagraph"/>
              <w:numPr>
                <w:ilvl w:val="1"/>
                <w:numId w:val="24"/>
              </w:numPr>
              <w:rPr>
                <w:rFonts w:cs="GothamNarrow-LightItalic"/>
                <w:szCs w:val="24"/>
              </w:rPr>
            </w:pPr>
            <w:r w:rsidRPr="00C34731">
              <w:rPr>
                <w:rFonts w:cs="GothamNarrow-LightItalic"/>
                <w:i/>
                <w:iCs/>
              </w:rPr>
              <w:t>For programs under review for an Initial Accreditation decision</w:t>
            </w:r>
            <w:r w:rsidRPr="00C34731">
              <w:rPr>
                <w:rFonts w:cs="GothamNarrow-LightItalic"/>
              </w:rPr>
              <w:t xml:space="preserve">: If the program documents they will </w:t>
            </w:r>
            <w:r w:rsidR="00502B39" w:rsidRPr="00C34731">
              <w:rPr>
                <w:rFonts w:cs="GothamNarrow-LightItalic"/>
              </w:rPr>
              <w:t>have data/</w:t>
            </w:r>
            <w:r w:rsidRPr="00C34731">
              <w:rPr>
                <w:rFonts w:cs="GothamNarrow-LightItalic"/>
              </w:rPr>
              <w:t xml:space="preserve">graduate their first cohort of students within 1-year, the program may be granted initial accreditation with a progress report. </w:t>
            </w:r>
          </w:p>
          <w:p w14:paraId="21097E11" w14:textId="532C4C7C" w:rsidR="00AF45C2" w:rsidRPr="00C34731" w:rsidRDefault="008017A6" w:rsidP="0024366F">
            <w:pPr>
              <w:pStyle w:val="ListParagraph"/>
              <w:numPr>
                <w:ilvl w:val="2"/>
                <w:numId w:val="24"/>
              </w:numPr>
              <w:rPr>
                <w:rFonts w:cs="GothamNarrow-LightItalic"/>
                <w:szCs w:val="24"/>
              </w:rPr>
            </w:pPr>
            <w:r w:rsidRPr="00C34731">
              <w:rPr>
                <w:rFonts w:cs="GothamNarrow-LightItalic"/>
                <w:szCs w:val="24"/>
              </w:rPr>
              <w:t>In such cases, the program is permitted up to 1-year from the initial accreditation date to collect and present one (1) year of data.</w:t>
            </w:r>
          </w:p>
        </w:tc>
        <w:tc>
          <w:tcPr>
            <w:tcW w:w="2001" w:type="pct"/>
            <w:vMerge/>
          </w:tcPr>
          <w:p w14:paraId="04361AEF" w14:textId="77777777" w:rsidR="00AF45C2" w:rsidRPr="004A127C" w:rsidRDefault="00AF45C2" w:rsidP="00EE03C9">
            <w:pPr>
              <w:jc w:val="center"/>
              <w:rPr>
                <w:rFonts w:cs="GothamNarrow-LightItalic"/>
                <w:b/>
                <w:szCs w:val="24"/>
              </w:rPr>
            </w:pPr>
          </w:p>
        </w:tc>
      </w:tr>
      <w:tr w:rsidR="00AF45C2" w:rsidRPr="004A127C" w14:paraId="77B25EE1" w14:textId="77777777" w:rsidTr="4B7995B0">
        <w:trPr>
          <w:trHeight w:val="864"/>
        </w:trPr>
        <w:tc>
          <w:tcPr>
            <w:tcW w:w="1000" w:type="pct"/>
            <w:shd w:val="clear" w:color="auto" w:fill="FFFFFF" w:themeFill="background1"/>
          </w:tcPr>
          <w:p w14:paraId="1698932A" w14:textId="518E826E" w:rsidR="00AF45C2" w:rsidRPr="004A127C" w:rsidRDefault="00AF45C2" w:rsidP="00EE03C9">
            <w:pPr>
              <w:rPr>
                <w:rFonts w:cs="GothamNarrow-LightItalic"/>
                <w:szCs w:val="24"/>
              </w:rPr>
            </w:pPr>
            <w:r w:rsidRPr="004A127C">
              <w:rPr>
                <w:rFonts w:cs="GothamNarrow-LightItalic"/>
                <w:szCs w:val="24"/>
              </w:rPr>
              <w:t xml:space="preserve">f. </w:t>
            </w:r>
            <w:r w:rsidR="00B867AC" w:rsidRPr="004A127C">
              <w:rPr>
                <w:rFonts w:cs="Times New Roman"/>
                <w:b/>
                <w:bCs/>
              </w:rPr>
              <w:t xml:space="preserve"> </w:t>
            </w:r>
            <w:r w:rsidR="00B867AC" w:rsidRPr="004A127C">
              <w:rPr>
                <w:rFonts w:cs="Times New Roman"/>
              </w:rPr>
              <w:t xml:space="preserve">Data </w:t>
            </w:r>
            <w:proofErr w:type="gramStart"/>
            <w:r w:rsidR="00B867AC" w:rsidRPr="004A127C">
              <w:rPr>
                <w:rFonts w:cs="Times New Roman"/>
              </w:rPr>
              <w:t>are</w:t>
            </w:r>
            <w:proofErr w:type="gramEnd"/>
            <w:r w:rsidR="00B867AC" w:rsidRPr="004A127C">
              <w:rPr>
                <w:rFonts w:cs="Times New Roman"/>
              </w:rPr>
              <w:t xml:space="preserve"> reported for each program option and in aggregate, including all program options.</w:t>
            </w:r>
          </w:p>
        </w:tc>
        <w:tc>
          <w:tcPr>
            <w:tcW w:w="1999" w:type="pct"/>
            <w:shd w:val="clear" w:color="auto" w:fill="FFFFFF" w:themeFill="background1"/>
          </w:tcPr>
          <w:p w14:paraId="23696020" w14:textId="77777777" w:rsidR="00B867AC" w:rsidRPr="004A127C" w:rsidRDefault="00B867AC" w:rsidP="00EE03C9">
            <w:pPr>
              <w:rPr>
                <w:rFonts w:cs="GothamNarrow-LightItalic"/>
                <w:szCs w:val="24"/>
              </w:rPr>
            </w:pPr>
            <w:r w:rsidRPr="004A127C">
              <w:rPr>
                <w:rFonts w:cs="Times New Roman"/>
                <w:sz w:val="40"/>
                <w:szCs w:val="40"/>
              </w:rPr>
              <w:t xml:space="preserve">□ </w:t>
            </w:r>
            <w:r w:rsidRPr="004A127C">
              <w:rPr>
                <w:rFonts w:cs="GothamNarrow-LightItalic"/>
              </w:rPr>
              <w:t xml:space="preserve">Explicitly address each program option. </w:t>
            </w:r>
          </w:p>
          <w:p w14:paraId="1C996F36" w14:textId="77777777" w:rsidR="00B867AC" w:rsidRPr="004A127C" w:rsidRDefault="00B867AC" w:rsidP="00EE03C9">
            <w:pPr>
              <w:ind w:left="720"/>
              <w:rPr>
                <w:rFonts w:cs="GothamNarrow-LightItalic"/>
                <w:szCs w:val="24"/>
              </w:rPr>
            </w:pPr>
            <w:r w:rsidRPr="004A127C">
              <w:rPr>
                <w:rFonts w:cs="Times New Roman"/>
                <w:sz w:val="40"/>
                <w:szCs w:val="40"/>
              </w:rPr>
              <w:t xml:space="preserve">□ </w:t>
            </w:r>
            <w:r w:rsidRPr="004A127C">
              <w:rPr>
                <w:rFonts w:cs="GothamNarrow-LightItalic"/>
                <w:szCs w:val="24"/>
              </w:rPr>
              <w:t xml:space="preserve">Present program option-level data for each program option. </w:t>
            </w:r>
          </w:p>
          <w:p w14:paraId="76526222" w14:textId="587FF8C0" w:rsidR="00CE042A" w:rsidRPr="004A127C" w:rsidRDefault="00B867AC" w:rsidP="00992DDC">
            <w:pPr>
              <w:rPr>
                <w:szCs w:val="24"/>
              </w:rPr>
            </w:pPr>
            <w:r w:rsidRPr="004A127C">
              <w:rPr>
                <w:rFonts w:cs="Times New Roman"/>
                <w:sz w:val="40"/>
                <w:szCs w:val="40"/>
              </w:rPr>
              <w:t xml:space="preserve">□ </w:t>
            </w:r>
            <w:r w:rsidRPr="004A127C">
              <w:rPr>
                <w:rFonts w:cs="GothamNarrow-LightItalic"/>
                <w:szCs w:val="24"/>
              </w:rPr>
              <w:t>Present aggregated data including all program options.</w:t>
            </w:r>
          </w:p>
        </w:tc>
        <w:tc>
          <w:tcPr>
            <w:tcW w:w="2001" w:type="pct"/>
            <w:vMerge/>
          </w:tcPr>
          <w:p w14:paraId="518BB52D" w14:textId="77777777" w:rsidR="00AF45C2" w:rsidRPr="004A127C" w:rsidRDefault="00AF45C2" w:rsidP="00EE03C9">
            <w:pPr>
              <w:jc w:val="center"/>
              <w:rPr>
                <w:rFonts w:cs="GothamNarrow-LightItalic"/>
                <w:b/>
                <w:szCs w:val="24"/>
              </w:rPr>
            </w:pPr>
          </w:p>
        </w:tc>
      </w:tr>
      <w:tr w:rsidR="00AF45C2" w:rsidRPr="004A127C" w14:paraId="23AA9854" w14:textId="77777777" w:rsidTr="003F5449">
        <w:trPr>
          <w:trHeight w:val="720"/>
        </w:trPr>
        <w:tc>
          <w:tcPr>
            <w:tcW w:w="1000" w:type="pct"/>
            <w:shd w:val="clear" w:color="auto" w:fill="FFFFFF" w:themeFill="background1"/>
          </w:tcPr>
          <w:p w14:paraId="49BBFCA7" w14:textId="758E50C3" w:rsidR="00AF45C2" w:rsidRPr="004A127C" w:rsidRDefault="00AF45C2" w:rsidP="00EE03C9">
            <w:pPr>
              <w:rPr>
                <w:rFonts w:cs="GothamNarrow-LightItalic"/>
                <w:szCs w:val="24"/>
              </w:rPr>
            </w:pPr>
            <w:r w:rsidRPr="004A127C">
              <w:rPr>
                <w:rFonts w:cs="GothamNarrow-LightItalic"/>
                <w:szCs w:val="24"/>
              </w:rPr>
              <w:lastRenderedPageBreak/>
              <w:t xml:space="preserve">g. </w:t>
            </w:r>
            <w:r w:rsidR="00226EA7" w:rsidRPr="004A127C">
              <w:rPr>
                <w:rFonts w:cs="Times New Roman"/>
              </w:rPr>
              <w:t xml:space="preserve">The program explains how these data are used for continuous program improvement and decision making for improving </w:t>
            </w:r>
            <w:r w:rsidR="00226EA7" w:rsidRPr="00C34731">
              <w:rPr>
                <w:rFonts w:cs="Times New Roman"/>
              </w:rPr>
              <w:t>retention rates</w:t>
            </w:r>
            <w:r w:rsidR="00226EA7" w:rsidRPr="004A127C">
              <w:rPr>
                <w:rFonts w:cs="Times New Roman"/>
              </w:rPr>
              <w:t xml:space="preserve"> and time to program completion.</w:t>
            </w:r>
          </w:p>
        </w:tc>
        <w:tc>
          <w:tcPr>
            <w:tcW w:w="1999" w:type="pct"/>
            <w:shd w:val="clear" w:color="auto" w:fill="FFFFFF" w:themeFill="background1"/>
          </w:tcPr>
          <w:p w14:paraId="4BD877E5" w14:textId="2E27AB8D" w:rsidR="00535832" w:rsidRPr="004A127C" w:rsidRDefault="00226EA7" w:rsidP="00B55C42">
            <w:pPr>
              <w:rPr>
                <w:rFonts w:cs="GothamNarrow-LightItalic"/>
                <w:szCs w:val="24"/>
              </w:rPr>
            </w:pPr>
            <w:r w:rsidRPr="004A127C">
              <w:rPr>
                <w:rFonts w:cs="Times New Roman"/>
                <w:sz w:val="40"/>
                <w:szCs w:val="40"/>
              </w:rPr>
              <w:t xml:space="preserve">□ </w:t>
            </w:r>
            <w:r w:rsidRPr="004A127C">
              <w:rPr>
                <w:rFonts w:cs="GothamNarrow-LightItalic"/>
              </w:rPr>
              <w:t>Describe the process for reviewing this data for continuous program improvement and decision making to improve graduation rates and the program’s other identified program outcome(s).</w:t>
            </w:r>
          </w:p>
        </w:tc>
        <w:tc>
          <w:tcPr>
            <w:tcW w:w="2001" w:type="pct"/>
            <w:vMerge/>
          </w:tcPr>
          <w:p w14:paraId="4A7C753E" w14:textId="77777777" w:rsidR="00AF45C2" w:rsidRPr="004A127C" w:rsidRDefault="00AF45C2" w:rsidP="00EE03C9">
            <w:pPr>
              <w:jc w:val="center"/>
              <w:rPr>
                <w:rFonts w:cs="GothamNarrow-LightItalic"/>
                <w:b/>
                <w:szCs w:val="24"/>
              </w:rPr>
            </w:pPr>
          </w:p>
        </w:tc>
      </w:tr>
      <w:tr w:rsidR="0055669E" w:rsidRPr="004A127C" w14:paraId="34E47E5D" w14:textId="77777777" w:rsidTr="002D198D">
        <w:trPr>
          <w:trHeight w:val="432"/>
        </w:trPr>
        <w:tc>
          <w:tcPr>
            <w:tcW w:w="5000" w:type="pct"/>
            <w:gridSpan w:val="3"/>
            <w:shd w:val="clear" w:color="auto" w:fill="D1F3FF"/>
            <w:vAlign w:val="center"/>
          </w:tcPr>
          <w:p w14:paraId="3C055D99" w14:textId="277BAE6E" w:rsidR="0055669E" w:rsidRPr="004A127C" w:rsidRDefault="0055669E" w:rsidP="002D198D">
            <w:pPr>
              <w:rPr>
                <w:rFonts w:cs="GothamNarrow-LightItalic"/>
                <w:b/>
                <w:bCs/>
                <w:i/>
                <w:szCs w:val="24"/>
              </w:rPr>
            </w:pPr>
            <w:hyperlink r:id="rId82" w:history="1">
              <w:r w:rsidRPr="00C34731">
                <w:rPr>
                  <w:rStyle w:val="Hyperlink"/>
                  <w:rFonts w:cs="GothamNarrow-LightItalic"/>
                  <w:b/>
                  <w:bCs/>
                  <w:szCs w:val="24"/>
                </w:rPr>
                <w:t>Candidate Programs</w:t>
              </w:r>
            </w:hyperlink>
            <w:r w:rsidRPr="004A127C">
              <w:rPr>
                <w:rFonts w:cs="GothamNarrow-LightItalic"/>
                <w:b/>
                <w:bCs/>
                <w:i/>
                <w:szCs w:val="24"/>
              </w:rPr>
              <w:t xml:space="preserve"> |</w:t>
            </w:r>
            <w:r w:rsidR="008F2AA5" w:rsidRPr="004A127C">
              <w:rPr>
                <w:rFonts w:cs="GothamNarrow-LightItalic"/>
                <w:b/>
                <w:bCs/>
                <w:i/>
                <w:szCs w:val="24"/>
              </w:rPr>
              <w:t xml:space="preserve"> </w:t>
            </w:r>
            <w:r w:rsidRPr="004A127C">
              <w:rPr>
                <w:rFonts w:cs="GothamNarrow-LightItalic"/>
                <w:b/>
                <w:bCs/>
                <w:iCs/>
                <w:szCs w:val="24"/>
              </w:rPr>
              <w:t>AS D5.0.</w:t>
            </w:r>
            <w:r w:rsidR="004C034F" w:rsidRPr="004A127C">
              <w:rPr>
                <w:rFonts w:cs="GothamNarrow-LightItalic"/>
                <w:b/>
                <w:bCs/>
                <w:iCs/>
                <w:szCs w:val="24"/>
              </w:rPr>
              <w:t>3</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in </w:t>
            </w:r>
            <w:r w:rsidRPr="004A127C">
              <w:rPr>
                <w:rFonts w:cs="GothamNarrow-LightItalic"/>
                <w:b/>
                <w:bCs/>
                <w:iCs/>
                <w:szCs w:val="24"/>
              </w:rPr>
              <w:t xml:space="preserve">Development at </w:t>
            </w:r>
            <w:r w:rsidRPr="004A127C">
              <w:rPr>
                <w:rFonts w:cs="GothamNarrow-LightItalic"/>
                <w:b/>
                <w:bCs/>
                <w:szCs w:val="24"/>
              </w:rPr>
              <w:t xml:space="preserve">Benchmark 1 &amp; Benchmark 2, </w:t>
            </w:r>
            <w:r w:rsidRPr="004A127C">
              <w:rPr>
                <w:rFonts w:cs="GothamNarrow-LightItalic"/>
                <w:szCs w:val="24"/>
              </w:rPr>
              <w:t>and</w:t>
            </w:r>
            <w:r w:rsidRPr="004A127C">
              <w:rPr>
                <w:rFonts w:cs="GothamNarrow-LightItalic"/>
                <w:b/>
                <w:bCs/>
                <w:szCs w:val="24"/>
              </w:rPr>
              <w:t xml:space="preserve"> Compliance at </w:t>
            </w:r>
            <w:r w:rsidRPr="004A127C">
              <w:rPr>
                <w:rFonts w:cs="GothamNarrow-LightItalic"/>
                <w:b/>
                <w:bCs/>
                <w:szCs w:val="24"/>
                <w:shd w:val="clear" w:color="auto" w:fill="D1F3FF"/>
              </w:rPr>
              <w:t>Benchmark</w:t>
            </w:r>
            <w:r w:rsidRPr="004A127C">
              <w:rPr>
                <w:rFonts w:cs="GothamNarrow-LightItalic"/>
                <w:b/>
                <w:bCs/>
                <w:szCs w:val="24"/>
              </w:rPr>
              <w:t xml:space="preserve"> 3</w:t>
            </w:r>
          </w:p>
        </w:tc>
      </w:tr>
    </w:tbl>
    <w:p w14:paraId="473991F5" w14:textId="77777777" w:rsidR="00274A08" w:rsidRPr="004A127C" w:rsidRDefault="00274A08" w:rsidP="00EE03C9">
      <w:pPr>
        <w:spacing w:line="240" w:lineRule="auto"/>
        <w:rPr>
          <w:rFonts w:eastAsia="Segoe UI" w:cs="GothamNarrow-LightItalic"/>
          <w:szCs w:val="24"/>
        </w:rPr>
      </w:pPr>
    </w:p>
    <w:p w14:paraId="6B561816" w14:textId="77777777" w:rsidR="00A30092" w:rsidRPr="004A127C" w:rsidRDefault="00A30092" w:rsidP="00B615A3">
      <w:pPr>
        <w:pStyle w:val="Heading2"/>
      </w:pPr>
      <w:bookmarkStart w:id="158" w:name="_Toc199516035"/>
      <w:r w:rsidRPr="004A127C">
        <w:t>Student Feedback</w:t>
      </w:r>
      <w:bookmarkEnd w:id="158"/>
    </w:p>
    <w:p w14:paraId="5F90E514" w14:textId="77777777" w:rsidR="00517BC7" w:rsidRPr="004A127C" w:rsidRDefault="00517BC7" w:rsidP="00EE03C9">
      <w:pPr>
        <w:spacing w:line="240" w:lineRule="auto"/>
        <w:rPr>
          <w:rFonts w:cs="Times New Roman"/>
          <w:b/>
          <w:bCs/>
          <w:i/>
          <w:iCs/>
          <w:szCs w:val="24"/>
        </w:rPr>
      </w:pPr>
    </w:p>
    <w:p w14:paraId="60E6FF66" w14:textId="77777777" w:rsidR="00A30092" w:rsidRPr="004A127C" w:rsidRDefault="00A30092" w:rsidP="00EE03C9">
      <w:pPr>
        <w:spacing w:line="240" w:lineRule="auto"/>
        <w:contextualSpacing/>
        <w:rPr>
          <w:rFonts w:eastAsiaTheme="majorEastAsia" w:cs="Times New Roman"/>
          <w:bCs/>
          <w:iCs/>
          <w:sz w:val="32"/>
          <w:szCs w:val="32"/>
        </w:rPr>
      </w:pPr>
      <w:bookmarkStart w:id="159" w:name="_Toc195006309"/>
      <w:bookmarkStart w:id="160" w:name="_Toc195617251"/>
      <w:bookmarkStart w:id="161" w:name="_Toc199516036"/>
      <w:r w:rsidRPr="00C34731">
        <w:rPr>
          <w:rStyle w:val="Heading2Char"/>
          <w:rFonts w:eastAsiaTheme="minorHAnsi"/>
          <w:i w:val="0"/>
          <w:iCs/>
          <w:szCs w:val="32"/>
        </w:rPr>
        <w:t>Accreditation Standard D5.0.4(a):</w:t>
      </w:r>
      <w:bookmarkEnd w:id="159"/>
      <w:bookmarkEnd w:id="160"/>
      <w:bookmarkEnd w:id="161"/>
      <w:r w:rsidRPr="00C34731">
        <w:rPr>
          <w:rFonts w:eastAsiaTheme="majorEastAsia" w:cs="Times New Roman"/>
          <w:b/>
          <w:bCs/>
          <w:iCs/>
          <w:color w:val="005D7E"/>
          <w:sz w:val="32"/>
          <w:szCs w:val="32"/>
        </w:rPr>
        <w:t xml:space="preserve"> </w:t>
      </w:r>
      <w:r w:rsidRPr="00C34731">
        <w:rPr>
          <w:rFonts w:eastAsiaTheme="majorEastAsia" w:cs="Times New Roman"/>
          <w:bCs/>
          <w:iCs/>
          <w:sz w:val="32"/>
          <w:szCs w:val="32"/>
        </w:rPr>
        <w:t xml:space="preserve">The program provides opportunities for current students and graduates to provide feedback on </w:t>
      </w:r>
      <w:proofErr w:type="gramStart"/>
      <w:r w:rsidRPr="00C34731">
        <w:rPr>
          <w:rFonts w:eastAsiaTheme="majorEastAsia" w:cs="Times New Roman"/>
          <w:bCs/>
          <w:iCs/>
          <w:sz w:val="32"/>
          <w:szCs w:val="32"/>
        </w:rPr>
        <w:t>the student</w:t>
      </w:r>
      <w:proofErr w:type="gramEnd"/>
      <w:r w:rsidRPr="00C34731">
        <w:rPr>
          <w:rFonts w:eastAsiaTheme="majorEastAsia" w:cs="Times New Roman"/>
          <w:bCs/>
          <w:iCs/>
          <w:sz w:val="32"/>
          <w:szCs w:val="32"/>
        </w:rPr>
        <w:t xml:space="preserve"> experience, including mentorship, leadership development, process of completing the academic product(s), and any additional program components selected by the practice doctorate program.</w:t>
      </w:r>
    </w:p>
    <w:p w14:paraId="063DB113" w14:textId="77777777" w:rsidR="00A30092" w:rsidRPr="004A127C" w:rsidRDefault="00A30092" w:rsidP="00EE03C9">
      <w:pPr>
        <w:spacing w:line="240" w:lineRule="auto"/>
        <w:rPr>
          <w:rFonts w:eastAsia="Segoe UI" w:cs="GothamNarrow-LightItalic"/>
          <w:szCs w:val="24"/>
        </w:rPr>
      </w:pPr>
    </w:p>
    <w:p w14:paraId="6B010B6D" w14:textId="77777777" w:rsidR="00517BC7" w:rsidRPr="004A127C" w:rsidRDefault="00517BC7" w:rsidP="00EE03C9">
      <w:pPr>
        <w:spacing w:line="240" w:lineRule="auto"/>
        <w:rPr>
          <w:rFonts w:eastAsia="Segoe UI" w:cs="GothamNarrow-LightItalic"/>
          <w:szCs w:val="24"/>
        </w:rPr>
      </w:pPr>
    </w:p>
    <w:tbl>
      <w:tblPr>
        <w:tblStyle w:val="TableGrid4"/>
        <w:tblW w:w="5005" w:type="pct"/>
        <w:tblLook w:val="04A0" w:firstRow="1" w:lastRow="0" w:firstColumn="1" w:lastColumn="0" w:noHBand="0" w:noVBand="1"/>
      </w:tblPr>
      <w:tblGrid>
        <w:gridCol w:w="2997"/>
        <w:gridCol w:w="5989"/>
        <w:gridCol w:w="5995"/>
      </w:tblGrid>
      <w:tr w:rsidR="00517BC7" w:rsidRPr="004A127C" w14:paraId="65611C74" w14:textId="77777777" w:rsidTr="007E73FF">
        <w:trPr>
          <w:trHeight w:val="720"/>
          <w:tblHeader/>
        </w:trPr>
        <w:tc>
          <w:tcPr>
            <w:tcW w:w="1000" w:type="pct"/>
            <w:shd w:val="clear" w:color="auto" w:fill="D1F3FF"/>
            <w:vAlign w:val="center"/>
          </w:tcPr>
          <w:p w14:paraId="35DB4661" w14:textId="77777777" w:rsidR="00517BC7" w:rsidRPr="004A127C" w:rsidRDefault="00517BC7" w:rsidP="00EE03C9">
            <w:pPr>
              <w:jc w:val="center"/>
              <w:rPr>
                <w:rFonts w:cs="GothamNarrow-LightItalic"/>
                <w:szCs w:val="24"/>
              </w:rPr>
            </w:pPr>
            <w:r w:rsidRPr="004A127C">
              <w:rPr>
                <w:rFonts w:cs="GothamNarrow-LightItalic"/>
                <w:b/>
                <w:szCs w:val="24"/>
              </w:rPr>
              <w:lastRenderedPageBreak/>
              <w:t>COMPLIANCE STATEMENTS</w:t>
            </w:r>
          </w:p>
        </w:tc>
        <w:tc>
          <w:tcPr>
            <w:tcW w:w="1999" w:type="pct"/>
            <w:shd w:val="clear" w:color="auto" w:fill="D1F3FF"/>
            <w:vAlign w:val="center"/>
          </w:tcPr>
          <w:p w14:paraId="3827DA12" w14:textId="77777777" w:rsidR="00517BC7" w:rsidRPr="004A127C" w:rsidRDefault="00517BC7"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1" w:type="pct"/>
            <w:shd w:val="clear" w:color="auto" w:fill="D1F3FF"/>
            <w:vAlign w:val="center"/>
          </w:tcPr>
          <w:p w14:paraId="6BE5AE6A" w14:textId="1B4B8F8B" w:rsidR="00517BC7" w:rsidRPr="004A127C" w:rsidRDefault="00C05A4D" w:rsidP="00EE03C9">
            <w:pPr>
              <w:jc w:val="center"/>
              <w:rPr>
                <w:rFonts w:cs="GothamNarrow-LightItalic"/>
                <w:b/>
                <w:szCs w:val="24"/>
              </w:rPr>
            </w:pPr>
            <w:r w:rsidRPr="004A127C">
              <w:rPr>
                <w:rFonts w:cs="GothamNarrow-LightItalic"/>
                <w:b/>
                <w:bCs/>
                <w:iCs/>
                <w:szCs w:val="24"/>
              </w:rPr>
              <w:t>STAFF NOTES</w:t>
            </w:r>
          </w:p>
        </w:tc>
      </w:tr>
      <w:tr w:rsidR="00517BC7" w:rsidRPr="004A127C" w14:paraId="65A2970E" w14:textId="77777777" w:rsidTr="00E50A78">
        <w:trPr>
          <w:trHeight w:val="5957"/>
        </w:trPr>
        <w:tc>
          <w:tcPr>
            <w:tcW w:w="1000" w:type="pct"/>
            <w:shd w:val="clear" w:color="auto" w:fill="FFFFFF" w:themeFill="background1"/>
          </w:tcPr>
          <w:p w14:paraId="245B068F" w14:textId="289350B9" w:rsidR="00167CCF" w:rsidRPr="004A127C" w:rsidRDefault="00167CCF" w:rsidP="00EE03C9">
            <w:pPr>
              <w:pStyle w:val="ListParagraph"/>
              <w:numPr>
                <w:ilvl w:val="0"/>
                <w:numId w:val="107"/>
              </w:numPr>
              <w:rPr>
                <w:rFonts w:cs="Times New Roman"/>
                <w:bCs/>
              </w:rPr>
            </w:pPr>
            <w:r w:rsidRPr="004A127C">
              <w:rPr>
                <w:rFonts w:cs="Times New Roman"/>
                <w:bCs/>
              </w:rPr>
              <w:t>The program explains its feedback plan for current students and graduates,</w:t>
            </w:r>
          </w:p>
          <w:p w14:paraId="531756EB" w14:textId="77777777" w:rsidR="00167CCF" w:rsidRPr="004A127C" w:rsidRDefault="00167CCF" w:rsidP="00EE03C9">
            <w:pPr>
              <w:pStyle w:val="ListParagraph"/>
              <w:ind w:left="360"/>
              <w:rPr>
                <w:rFonts w:cs="Times New Roman"/>
                <w:bCs/>
              </w:rPr>
            </w:pPr>
            <w:r w:rsidRPr="004A127C">
              <w:rPr>
                <w:rFonts w:cs="Times New Roman"/>
                <w:bCs/>
              </w:rPr>
              <w:t>identifying opportunities to provide feedback on the student experience, including:</w:t>
            </w:r>
          </w:p>
          <w:p w14:paraId="416E4D56" w14:textId="77777777" w:rsidR="00167CCF" w:rsidRPr="004A127C" w:rsidRDefault="00167CCF" w:rsidP="00EE03C9">
            <w:pPr>
              <w:pStyle w:val="ListParagraph"/>
              <w:numPr>
                <w:ilvl w:val="0"/>
                <w:numId w:val="108"/>
              </w:numPr>
              <w:rPr>
                <w:rFonts w:cs="Times New Roman"/>
                <w:bCs/>
              </w:rPr>
            </w:pPr>
            <w:proofErr w:type="gramStart"/>
            <w:r w:rsidRPr="004A127C">
              <w:rPr>
                <w:rFonts w:cs="Times New Roman"/>
                <w:bCs/>
              </w:rPr>
              <w:t>mentorship;</w:t>
            </w:r>
            <w:proofErr w:type="gramEnd"/>
          </w:p>
          <w:p w14:paraId="3F99BF86" w14:textId="77777777" w:rsidR="00167CCF" w:rsidRPr="004A127C" w:rsidRDefault="00167CCF" w:rsidP="00EE03C9">
            <w:pPr>
              <w:pStyle w:val="ListParagraph"/>
              <w:numPr>
                <w:ilvl w:val="0"/>
                <w:numId w:val="108"/>
              </w:numPr>
              <w:rPr>
                <w:rFonts w:cs="Times New Roman"/>
                <w:bCs/>
              </w:rPr>
            </w:pPr>
            <w:r w:rsidRPr="004A127C">
              <w:rPr>
                <w:rFonts w:cs="Times New Roman"/>
                <w:bCs/>
              </w:rPr>
              <w:t xml:space="preserve">leadership </w:t>
            </w:r>
            <w:proofErr w:type="gramStart"/>
            <w:r w:rsidRPr="004A127C">
              <w:rPr>
                <w:rFonts w:cs="Times New Roman"/>
                <w:bCs/>
              </w:rPr>
              <w:t>development;</w:t>
            </w:r>
            <w:proofErr w:type="gramEnd"/>
          </w:p>
          <w:p w14:paraId="030184A6" w14:textId="77777777" w:rsidR="00167CCF" w:rsidRPr="004A127C" w:rsidRDefault="00167CCF" w:rsidP="00EE03C9">
            <w:pPr>
              <w:pStyle w:val="ListParagraph"/>
              <w:numPr>
                <w:ilvl w:val="0"/>
                <w:numId w:val="108"/>
              </w:numPr>
              <w:rPr>
                <w:rFonts w:cs="Times New Roman"/>
                <w:b/>
              </w:rPr>
            </w:pPr>
            <w:r w:rsidRPr="004A127C">
              <w:rPr>
                <w:rFonts w:cs="Times New Roman"/>
                <w:bCs/>
              </w:rPr>
              <w:t>process of completing the academic product(s); and</w:t>
            </w:r>
          </w:p>
          <w:p w14:paraId="598D8965" w14:textId="1C5F2BBF" w:rsidR="00517BC7" w:rsidRPr="004A127C" w:rsidRDefault="00167CCF" w:rsidP="00B55C42">
            <w:pPr>
              <w:pStyle w:val="ListParagraph"/>
              <w:numPr>
                <w:ilvl w:val="0"/>
                <w:numId w:val="108"/>
              </w:numPr>
              <w:rPr>
                <w:rFonts w:cs="Times New Roman"/>
                <w:b/>
              </w:rPr>
            </w:pPr>
            <w:r w:rsidRPr="004A127C">
              <w:rPr>
                <w:rFonts w:cs="Times New Roman"/>
                <w:bCs/>
              </w:rPr>
              <w:t>any additional program components selected by the practice doctorate program.</w:t>
            </w:r>
          </w:p>
        </w:tc>
        <w:tc>
          <w:tcPr>
            <w:tcW w:w="1999" w:type="pct"/>
            <w:shd w:val="clear" w:color="auto" w:fill="FFFFFF" w:themeFill="background1"/>
          </w:tcPr>
          <w:p w14:paraId="1EF9FF41" w14:textId="56A18B91" w:rsidR="00AA391B" w:rsidRPr="004A127C" w:rsidRDefault="00517BC7" w:rsidP="00EE03C9">
            <w:pPr>
              <w:rPr>
                <w:rFonts w:cs="Times New Roman"/>
                <w:bCs/>
              </w:rPr>
            </w:pPr>
            <w:r w:rsidRPr="004A127C">
              <w:rPr>
                <w:rFonts w:cs="Times New Roman"/>
                <w:sz w:val="40"/>
                <w:szCs w:val="40"/>
              </w:rPr>
              <w:t xml:space="preserve">□ </w:t>
            </w:r>
            <w:r w:rsidR="00220CDC" w:rsidRPr="004A127C">
              <w:rPr>
                <w:rFonts w:cs="Times New Roman"/>
                <w:szCs w:val="40"/>
              </w:rPr>
              <w:t>E</w:t>
            </w:r>
            <w:r w:rsidR="00220CDC" w:rsidRPr="004A127C">
              <w:rPr>
                <w:rFonts w:cs="Times New Roman"/>
                <w:bCs/>
              </w:rPr>
              <w:t>xplain</w:t>
            </w:r>
            <w:r w:rsidR="002B1FED" w:rsidRPr="004A127C">
              <w:rPr>
                <w:rFonts w:cs="Times New Roman"/>
                <w:bCs/>
              </w:rPr>
              <w:t xml:space="preserve"> </w:t>
            </w:r>
            <w:r w:rsidR="00220CDC" w:rsidRPr="004A127C">
              <w:rPr>
                <w:rFonts w:cs="Times New Roman"/>
                <w:bCs/>
              </w:rPr>
              <w:t>the feedback plan</w:t>
            </w:r>
            <w:r w:rsidR="002B1FED" w:rsidRPr="004A127C">
              <w:rPr>
                <w:rFonts w:cs="Times New Roman"/>
                <w:b/>
              </w:rPr>
              <w:t xml:space="preserve"> </w:t>
            </w:r>
            <w:r w:rsidR="002B1FED" w:rsidRPr="004A127C">
              <w:rPr>
                <w:rFonts w:cs="Times New Roman"/>
                <w:bCs/>
              </w:rPr>
              <w:t xml:space="preserve">identifying opportunities </w:t>
            </w:r>
            <w:r w:rsidR="00E50A78" w:rsidRPr="004A127C">
              <w:rPr>
                <w:rFonts w:cs="Times New Roman"/>
                <w:bCs/>
              </w:rPr>
              <w:t xml:space="preserve">for </w:t>
            </w:r>
            <w:r w:rsidR="00E50A78" w:rsidRPr="004A127C">
              <w:rPr>
                <w:rFonts w:cs="Times New Roman"/>
                <w:bCs/>
                <w:i/>
                <w:iCs/>
              </w:rPr>
              <w:t>current students</w:t>
            </w:r>
            <w:r w:rsidR="00E50A78" w:rsidRPr="004A127C">
              <w:rPr>
                <w:rFonts w:cs="Times New Roman"/>
                <w:bCs/>
              </w:rPr>
              <w:t xml:space="preserve"> </w:t>
            </w:r>
            <w:r w:rsidR="002B1FED" w:rsidRPr="004A127C">
              <w:rPr>
                <w:rFonts w:cs="Times New Roman"/>
                <w:bCs/>
              </w:rPr>
              <w:t>to provide feedback on the student experience, including</w:t>
            </w:r>
            <w:r w:rsidR="00AE50A5" w:rsidRPr="004A127C">
              <w:rPr>
                <w:rFonts w:cs="Times New Roman"/>
                <w:bCs/>
              </w:rPr>
              <w:t>:</w:t>
            </w:r>
          </w:p>
          <w:p w14:paraId="495225B0" w14:textId="5EDD9694" w:rsidR="002B1FED" w:rsidRPr="004A127C" w:rsidRDefault="002B1FED" w:rsidP="00E50A78">
            <w:pPr>
              <w:ind w:left="720"/>
              <w:rPr>
                <w:rFonts w:cs="Times New Roman"/>
                <w:szCs w:val="24"/>
              </w:rPr>
            </w:pPr>
            <w:r w:rsidRPr="004A127C">
              <w:rPr>
                <w:rFonts w:cs="Times New Roman"/>
                <w:sz w:val="40"/>
                <w:szCs w:val="40"/>
              </w:rPr>
              <w:t xml:space="preserve">□ </w:t>
            </w:r>
            <w:r w:rsidR="00E50A78" w:rsidRPr="004A127C">
              <w:rPr>
                <w:rFonts w:cs="Times New Roman"/>
                <w:szCs w:val="40"/>
              </w:rPr>
              <w:t>M</w:t>
            </w:r>
            <w:r w:rsidRPr="004A127C">
              <w:rPr>
                <w:rFonts w:cs="Times New Roman"/>
                <w:szCs w:val="24"/>
              </w:rPr>
              <w:t>entorship</w:t>
            </w:r>
          </w:p>
          <w:p w14:paraId="2203AB3F" w14:textId="7B403BFF" w:rsidR="0005521A" w:rsidRPr="004A127C" w:rsidRDefault="0005521A" w:rsidP="00EE03C9">
            <w:pPr>
              <w:ind w:left="720"/>
              <w:rPr>
                <w:rFonts w:cs="Times New Roman"/>
                <w:bCs/>
              </w:rPr>
            </w:pPr>
            <w:r w:rsidRPr="004A127C">
              <w:rPr>
                <w:rFonts w:cs="Times New Roman"/>
                <w:sz w:val="40"/>
                <w:szCs w:val="40"/>
              </w:rPr>
              <w:t xml:space="preserve">□ </w:t>
            </w:r>
            <w:r w:rsidRPr="004A127C">
              <w:rPr>
                <w:rFonts w:cs="Times New Roman"/>
                <w:szCs w:val="24"/>
              </w:rPr>
              <w:t>Leadership Development</w:t>
            </w:r>
          </w:p>
          <w:p w14:paraId="68AB0C90" w14:textId="578C56A3" w:rsidR="0075012F" w:rsidRPr="004A127C" w:rsidRDefault="0005521A" w:rsidP="00C43AEB">
            <w:pPr>
              <w:ind w:left="720"/>
              <w:contextualSpacing/>
              <w:rPr>
                <w:rFonts w:cs="Times New Roman"/>
              </w:rPr>
            </w:pPr>
            <w:r w:rsidRPr="004A127C">
              <w:rPr>
                <w:rFonts w:cs="Times New Roman"/>
                <w:sz w:val="40"/>
                <w:szCs w:val="40"/>
              </w:rPr>
              <w:t xml:space="preserve">□ </w:t>
            </w:r>
            <w:r w:rsidR="0075012F" w:rsidRPr="004A127C">
              <w:rPr>
                <w:rFonts w:cs="Times New Roman"/>
              </w:rPr>
              <w:t>Process of Completing the Academic Product(s)</w:t>
            </w:r>
          </w:p>
          <w:p w14:paraId="3CB223D7" w14:textId="14A12E6E" w:rsidR="00E50A78" w:rsidRPr="004A127C" w:rsidRDefault="00421A8D" w:rsidP="00E50A78">
            <w:pPr>
              <w:ind w:left="720"/>
              <w:contextualSpacing/>
              <w:rPr>
                <w:rFonts w:cs="Times New Roman"/>
                <w:bCs/>
              </w:rPr>
            </w:pPr>
            <w:r w:rsidRPr="004A127C">
              <w:rPr>
                <w:rFonts w:cs="Times New Roman"/>
                <w:sz w:val="40"/>
                <w:szCs w:val="40"/>
              </w:rPr>
              <w:t xml:space="preserve">□ </w:t>
            </w:r>
            <w:r w:rsidR="00335459" w:rsidRPr="004A127C">
              <w:rPr>
                <w:rFonts w:cs="Times New Roman"/>
                <w:b/>
              </w:rPr>
              <w:t>Optional</w:t>
            </w:r>
            <w:r w:rsidR="00E50A78" w:rsidRPr="004A127C">
              <w:rPr>
                <w:rFonts w:cs="Times New Roman"/>
                <w:b/>
              </w:rPr>
              <w:t xml:space="preserve">: </w:t>
            </w:r>
            <w:r w:rsidR="00E50A78" w:rsidRPr="004A127C">
              <w:rPr>
                <w:rFonts w:cs="Times New Roman"/>
                <w:bCs/>
              </w:rPr>
              <w:t>a</w:t>
            </w:r>
            <w:r w:rsidRPr="004A127C">
              <w:rPr>
                <w:rFonts w:cs="Times New Roman"/>
                <w:bCs/>
              </w:rPr>
              <w:t>ny additional program components selected by the practice doctorate program</w:t>
            </w:r>
          </w:p>
          <w:p w14:paraId="1915B46B" w14:textId="06F514D0" w:rsidR="00E50A78" w:rsidRPr="004A127C" w:rsidRDefault="00E50A78" w:rsidP="00E50A78">
            <w:pPr>
              <w:rPr>
                <w:rFonts w:cs="Times New Roman"/>
                <w:bCs/>
              </w:rPr>
            </w:pPr>
            <w:r w:rsidRPr="004A127C">
              <w:rPr>
                <w:rFonts w:cs="Times New Roman"/>
                <w:sz w:val="40"/>
                <w:szCs w:val="40"/>
              </w:rPr>
              <w:t xml:space="preserve">□ </w:t>
            </w:r>
            <w:r w:rsidRPr="004A127C">
              <w:rPr>
                <w:rFonts w:cs="Times New Roman"/>
                <w:szCs w:val="40"/>
              </w:rPr>
              <w:t>E</w:t>
            </w:r>
            <w:r w:rsidRPr="004A127C">
              <w:rPr>
                <w:rFonts w:cs="Times New Roman"/>
                <w:bCs/>
              </w:rPr>
              <w:t>xplain the feedback plan</w:t>
            </w:r>
            <w:r w:rsidRPr="004A127C">
              <w:rPr>
                <w:rFonts w:cs="Times New Roman"/>
                <w:b/>
              </w:rPr>
              <w:t xml:space="preserve"> </w:t>
            </w:r>
            <w:r w:rsidRPr="004A127C">
              <w:rPr>
                <w:rFonts w:cs="Times New Roman"/>
                <w:bCs/>
              </w:rPr>
              <w:t xml:space="preserve">identifying opportunities for </w:t>
            </w:r>
            <w:r w:rsidRPr="004A127C">
              <w:rPr>
                <w:rFonts w:cs="Times New Roman"/>
                <w:bCs/>
                <w:i/>
                <w:iCs/>
              </w:rPr>
              <w:t>graduates</w:t>
            </w:r>
            <w:r w:rsidRPr="004A127C">
              <w:rPr>
                <w:rFonts w:cs="Times New Roman"/>
                <w:bCs/>
              </w:rPr>
              <w:t xml:space="preserve"> to provide feedback on the student experience, including:</w:t>
            </w:r>
          </w:p>
          <w:p w14:paraId="70B72105" w14:textId="77777777" w:rsidR="00E50A78" w:rsidRPr="004A127C" w:rsidRDefault="00E50A78" w:rsidP="00E50A78">
            <w:pPr>
              <w:ind w:left="720"/>
              <w:rPr>
                <w:rFonts w:cs="Times New Roman"/>
                <w:szCs w:val="24"/>
              </w:rPr>
            </w:pPr>
            <w:r w:rsidRPr="004A127C">
              <w:rPr>
                <w:rFonts w:cs="Times New Roman"/>
                <w:sz w:val="40"/>
                <w:szCs w:val="40"/>
              </w:rPr>
              <w:t xml:space="preserve">□ </w:t>
            </w:r>
            <w:r w:rsidRPr="004A127C">
              <w:rPr>
                <w:rFonts w:cs="Times New Roman"/>
                <w:szCs w:val="40"/>
              </w:rPr>
              <w:t>M</w:t>
            </w:r>
            <w:r w:rsidRPr="004A127C">
              <w:rPr>
                <w:rFonts w:cs="Times New Roman"/>
                <w:szCs w:val="24"/>
              </w:rPr>
              <w:t>entorship</w:t>
            </w:r>
          </w:p>
          <w:p w14:paraId="3C7AA6D7" w14:textId="77777777" w:rsidR="00E50A78" w:rsidRPr="004A127C" w:rsidRDefault="00E50A78" w:rsidP="00E50A78">
            <w:pPr>
              <w:ind w:left="720"/>
              <w:rPr>
                <w:rFonts w:cs="Times New Roman"/>
                <w:bCs/>
              </w:rPr>
            </w:pPr>
            <w:r w:rsidRPr="004A127C">
              <w:rPr>
                <w:rFonts w:cs="Times New Roman"/>
                <w:sz w:val="40"/>
                <w:szCs w:val="40"/>
              </w:rPr>
              <w:t xml:space="preserve">□ </w:t>
            </w:r>
            <w:r w:rsidRPr="004A127C">
              <w:rPr>
                <w:rFonts w:cs="Times New Roman"/>
                <w:szCs w:val="24"/>
              </w:rPr>
              <w:t>Leadership Development</w:t>
            </w:r>
          </w:p>
          <w:p w14:paraId="485F60D8" w14:textId="77777777" w:rsidR="00E50A78" w:rsidRPr="004A127C" w:rsidRDefault="00E50A78" w:rsidP="00E50A78">
            <w:pPr>
              <w:ind w:left="720"/>
              <w:contextualSpacing/>
              <w:rPr>
                <w:rFonts w:cs="Times New Roman"/>
              </w:rPr>
            </w:pPr>
            <w:r w:rsidRPr="004A127C">
              <w:rPr>
                <w:rFonts w:cs="Times New Roman"/>
                <w:sz w:val="40"/>
                <w:szCs w:val="40"/>
              </w:rPr>
              <w:t xml:space="preserve">□ </w:t>
            </w:r>
            <w:r w:rsidRPr="004A127C">
              <w:rPr>
                <w:rFonts w:cs="Times New Roman"/>
              </w:rPr>
              <w:t>Process of Completing the Academic Product(s)</w:t>
            </w:r>
          </w:p>
          <w:p w14:paraId="25DCE02E" w14:textId="0E13170A" w:rsidR="00E50A78" w:rsidRPr="004A127C" w:rsidRDefault="00E50A78" w:rsidP="00E50A78">
            <w:pPr>
              <w:ind w:left="720"/>
              <w:contextualSpacing/>
              <w:rPr>
                <w:rFonts w:cs="Times New Roman"/>
              </w:rPr>
            </w:pPr>
            <w:r w:rsidRPr="004A127C">
              <w:rPr>
                <w:rFonts w:cs="Times New Roman"/>
                <w:sz w:val="40"/>
                <w:szCs w:val="40"/>
              </w:rPr>
              <w:t xml:space="preserve">□ </w:t>
            </w:r>
            <w:r w:rsidRPr="004A127C">
              <w:rPr>
                <w:rFonts w:cs="Times New Roman"/>
                <w:b/>
              </w:rPr>
              <w:t xml:space="preserve">Optional: </w:t>
            </w:r>
            <w:r w:rsidRPr="004A127C">
              <w:rPr>
                <w:rFonts w:cs="Times New Roman"/>
                <w:bCs/>
              </w:rPr>
              <w:t>any additional program components selected by the practice doctorate program</w:t>
            </w:r>
          </w:p>
        </w:tc>
        <w:tc>
          <w:tcPr>
            <w:tcW w:w="2001" w:type="pct"/>
            <w:vMerge w:val="restart"/>
            <w:shd w:val="clear" w:color="auto" w:fill="FFFFFF" w:themeFill="background1"/>
          </w:tcPr>
          <w:p w14:paraId="2B548C99" w14:textId="7F829C97" w:rsidR="00F01EC2" w:rsidRPr="00C34731" w:rsidRDefault="00F01EC2" w:rsidP="00C05A4D">
            <w:pPr>
              <w:rPr>
                <w:rFonts w:cs="GothamNarrow-LightItalic"/>
                <w:szCs w:val="24"/>
              </w:rPr>
            </w:pPr>
          </w:p>
        </w:tc>
      </w:tr>
      <w:tr w:rsidR="00517BC7" w:rsidRPr="004A127C" w14:paraId="43E28EB4" w14:textId="77777777" w:rsidTr="007E73FF">
        <w:trPr>
          <w:trHeight w:val="980"/>
        </w:trPr>
        <w:tc>
          <w:tcPr>
            <w:tcW w:w="1000" w:type="pct"/>
            <w:shd w:val="clear" w:color="auto" w:fill="FFFFFF" w:themeFill="background1"/>
          </w:tcPr>
          <w:p w14:paraId="2989ED3F" w14:textId="31DE2FBC" w:rsidR="00517BC7" w:rsidRPr="004A127C" w:rsidRDefault="00517BC7" w:rsidP="00EE03C9">
            <w:pPr>
              <w:rPr>
                <w:rFonts w:cs="GothamNarrow-LightItalic"/>
                <w:szCs w:val="24"/>
              </w:rPr>
            </w:pPr>
            <w:r w:rsidRPr="004A127C">
              <w:rPr>
                <w:rFonts w:cs="GothamNarrow-LightItalic"/>
                <w:szCs w:val="24"/>
              </w:rPr>
              <w:t xml:space="preserve">b. </w:t>
            </w:r>
            <w:r w:rsidR="00183646" w:rsidRPr="004A127C">
              <w:rPr>
                <w:rFonts w:cs="Times New Roman"/>
                <w:bCs/>
              </w:rPr>
              <w:t>The program explains its data collection procedures, including how each feedback opportunity is implemented, when each feedback opportunity occurs, and by whom feedback is collected</w:t>
            </w:r>
            <w:r w:rsidR="00A95C0A" w:rsidRPr="004A127C">
              <w:rPr>
                <w:rFonts w:cs="Times New Roman"/>
                <w:bCs/>
              </w:rPr>
              <w:t>.</w:t>
            </w:r>
          </w:p>
        </w:tc>
        <w:tc>
          <w:tcPr>
            <w:tcW w:w="1999" w:type="pct"/>
            <w:shd w:val="clear" w:color="auto" w:fill="FFFFFF" w:themeFill="background1"/>
          </w:tcPr>
          <w:p w14:paraId="436EA549" w14:textId="574E7F47" w:rsidR="00EB1376" w:rsidRPr="004A127C" w:rsidRDefault="000B66C7" w:rsidP="00EE03C9">
            <w:pPr>
              <w:rPr>
                <w:rFonts w:cs="GothamNarrow-LightItalic"/>
                <w:szCs w:val="24"/>
              </w:rPr>
            </w:pPr>
            <w:r w:rsidRPr="004A127C">
              <w:rPr>
                <w:rFonts w:cs="Times New Roman"/>
                <w:sz w:val="40"/>
                <w:szCs w:val="40"/>
              </w:rPr>
              <w:t>□</w:t>
            </w:r>
            <w:r w:rsidR="00EB1376" w:rsidRPr="004A127C">
              <w:rPr>
                <w:rFonts w:cs="Times New Roman"/>
                <w:sz w:val="40"/>
                <w:szCs w:val="40"/>
              </w:rPr>
              <w:t xml:space="preserve"> </w:t>
            </w:r>
            <w:r w:rsidR="00E25678" w:rsidRPr="004A127C">
              <w:rPr>
                <w:rFonts w:cs="Times New Roman"/>
                <w:szCs w:val="24"/>
              </w:rPr>
              <w:t>For each feedback opportunity e</w:t>
            </w:r>
            <w:r w:rsidR="00EB1376" w:rsidRPr="004A127C">
              <w:rPr>
                <w:rFonts w:cs="GothamNarrow-LightItalic"/>
                <w:szCs w:val="24"/>
              </w:rPr>
              <w:t>xplain the data collection procedures, including:</w:t>
            </w:r>
          </w:p>
          <w:p w14:paraId="625813E2" w14:textId="77777777" w:rsidR="004818A5" w:rsidRPr="004A127C" w:rsidRDefault="00EB1376" w:rsidP="00EE03C9">
            <w:pPr>
              <w:ind w:left="720"/>
              <w:rPr>
                <w:rFonts w:cs="Times New Roman"/>
                <w:szCs w:val="24"/>
              </w:rPr>
            </w:pPr>
            <w:r w:rsidRPr="004A127C">
              <w:rPr>
                <w:rFonts w:cs="Times New Roman"/>
                <w:sz w:val="40"/>
                <w:szCs w:val="40"/>
              </w:rPr>
              <w:t xml:space="preserve">□ </w:t>
            </w:r>
            <w:r w:rsidR="00D81811" w:rsidRPr="004A127C">
              <w:rPr>
                <w:rFonts w:cs="Times New Roman"/>
                <w:szCs w:val="24"/>
              </w:rPr>
              <w:t>Identify the feedback opportunity</w:t>
            </w:r>
          </w:p>
          <w:p w14:paraId="01A7FF5E" w14:textId="3ECD8A76" w:rsidR="004818A5" w:rsidRPr="004A127C" w:rsidRDefault="004818A5" w:rsidP="00EE03C9">
            <w:pPr>
              <w:ind w:left="720"/>
              <w:rPr>
                <w:rFonts w:cs="Times New Roman"/>
                <w:szCs w:val="24"/>
              </w:rPr>
            </w:pPr>
            <w:r w:rsidRPr="004A127C">
              <w:rPr>
                <w:rFonts w:cs="Times New Roman"/>
                <w:sz w:val="40"/>
                <w:szCs w:val="40"/>
              </w:rPr>
              <w:t>□</w:t>
            </w:r>
            <w:r w:rsidR="00D81811" w:rsidRPr="004A127C">
              <w:rPr>
                <w:rFonts w:cs="Times New Roman"/>
                <w:szCs w:val="24"/>
              </w:rPr>
              <w:t xml:space="preserve"> Identify </w:t>
            </w:r>
            <w:r w:rsidR="005C31BC" w:rsidRPr="004A127C">
              <w:rPr>
                <w:rFonts w:cs="Times New Roman"/>
                <w:szCs w:val="24"/>
              </w:rPr>
              <w:t>stakeholder</w:t>
            </w:r>
            <w:r w:rsidRPr="004A127C">
              <w:rPr>
                <w:rFonts w:cs="Times New Roman"/>
                <w:szCs w:val="24"/>
              </w:rPr>
              <w:t xml:space="preserve"> asked for feedback</w:t>
            </w:r>
            <w:r w:rsidR="00E50A78" w:rsidRPr="004A127C">
              <w:rPr>
                <w:rFonts w:cs="Times New Roman"/>
                <w:szCs w:val="24"/>
              </w:rPr>
              <w:t xml:space="preserve"> (</w:t>
            </w:r>
            <w:r w:rsidR="009D109D" w:rsidRPr="004A127C">
              <w:rPr>
                <w:rFonts w:cs="Times New Roman"/>
                <w:szCs w:val="24"/>
              </w:rPr>
              <w:t xml:space="preserve">i.e., </w:t>
            </w:r>
            <w:r w:rsidR="00E50A78" w:rsidRPr="004A127C">
              <w:rPr>
                <w:rFonts w:cs="Times New Roman"/>
                <w:szCs w:val="24"/>
              </w:rPr>
              <w:t xml:space="preserve">current </w:t>
            </w:r>
            <w:r w:rsidRPr="004A127C">
              <w:rPr>
                <w:rFonts w:cs="Times New Roman"/>
                <w:szCs w:val="24"/>
              </w:rPr>
              <w:t>students or graduates</w:t>
            </w:r>
            <w:r w:rsidR="00E50A78" w:rsidRPr="004A127C">
              <w:rPr>
                <w:rFonts w:cs="Times New Roman"/>
                <w:szCs w:val="24"/>
              </w:rPr>
              <w:t>)</w:t>
            </w:r>
          </w:p>
          <w:p w14:paraId="364C1707" w14:textId="00756B86" w:rsidR="00EB1376" w:rsidRPr="004A127C" w:rsidRDefault="004818A5" w:rsidP="00EE03C9">
            <w:pPr>
              <w:ind w:left="720"/>
              <w:rPr>
                <w:rFonts w:cs="GothamNarrow-LightItalic"/>
                <w:szCs w:val="24"/>
              </w:rPr>
            </w:pPr>
            <w:r w:rsidRPr="004A127C">
              <w:rPr>
                <w:rFonts w:cs="Times New Roman"/>
                <w:sz w:val="40"/>
                <w:szCs w:val="40"/>
              </w:rPr>
              <w:t>□</w:t>
            </w:r>
            <w:r w:rsidR="009D109D" w:rsidRPr="004A127C">
              <w:rPr>
                <w:rFonts w:cs="Times New Roman"/>
                <w:sz w:val="40"/>
                <w:szCs w:val="40"/>
              </w:rPr>
              <w:t xml:space="preserve"> </w:t>
            </w:r>
            <w:r w:rsidR="00EB1376" w:rsidRPr="004A127C">
              <w:rPr>
                <w:rFonts w:cs="GothamNarrow-LightItalic"/>
                <w:szCs w:val="24"/>
              </w:rPr>
              <w:t>How is each feedback opportunity implemented</w:t>
            </w:r>
          </w:p>
          <w:p w14:paraId="201C370B" w14:textId="69110B86" w:rsidR="00EB1376" w:rsidRPr="004A127C" w:rsidRDefault="00EB1376" w:rsidP="00EE03C9">
            <w:pPr>
              <w:ind w:left="720"/>
              <w:rPr>
                <w:rFonts w:cs="GothamNarrow-LightItalic"/>
                <w:szCs w:val="24"/>
              </w:rPr>
            </w:pPr>
            <w:r w:rsidRPr="004A127C">
              <w:rPr>
                <w:rFonts w:cs="Times New Roman"/>
                <w:sz w:val="40"/>
                <w:szCs w:val="40"/>
              </w:rPr>
              <w:t xml:space="preserve">□ </w:t>
            </w:r>
            <w:r w:rsidRPr="004A127C">
              <w:rPr>
                <w:rFonts w:cs="GothamNarrow-LightItalic"/>
                <w:szCs w:val="24"/>
              </w:rPr>
              <w:t>When each feedback opportunity occurs</w:t>
            </w:r>
          </w:p>
          <w:p w14:paraId="6038E44E" w14:textId="169B447D" w:rsidR="00517BC7" w:rsidRPr="004A127C" w:rsidRDefault="00EB1376" w:rsidP="00EE03C9">
            <w:pPr>
              <w:ind w:left="720"/>
              <w:rPr>
                <w:rFonts w:cs="GothamNarrow-LightItalic"/>
                <w:szCs w:val="24"/>
              </w:rPr>
            </w:pPr>
            <w:r w:rsidRPr="004A127C">
              <w:rPr>
                <w:rFonts w:cs="Times New Roman"/>
                <w:sz w:val="40"/>
                <w:szCs w:val="40"/>
              </w:rPr>
              <w:t xml:space="preserve">□ </w:t>
            </w:r>
            <w:r w:rsidR="009D109D" w:rsidRPr="004A127C">
              <w:rPr>
                <w:rFonts w:cs="Times New Roman"/>
                <w:szCs w:val="24"/>
              </w:rPr>
              <w:t>B</w:t>
            </w:r>
            <w:r w:rsidR="009D109D" w:rsidRPr="004A127C">
              <w:rPr>
                <w:rFonts w:cs="Times New Roman"/>
                <w:bCs/>
                <w:szCs w:val="24"/>
              </w:rPr>
              <w:t>y</w:t>
            </w:r>
            <w:r w:rsidR="009D109D" w:rsidRPr="004A127C">
              <w:rPr>
                <w:rFonts w:cs="Times New Roman"/>
                <w:bCs/>
              </w:rPr>
              <w:t xml:space="preserve"> whom feedback is collected</w:t>
            </w:r>
          </w:p>
        </w:tc>
        <w:tc>
          <w:tcPr>
            <w:tcW w:w="2001" w:type="pct"/>
            <w:vMerge/>
          </w:tcPr>
          <w:p w14:paraId="019B74F5" w14:textId="77777777" w:rsidR="00517BC7" w:rsidRPr="004A127C" w:rsidRDefault="00517BC7" w:rsidP="00EE03C9">
            <w:pPr>
              <w:jc w:val="center"/>
              <w:rPr>
                <w:rFonts w:cs="GothamNarrow-LightItalic"/>
                <w:b/>
                <w:szCs w:val="24"/>
              </w:rPr>
            </w:pPr>
          </w:p>
        </w:tc>
      </w:tr>
      <w:tr w:rsidR="00517BC7" w:rsidRPr="004A127C" w14:paraId="50422E93" w14:textId="77777777" w:rsidTr="007E73FF">
        <w:trPr>
          <w:trHeight w:val="864"/>
        </w:trPr>
        <w:tc>
          <w:tcPr>
            <w:tcW w:w="1000" w:type="pct"/>
            <w:shd w:val="clear" w:color="auto" w:fill="FFFFFF" w:themeFill="background1"/>
          </w:tcPr>
          <w:p w14:paraId="658975F7" w14:textId="286FA656" w:rsidR="00517BC7" w:rsidRPr="004A127C" w:rsidRDefault="00517BC7" w:rsidP="00EE03C9">
            <w:pPr>
              <w:rPr>
                <w:rFonts w:cs="GothamNarrow-LightItalic"/>
                <w:szCs w:val="24"/>
              </w:rPr>
            </w:pPr>
            <w:r w:rsidRPr="004A127C">
              <w:rPr>
                <w:rFonts w:cs="GothamNarrow-LightItalic"/>
                <w:szCs w:val="24"/>
              </w:rPr>
              <w:lastRenderedPageBreak/>
              <w:t xml:space="preserve">c. </w:t>
            </w:r>
            <w:r w:rsidR="002973E3" w:rsidRPr="004A127C">
              <w:rPr>
                <w:rFonts w:cs="Times New Roman"/>
                <w:bCs/>
              </w:rPr>
              <w:t>The program provides copies of all instruments used to collect feedback.</w:t>
            </w:r>
          </w:p>
        </w:tc>
        <w:tc>
          <w:tcPr>
            <w:tcW w:w="1999" w:type="pct"/>
            <w:shd w:val="clear" w:color="auto" w:fill="FFFFFF" w:themeFill="background1"/>
          </w:tcPr>
          <w:p w14:paraId="0E0190AE" w14:textId="286E0F0E" w:rsidR="00517BC7" w:rsidRPr="004A127C" w:rsidRDefault="00517BC7" w:rsidP="00C43AEB">
            <w:pPr>
              <w:ind w:left="307" w:hanging="307"/>
              <w:rPr>
                <w:rFonts w:cs="GothamNarrow-LightItalic"/>
                <w:szCs w:val="24"/>
              </w:rPr>
            </w:pPr>
            <w:r w:rsidRPr="004A127C">
              <w:rPr>
                <w:rFonts w:cs="Times New Roman"/>
                <w:sz w:val="40"/>
                <w:szCs w:val="40"/>
              </w:rPr>
              <w:t xml:space="preserve">□ </w:t>
            </w:r>
            <w:r w:rsidR="00E25678" w:rsidRPr="004A127C">
              <w:rPr>
                <w:rFonts w:cs="Times New Roman"/>
                <w:szCs w:val="24"/>
              </w:rPr>
              <w:t>For each feedback opportunity, p</w:t>
            </w:r>
            <w:r w:rsidR="00446608" w:rsidRPr="004A127C">
              <w:rPr>
                <w:rFonts w:cs="Times New Roman"/>
                <w:szCs w:val="24"/>
              </w:rPr>
              <w:t xml:space="preserve">rovide copies of all </w:t>
            </w:r>
            <w:r w:rsidR="00E50A78" w:rsidRPr="004A127C">
              <w:rPr>
                <w:rFonts w:cs="Times New Roman"/>
                <w:szCs w:val="24"/>
              </w:rPr>
              <w:t>feedback</w:t>
            </w:r>
            <w:r w:rsidR="00446608" w:rsidRPr="004A127C">
              <w:rPr>
                <w:rFonts w:cs="Times New Roman"/>
                <w:szCs w:val="24"/>
              </w:rPr>
              <w:t xml:space="preserve"> </w:t>
            </w:r>
            <w:r w:rsidR="00E25678" w:rsidRPr="004A127C">
              <w:rPr>
                <w:rFonts w:cs="Times New Roman"/>
                <w:szCs w:val="24"/>
              </w:rPr>
              <w:t>instruments</w:t>
            </w:r>
          </w:p>
        </w:tc>
        <w:tc>
          <w:tcPr>
            <w:tcW w:w="2001" w:type="pct"/>
            <w:vMerge/>
          </w:tcPr>
          <w:p w14:paraId="6D181749" w14:textId="77777777" w:rsidR="00517BC7" w:rsidRPr="004A127C" w:rsidRDefault="00517BC7" w:rsidP="00EE03C9">
            <w:pPr>
              <w:jc w:val="center"/>
              <w:rPr>
                <w:rFonts w:cs="GothamNarrow-LightItalic"/>
                <w:b/>
                <w:szCs w:val="24"/>
              </w:rPr>
            </w:pPr>
          </w:p>
        </w:tc>
      </w:tr>
      <w:tr w:rsidR="00517BC7" w:rsidRPr="004A127C" w14:paraId="499917AC" w14:textId="77777777" w:rsidTr="007E73FF">
        <w:trPr>
          <w:trHeight w:val="980"/>
        </w:trPr>
        <w:tc>
          <w:tcPr>
            <w:tcW w:w="1000" w:type="pct"/>
            <w:shd w:val="clear" w:color="auto" w:fill="FFFFFF" w:themeFill="background1"/>
          </w:tcPr>
          <w:p w14:paraId="16019C57" w14:textId="1DE89988" w:rsidR="00517BC7" w:rsidRPr="004A127C" w:rsidRDefault="00517BC7" w:rsidP="00EE03C9">
            <w:pPr>
              <w:rPr>
                <w:rFonts w:cs="GothamNarrow-LightItalic"/>
                <w:szCs w:val="24"/>
              </w:rPr>
            </w:pPr>
            <w:r w:rsidRPr="004A127C">
              <w:rPr>
                <w:rFonts w:cs="GothamNarrow-LightItalic"/>
                <w:szCs w:val="24"/>
              </w:rPr>
              <w:t xml:space="preserve">d. </w:t>
            </w:r>
            <w:r w:rsidR="000B66C7" w:rsidRPr="004A127C">
              <w:rPr>
                <w:rFonts w:cs="Times New Roman"/>
                <w:bCs/>
              </w:rPr>
              <w:t>The program addresses all program options.</w:t>
            </w:r>
          </w:p>
        </w:tc>
        <w:tc>
          <w:tcPr>
            <w:tcW w:w="1999" w:type="pct"/>
            <w:shd w:val="clear" w:color="auto" w:fill="FFFFFF" w:themeFill="background1"/>
          </w:tcPr>
          <w:p w14:paraId="54F3EF68" w14:textId="19CDE079" w:rsidR="00517BC7" w:rsidRPr="004A127C" w:rsidRDefault="000B66C7" w:rsidP="00EE03C9">
            <w:pPr>
              <w:ind w:left="307" w:hanging="360"/>
              <w:contextualSpacing/>
              <w:rPr>
                <w:rFonts w:cs="GothamNarrow-LightItalic"/>
                <w:szCs w:val="24"/>
              </w:rPr>
            </w:pPr>
            <w:r w:rsidRPr="004A127C">
              <w:rPr>
                <w:rFonts w:cs="Times New Roman"/>
                <w:sz w:val="40"/>
                <w:szCs w:val="40"/>
              </w:rPr>
              <w:t xml:space="preserve">□ </w:t>
            </w:r>
            <w:r w:rsidRPr="004A127C">
              <w:rPr>
                <w:rFonts w:cs="GothamNarrow-LightItalic"/>
                <w:szCs w:val="24"/>
              </w:rPr>
              <w:t>Explicitly address each program option.</w:t>
            </w:r>
          </w:p>
        </w:tc>
        <w:tc>
          <w:tcPr>
            <w:tcW w:w="2001" w:type="pct"/>
            <w:vMerge/>
          </w:tcPr>
          <w:p w14:paraId="2D34471E" w14:textId="77777777" w:rsidR="00517BC7" w:rsidRPr="004A127C" w:rsidRDefault="00517BC7" w:rsidP="00EE03C9">
            <w:pPr>
              <w:jc w:val="center"/>
              <w:rPr>
                <w:rFonts w:cs="GothamNarrow-LightItalic"/>
                <w:b/>
                <w:szCs w:val="24"/>
              </w:rPr>
            </w:pPr>
          </w:p>
        </w:tc>
      </w:tr>
      <w:tr w:rsidR="00BC6823" w:rsidRPr="004A127C" w14:paraId="7F58BBD6" w14:textId="77777777" w:rsidTr="00E50A78">
        <w:trPr>
          <w:trHeight w:val="432"/>
        </w:trPr>
        <w:tc>
          <w:tcPr>
            <w:tcW w:w="5000" w:type="pct"/>
            <w:gridSpan w:val="3"/>
            <w:shd w:val="clear" w:color="auto" w:fill="D1F3FF"/>
            <w:vAlign w:val="center"/>
          </w:tcPr>
          <w:p w14:paraId="196629A7" w14:textId="191C9164" w:rsidR="00BC6823" w:rsidRPr="004A127C" w:rsidRDefault="00BC6823" w:rsidP="00E50A78">
            <w:pPr>
              <w:rPr>
                <w:rFonts w:cs="GothamNarrow-LightItalic"/>
                <w:b/>
                <w:szCs w:val="24"/>
              </w:rPr>
            </w:pPr>
            <w:hyperlink r:id="rId83" w:history="1">
              <w:r w:rsidRPr="00C34731">
                <w:rPr>
                  <w:rStyle w:val="Hyperlink"/>
                  <w:rFonts w:cs="GothamNarrow-LightItalic"/>
                  <w:b/>
                  <w:bCs/>
                  <w:szCs w:val="24"/>
                </w:rPr>
                <w:t>Candidate Programs</w:t>
              </w:r>
            </w:hyperlink>
            <w:r w:rsidRPr="004A127C">
              <w:rPr>
                <w:rFonts w:cs="GothamNarrow-LightItalic"/>
                <w:b/>
                <w:bCs/>
                <w:i/>
                <w:szCs w:val="24"/>
              </w:rPr>
              <w:t xml:space="preserve"> | </w:t>
            </w:r>
            <w:r w:rsidRPr="004A127C">
              <w:rPr>
                <w:rFonts w:cs="GothamNarrow-LightItalic"/>
                <w:b/>
                <w:bCs/>
                <w:iCs/>
                <w:szCs w:val="24"/>
              </w:rPr>
              <w:t>AS D5.0.4(a)</w:t>
            </w:r>
            <w:r w:rsidRPr="004A127C">
              <w:rPr>
                <w:rFonts w:cs="GothamNarrow-LightItalic"/>
                <w:iCs/>
                <w:szCs w:val="24"/>
              </w:rPr>
              <w:t xml:space="preserve"> </w:t>
            </w:r>
            <w:proofErr w:type="gramStart"/>
            <w:r w:rsidRPr="004A127C">
              <w:rPr>
                <w:rFonts w:cs="GothamNarrow-LightItalic"/>
                <w:iCs/>
                <w:szCs w:val="24"/>
              </w:rPr>
              <w:t>is</w:t>
            </w:r>
            <w:proofErr w:type="gramEnd"/>
            <w:r w:rsidRPr="004A127C">
              <w:rPr>
                <w:rFonts w:cs="GothamNarrow-LightItalic"/>
                <w:iCs/>
                <w:szCs w:val="24"/>
              </w:rPr>
              <w:t xml:space="preserve"> reviewed in </w:t>
            </w:r>
            <w:r w:rsidRPr="004A127C">
              <w:rPr>
                <w:rFonts w:cs="GothamNarrow-LightItalic"/>
                <w:b/>
                <w:bCs/>
                <w:iCs/>
                <w:szCs w:val="24"/>
              </w:rPr>
              <w:t xml:space="preserve">Development at </w:t>
            </w:r>
            <w:r w:rsidRPr="004A127C">
              <w:rPr>
                <w:rFonts w:cs="GothamNarrow-LightItalic"/>
                <w:b/>
                <w:bCs/>
                <w:szCs w:val="24"/>
              </w:rPr>
              <w:t>Benchmark 1</w:t>
            </w:r>
            <w:r w:rsidR="00243510" w:rsidRPr="004A127C">
              <w:rPr>
                <w:rFonts w:cs="GothamNarrow-LightItalic"/>
                <w:b/>
                <w:bCs/>
                <w:szCs w:val="24"/>
              </w:rPr>
              <w:t xml:space="preserve">, </w:t>
            </w:r>
            <w:r w:rsidR="00914E8B" w:rsidRPr="004A127C">
              <w:rPr>
                <w:rFonts w:cs="GothamNarrow-LightItalic"/>
                <w:b/>
                <w:bCs/>
                <w:szCs w:val="24"/>
              </w:rPr>
              <w:t xml:space="preserve">Approval at </w:t>
            </w:r>
            <w:r w:rsidRPr="004A127C">
              <w:rPr>
                <w:rFonts w:cs="GothamNarrow-LightItalic"/>
                <w:b/>
                <w:bCs/>
                <w:szCs w:val="24"/>
              </w:rPr>
              <w:t xml:space="preserve">Benchmark 2, </w:t>
            </w:r>
            <w:r w:rsidRPr="004A127C">
              <w:rPr>
                <w:rFonts w:cs="GothamNarrow-LightItalic"/>
                <w:szCs w:val="24"/>
              </w:rPr>
              <w:t>and</w:t>
            </w:r>
            <w:r w:rsidRPr="004A127C">
              <w:rPr>
                <w:rFonts w:cs="GothamNarrow-LightItalic"/>
                <w:b/>
                <w:bCs/>
                <w:szCs w:val="24"/>
              </w:rPr>
              <w:t xml:space="preserve"> Compliance at </w:t>
            </w:r>
            <w:r w:rsidRPr="004A127C">
              <w:rPr>
                <w:rFonts w:cs="GothamNarrow-LightItalic"/>
                <w:b/>
                <w:bCs/>
                <w:szCs w:val="24"/>
                <w:shd w:val="clear" w:color="auto" w:fill="D1F3FF"/>
              </w:rPr>
              <w:t>Benchmark</w:t>
            </w:r>
            <w:r w:rsidRPr="004A127C">
              <w:rPr>
                <w:rFonts w:cs="GothamNarrow-LightItalic"/>
                <w:b/>
                <w:bCs/>
                <w:szCs w:val="24"/>
              </w:rPr>
              <w:t xml:space="preserve"> 3</w:t>
            </w:r>
          </w:p>
        </w:tc>
      </w:tr>
    </w:tbl>
    <w:p w14:paraId="2786DA66" w14:textId="77777777" w:rsidR="00E25678" w:rsidRPr="004A127C" w:rsidRDefault="00E25678" w:rsidP="00EE03C9">
      <w:pPr>
        <w:spacing w:line="240" w:lineRule="auto"/>
        <w:rPr>
          <w:rFonts w:eastAsia="Segoe UI" w:cs="GothamNarrow-LightItalic"/>
          <w:szCs w:val="24"/>
        </w:rPr>
      </w:pPr>
    </w:p>
    <w:p w14:paraId="2ACE4C06" w14:textId="4F428619" w:rsidR="006624C3" w:rsidRPr="004A127C" w:rsidRDefault="006624C3" w:rsidP="00EE03C9">
      <w:pPr>
        <w:spacing w:line="240" w:lineRule="auto"/>
        <w:contextualSpacing/>
        <w:rPr>
          <w:rFonts w:eastAsiaTheme="majorEastAsia" w:cs="Times New Roman"/>
          <w:bCs/>
          <w:iCs/>
          <w:sz w:val="32"/>
          <w:szCs w:val="32"/>
        </w:rPr>
      </w:pPr>
      <w:bookmarkStart w:id="162" w:name="_Toc195006310"/>
      <w:bookmarkStart w:id="163" w:name="_Toc195617252"/>
      <w:bookmarkStart w:id="164" w:name="_Toc199516037"/>
      <w:r w:rsidRPr="00C34731">
        <w:rPr>
          <w:rStyle w:val="Heading2Char"/>
          <w:rFonts w:eastAsiaTheme="minorHAnsi"/>
          <w:i w:val="0"/>
          <w:iCs/>
          <w:szCs w:val="32"/>
        </w:rPr>
        <w:t>Accreditation Standard D5.0.4(b):</w:t>
      </w:r>
      <w:bookmarkEnd w:id="162"/>
      <w:bookmarkEnd w:id="163"/>
      <w:bookmarkEnd w:id="164"/>
      <w:r w:rsidRPr="00C34731">
        <w:rPr>
          <w:rFonts w:eastAsiaTheme="majorEastAsia" w:cs="Times New Roman"/>
          <w:b/>
          <w:bCs/>
          <w:iCs/>
          <w:color w:val="005D7E"/>
          <w:sz w:val="32"/>
          <w:szCs w:val="32"/>
        </w:rPr>
        <w:t xml:space="preserve"> </w:t>
      </w:r>
      <w:r w:rsidRPr="00C34731">
        <w:rPr>
          <w:rFonts w:eastAsiaTheme="majorEastAsia" w:cs="Times New Roman"/>
          <w:bCs/>
          <w:iCs/>
          <w:sz w:val="32"/>
          <w:szCs w:val="32"/>
        </w:rPr>
        <w:t>The program has a process to formally review its current student and graduate feedback. The program makes specific changes to the student experience based on its feedback, with clear links to findings.</w:t>
      </w:r>
    </w:p>
    <w:p w14:paraId="3BC0EFC5" w14:textId="77777777" w:rsidR="00E25678" w:rsidRPr="004A127C" w:rsidRDefault="00E25678" w:rsidP="00EE03C9">
      <w:pPr>
        <w:spacing w:line="240" w:lineRule="auto"/>
        <w:rPr>
          <w:rFonts w:eastAsia="Segoe UI" w:cs="GothamNarrow-LightItalic"/>
          <w:szCs w:val="24"/>
        </w:rPr>
      </w:pPr>
    </w:p>
    <w:tbl>
      <w:tblPr>
        <w:tblStyle w:val="TableGrid4"/>
        <w:tblW w:w="5005" w:type="pct"/>
        <w:tblLook w:val="04A0" w:firstRow="1" w:lastRow="0" w:firstColumn="1" w:lastColumn="0" w:noHBand="0" w:noVBand="1"/>
      </w:tblPr>
      <w:tblGrid>
        <w:gridCol w:w="2997"/>
        <w:gridCol w:w="5989"/>
        <w:gridCol w:w="5995"/>
      </w:tblGrid>
      <w:tr w:rsidR="00E25678" w:rsidRPr="004A127C" w14:paraId="2E46CEA3" w14:textId="77777777" w:rsidTr="007E73FF">
        <w:trPr>
          <w:trHeight w:val="720"/>
          <w:tblHeader/>
        </w:trPr>
        <w:tc>
          <w:tcPr>
            <w:tcW w:w="1000" w:type="pct"/>
            <w:shd w:val="clear" w:color="auto" w:fill="D1F3FF"/>
            <w:vAlign w:val="center"/>
          </w:tcPr>
          <w:p w14:paraId="73BB2930" w14:textId="77777777" w:rsidR="00E25678" w:rsidRPr="004A127C" w:rsidRDefault="00E25678" w:rsidP="00EE03C9">
            <w:pPr>
              <w:jc w:val="center"/>
              <w:rPr>
                <w:rFonts w:cs="GothamNarrow-LightItalic"/>
                <w:szCs w:val="24"/>
              </w:rPr>
            </w:pPr>
            <w:r w:rsidRPr="004A127C">
              <w:rPr>
                <w:rFonts w:cs="GothamNarrow-LightItalic"/>
                <w:b/>
                <w:szCs w:val="24"/>
              </w:rPr>
              <w:t>COMPLIANCE STATEMENTS</w:t>
            </w:r>
          </w:p>
        </w:tc>
        <w:tc>
          <w:tcPr>
            <w:tcW w:w="1999" w:type="pct"/>
            <w:shd w:val="clear" w:color="auto" w:fill="D1F3FF"/>
            <w:vAlign w:val="center"/>
          </w:tcPr>
          <w:p w14:paraId="6E28015C" w14:textId="77777777" w:rsidR="00E25678" w:rsidRPr="004A127C" w:rsidRDefault="00E25678" w:rsidP="00EE03C9">
            <w:pPr>
              <w:contextualSpacing/>
              <w:jc w:val="center"/>
              <w:rPr>
                <w:rFonts w:cs="GothamNarrow-LightItalic"/>
                <w:szCs w:val="24"/>
              </w:rPr>
            </w:pPr>
            <w:r w:rsidRPr="004A127C">
              <w:rPr>
                <w:rFonts w:cs="GothamNarrow-LightItalic"/>
                <w:b/>
                <w:szCs w:val="24"/>
              </w:rPr>
              <w:t>BOA INTERPRETATIONS, COMPLIANCE RUBRIC, &amp; WRITING CHECKLIST</w:t>
            </w:r>
          </w:p>
        </w:tc>
        <w:tc>
          <w:tcPr>
            <w:tcW w:w="2001" w:type="pct"/>
            <w:shd w:val="clear" w:color="auto" w:fill="D1F3FF"/>
            <w:vAlign w:val="center"/>
          </w:tcPr>
          <w:p w14:paraId="0FC9080F" w14:textId="09D99DB0" w:rsidR="00E25678" w:rsidRPr="004A127C" w:rsidRDefault="00C05A4D" w:rsidP="00EE03C9">
            <w:pPr>
              <w:jc w:val="center"/>
              <w:rPr>
                <w:rFonts w:cs="GothamNarrow-LightItalic"/>
                <w:b/>
                <w:szCs w:val="24"/>
              </w:rPr>
            </w:pPr>
            <w:r w:rsidRPr="004A127C">
              <w:rPr>
                <w:rFonts w:cs="GothamNarrow-LightItalic"/>
                <w:b/>
                <w:bCs/>
                <w:iCs/>
                <w:szCs w:val="24"/>
              </w:rPr>
              <w:t>STAFF NOTES</w:t>
            </w:r>
          </w:p>
        </w:tc>
      </w:tr>
      <w:tr w:rsidR="00E25678" w:rsidRPr="004A127C" w14:paraId="43C74134" w14:textId="77777777" w:rsidTr="00ED6601">
        <w:trPr>
          <w:trHeight w:val="683"/>
        </w:trPr>
        <w:tc>
          <w:tcPr>
            <w:tcW w:w="1000" w:type="pct"/>
            <w:shd w:val="clear" w:color="auto" w:fill="FFFFFF" w:themeFill="background1"/>
            <w:vAlign w:val="center"/>
          </w:tcPr>
          <w:p w14:paraId="05C13044" w14:textId="63C263A2" w:rsidR="00E25678" w:rsidRPr="004A127C" w:rsidRDefault="00CC1E53" w:rsidP="00672843">
            <w:pPr>
              <w:rPr>
                <w:rFonts w:cs="Times New Roman"/>
                <w:b/>
              </w:rPr>
            </w:pPr>
            <w:r w:rsidRPr="004A127C">
              <w:rPr>
                <w:rFonts w:cs="Times New Roman"/>
                <w:bCs/>
              </w:rPr>
              <w:t>a.</w:t>
            </w:r>
            <w:r w:rsidRPr="004A127C">
              <w:rPr>
                <w:rFonts w:cs="Times New Roman"/>
                <w:b/>
              </w:rPr>
              <w:t xml:space="preserve"> </w:t>
            </w:r>
            <w:r w:rsidRPr="004A127C">
              <w:rPr>
                <w:rFonts w:cs="Times New Roman"/>
                <w:bCs/>
              </w:rPr>
              <w:t>The program presents its feedback findings from the most recent year.</w:t>
            </w:r>
          </w:p>
        </w:tc>
        <w:tc>
          <w:tcPr>
            <w:tcW w:w="1999" w:type="pct"/>
            <w:shd w:val="clear" w:color="auto" w:fill="FFFFFF" w:themeFill="background1"/>
          </w:tcPr>
          <w:p w14:paraId="5F6555D3" w14:textId="5B39873F" w:rsidR="00E25678" w:rsidRPr="004A127C" w:rsidRDefault="00E25678" w:rsidP="00EE03C9">
            <w:pPr>
              <w:rPr>
                <w:rFonts w:cs="Times New Roman"/>
                <w:bCs/>
              </w:rPr>
            </w:pPr>
            <w:r w:rsidRPr="004A127C">
              <w:rPr>
                <w:rFonts w:cs="Times New Roman"/>
                <w:sz w:val="40"/>
                <w:szCs w:val="40"/>
              </w:rPr>
              <w:t xml:space="preserve">□ </w:t>
            </w:r>
            <w:r w:rsidR="00041037" w:rsidRPr="004A127C">
              <w:rPr>
                <w:rFonts w:cs="Times New Roman"/>
                <w:szCs w:val="40"/>
              </w:rPr>
              <w:t>Present the program’s findings</w:t>
            </w:r>
            <w:r w:rsidR="00A9729A" w:rsidRPr="004A127C">
              <w:rPr>
                <w:rFonts w:cs="Times New Roman"/>
                <w:szCs w:val="40"/>
              </w:rPr>
              <w:t xml:space="preserve"> from the plan </w:t>
            </w:r>
            <w:r w:rsidR="00B93E47" w:rsidRPr="004A127C">
              <w:rPr>
                <w:rFonts w:cs="Times New Roman"/>
                <w:szCs w:val="40"/>
              </w:rPr>
              <w:t>presented</w:t>
            </w:r>
            <w:r w:rsidR="00A9729A" w:rsidRPr="004A127C">
              <w:rPr>
                <w:rFonts w:cs="Times New Roman"/>
                <w:szCs w:val="40"/>
              </w:rPr>
              <w:t xml:space="preserve"> in </w:t>
            </w:r>
            <w:r w:rsidR="00A9729A" w:rsidRPr="004A127C">
              <w:rPr>
                <w:rFonts w:cs="Times New Roman"/>
                <w:b/>
                <w:bCs/>
                <w:szCs w:val="40"/>
              </w:rPr>
              <w:t>AS D5.0.4(a)</w:t>
            </w:r>
            <w:r w:rsidR="00041037" w:rsidRPr="004A127C">
              <w:rPr>
                <w:rFonts w:cs="Times New Roman"/>
                <w:szCs w:val="40"/>
              </w:rPr>
              <w:t xml:space="preserve"> for</w:t>
            </w:r>
            <w:r w:rsidR="00D17294" w:rsidRPr="004A127C">
              <w:rPr>
                <w:rFonts w:cs="Times New Roman"/>
                <w:szCs w:val="40"/>
              </w:rPr>
              <w:t xml:space="preserve"> the most recent year</w:t>
            </w:r>
            <w:r w:rsidRPr="004A127C">
              <w:rPr>
                <w:rFonts w:cs="Times New Roman"/>
                <w:bCs/>
              </w:rPr>
              <w:t>:</w:t>
            </w:r>
          </w:p>
          <w:p w14:paraId="6354F912" w14:textId="070450B9" w:rsidR="00ED6601" w:rsidRPr="004A127C" w:rsidRDefault="00E25678" w:rsidP="00ED6601">
            <w:pPr>
              <w:ind w:left="720"/>
              <w:rPr>
                <w:rFonts w:cs="Times New Roman"/>
                <w:bCs/>
              </w:rPr>
            </w:pPr>
            <w:r w:rsidRPr="004A127C">
              <w:rPr>
                <w:rFonts w:cs="Times New Roman"/>
                <w:sz w:val="40"/>
                <w:szCs w:val="40"/>
              </w:rPr>
              <w:t xml:space="preserve">□ </w:t>
            </w:r>
            <w:r w:rsidR="00ED6601" w:rsidRPr="004A127C">
              <w:rPr>
                <w:rFonts w:cs="Times New Roman"/>
                <w:bCs/>
                <w:i/>
                <w:iCs/>
              </w:rPr>
              <w:t>Current Students</w:t>
            </w:r>
          </w:p>
          <w:p w14:paraId="4DE41FA6" w14:textId="77777777" w:rsidR="00ED6601" w:rsidRPr="004A127C" w:rsidRDefault="00ED6601" w:rsidP="00ED6601">
            <w:pPr>
              <w:ind w:left="1440"/>
              <w:rPr>
                <w:rFonts w:cs="Times New Roman"/>
                <w:szCs w:val="24"/>
              </w:rPr>
            </w:pPr>
            <w:r w:rsidRPr="004A127C">
              <w:rPr>
                <w:rFonts w:cs="Times New Roman"/>
                <w:sz w:val="40"/>
                <w:szCs w:val="40"/>
              </w:rPr>
              <w:t xml:space="preserve">□ </w:t>
            </w:r>
            <w:r w:rsidRPr="004A127C">
              <w:rPr>
                <w:rFonts w:cs="Times New Roman"/>
                <w:szCs w:val="40"/>
              </w:rPr>
              <w:t>M</w:t>
            </w:r>
            <w:r w:rsidRPr="004A127C">
              <w:rPr>
                <w:rFonts w:cs="Times New Roman"/>
                <w:szCs w:val="24"/>
              </w:rPr>
              <w:t>entorship</w:t>
            </w:r>
          </w:p>
          <w:p w14:paraId="439F03AA" w14:textId="77777777" w:rsidR="00ED6601" w:rsidRPr="004A127C" w:rsidRDefault="00ED6601" w:rsidP="00ED6601">
            <w:pPr>
              <w:ind w:left="1440"/>
              <w:rPr>
                <w:rFonts w:cs="Times New Roman"/>
                <w:bCs/>
              </w:rPr>
            </w:pPr>
            <w:r w:rsidRPr="004A127C">
              <w:rPr>
                <w:rFonts w:cs="Times New Roman"/>
                <w:sz w:val="40"/>
                <w:szCs w:val="40"/>
              </w:rPr>
              <w:t xml:space="preserve">□ </w:t>
            </w:r>
            <w:r w:rsidRPr="004A127C">
              <w:rPr>
                <w:rFonts w:cs="Times New Roman"/>
                <w:szCs w:val="24"/>
              </w:rPr>
              <w:t>Leadership Development</w:t>
            </w:r>
          </w:p>
          <w:p w14:paraId="465C5ADD" w14:textId="77777777" w:rsidR="00ED6601" w:rsidRPr="004A127C" w:rsidRDefault="00ED6601" w:rsidP="00ED6601">
            <w:pPr>
              <w:ind w:left="1440"/>
              <w:contextualSpacing/>
              <w:rPr>
                <w:rFonts w:cs="Times New Roman"/>
              </w:rPr>
            </w:pPr>
            <w:r w:rsidRPr="004A127C">
              <w:rPr>
                <w:rFonts w:cs="Times New Roman"/>
                <w:sz w:val="40"/>
                <w:szCs w:val="40"/>
              </w:rPr>
              <w:t xml:space="preserve">□ </w:t>
            </w:r>
            <w:r w:rsidRPr="004A127C">
              <w:rPr>
                <w:rFonts w:cs="Times New Roman"/>
              </w:rPr>
              <w:t>Process of Completing the Academic Product(s)</w:t>
            </w:r>
          </w:p>
          <w:p w14:paraId="60169C69" w14:textId="77777777" w:rsidR="00ED6601" w:rsidRPr="004A127C" w:rsidRDefault="00ED6601" w:rsidP="00ED6601">
            <w:pPr>
              <w:ind w:left="1440"/>
              <w:contextualSpacing/>
              <w:rPr>
                <w:rFonts w:cs="Times New Roman"/>
                <w:bCs/>
              </w:rPr>
            </w:pPr>
            <w:r w:rsidRPr="004A127C">
              <w:rPr>
                <w:rFonts w:cs="Times New Roman"/>
                <w:sz w:val="40"/>
                <w:szCs w:val="40"/>
              </w:rPr>
              <w:t xml:space="preserve">□ </w:t>
            </w:r>
            <w:r w:rsidRPr="004A127C">
              <w:rPr>
                <w:rFonts w:cs="Times New Roman"/>
                <w:b/>
              </w:rPr>
              <w:t xml:space="preserve">Optional: </w:t>
            </w:r>
            <w:r w:rsidRPr="004A127C">
              <w:rPr>
                <w:rFonts w:cs="Times New Roman"/>
                <w:bCs/>
              </w:rPr>
              <w:t>any additional program components selected by the practice doctorate program</w:t>
            </w:r>
          </w:p>
          <w:p w14:paraId="528D3335" w14:textId="32D2560F" w:rsidR="00ED6601" w:rsidRPr="004A127C" w:rsidRDefault="00ED6601" w:rsidP="00ED6601">
            <w:pPr>
              <w:ind w:left="720"/>
              <w:rPr>
                <w:rFonts w:cs="Times New Roman"/>
                <w:bCs/>
              </w:rPr>
            </w:pPr>
            <w:r w:rsidRPr="004A127C">
              <w:rPr>
                <w:rFonts w:cs="Times New Roman"/>
                <w:sz w:val="40"/>
                <w:szCs w:val="40"/>
              </w:rPr>
              <w:t xml:space="preserve">□ </w:t>
            </w:r>
            <w:r w:rsidRPr="004A127C">
              <w:rPr>
                <w:rFonts w:cs="Times New Roman"/>
                <w:bCs/>
                <w:i/>
                <w:iCs/>
              </w:rPr>
              <w:t>Graduates</w:t>
            </w:r>
          </w:p>
          <w:p w14:paraId="0DF25A6A" w14:textId="77777777" w:rsidR="00ED6601" w:rsidRPr="004A127C" w:rsidRDefault="00ED6601" w:rsidP="00ED6601">
            <w:pPr>
              <w:ind w:left="1440"/>
              <w:rPr>
                <w:rFonts w:cs="Times New Roman"/>
                <w:szCs w:val="24"/>
              </w:rPr>
            </w:pPr>
            <w:r w:rsidRPr="004A127C">
              <w:rPr>
                <w:rFonts w:cs="Times New Roman"/>
                <w:sz w:val="40"/>
                <w:szCs w:val="40"/>
              </w:rPr>
              <w:t xml:space="preserve">□ </w:t>
            </w:r>
            <w:r w:rsidRPr="004A127C">
              <w:rPr>
                <w:rFonts w:cs="Times New Roman"/>
                <w:szCs w:val="40"/>
              </w:rPr>
              <w:t>M</w:t>
            </w:r>
            <w:r w:rsidRPr="004A127C">
              <w:rPr>
                <w:rFonts w:cs="Times New Roman"/>
                <w:szCs w:val="24"/>
              </w:rPr>
              <w:t>entorship</w:t>
            </w:r>
          </w:p>
          <w:p w14:paraId="2583460A" w14:textId="77777777" w:rsidR="00ED6601" w:rsidRPr="004A127C" w:rsidRDefault="00ED6601" w:rsidP="00ED6601">
            <w:pPr>
              <w:ind w:left="1440"/>
              <w:rPr>
                <w:rFonts w:cs="Times New Roman"/>
                <w:bCs/>
              </w:rPr>
            </w:pPr>
            <w:r w:rsidRPr="004A127C">
              <w:rPr>
                <w:rFonts w:cs="Times New Roman"/>
                <w:sz w:val="40"/>
                <w:szCs w:val="40"/>
              </w:rPr>
              <w:t xml:space="preserve">□ </w:t>
            </w:r>
            <w:r w:rsidRPr="004A127C">
              <w:rPr>
                <w:rFonts w:cs="Times New Roman"/>
                <w:szCs w:val="24"/>
              </w:rPr>
              <w:t>Leadership Development</w:t>
            </w:r>
          </w:p>
          <w:p w14:paraId="3822A395" w14:textId="77777777" w:rsidR="00ED6601" w:rsidRPr="004A127C" w:rsidRDefault="00ED6601" w:rsidP="00ED6601">
            <w:pPr>
              <w:ind w:left="1440"/>
              <w:contextualSpacing/>
              <w:rPr>
                <w:rFonts w:cs="Times New Roman"/>
              </w:rPr>
            </w:pPr>
            <w:r w:rsidRPr="004A127C">
              <w:rPr>
                <w:rFonts w:cs="Times New Roman"/>
                <w:sz w:val="40"/>
                <w:szCs w:val="40"/>
              </w:rPr>
              <w:lastRenderedPageBreak/>
              <w:t xml:space="preserve">□ </w:t>
            </w:r>
            <w:r w:rsidRPr="004A127C">
              <w:rPr>
                <w:rFonts w:cs="Times New Roman"/>
              </w:rPr>
              <w:t>Process of Completing the Academic Product(s)</w:t>
            </w:r>
          </w:p>
          <w:p w14:paraId="6A85BCA8" w14:textId="61D30D9E" w:rsidR="00E25678" w:rsidRPr="004A127C" w:rsidRDefault="00ED6601" w:rsidP="00ED6601">
            <w:pPr>
              <w:ind w:left="1440"/>
              <w:contextualSpacing/>
              <w:rPr>
                <w:rFonts w:cs="Times New Roman"/>
                <w:bCs/>
              </w:rPr>
            </w:pPr>
            <w:r w:rsidRPr="004A127C">
              <w:rPr>
                <w:rFonts w:cs="Times New Roman"/>
                <w:sz w:val="40"/>
                <w:szCs w:val="40"/>
              </w:rPr>
              <w:t xml:space="preserve">□ </w:t>
            </w:r>
            <w:r w:rsidRPr="004A127C">
              <w:rPr>
                <w:rFonts w:cs="Times New Roman"/>
                <w:b/>
              </w:rPr>
              <w:t xml:space="preserve">Optional: </w:t>
            </w:r>
            <w:r w:rsidRPr="004A127C">
              <w:rPr>
                <w:rFonts w:cs="Times New Roman"/>
                <w:bCs/>
              </w:rPr>
              <w:t>any additional program components selected by the practice doctorate program</w:t>
            </w:r>
          </w:p>
        </w:tc>
        <w:tc>
          <w:tcPr>
            <w:tcW w:w="2001" w:type="pct"/>
            <w:vMerge w:val="restart"/>
            <w:shd w:val="clear" w:color="auto" w:fill="FFFFFF" w:themeFill="background1"/>
          </w:tcPr>
          <w:p w14:paraId="06CEBA21" w14:textId="46F9EFAE" w:rsidR="00E25678" w:rsidRPr="004A127C" w:rsidRDefault="00E25678" w:rsidP="00C05A4D">
            <w:pPr>
              <w:rPr>
                <w:rFonts w:cs="GothamNarrow-LightItalic"/>
                <w:szCs w:val="24"/>
              </w:rPr>
            </w:pPr>
          </w:p>
        </w:tc>
      </w:tr>
      <w:tr w:rsidR="00E25678" w:rsidRPr="004A127C" w14:paraId="3F4DE796" w14:textId="77777777" w:rsidTr="007E73FF">
        <w:trPr>
          <w:trHeight w:val="980"/>
        </w:trPr>
        <w:tc>
          <w:tcPr>
            <w:tcW w:w="1000" w:type="pct"/>
            <w:shd w:val="clear" w:color="auto" w:fill="FFFFFF" w:themeFill="background1"/>
          </w:tcPr>
          <w:p w14:paraId="4E1D5117" w14:textId="33D9FBB1" w:rsidR="00E25678" w:rsidRPr="004A127C" w:rsidRDefault="00E25678" w:rsidP="00EE03C9">
            <w:pPr>
              <w:rPr>
                <w:rFonts w:cs="GothamNarrow-LightItalic"/>
                <w:szCs w:val="24"/>
              </w:rPr>
            </w:pPr>
            <w:r w:rsidRPr="004A127C">
              <w:rPr>
                <w:rFonts w:cs="GothamNarrow-LightItalic"/>
                <w:szCs w:val="24"/>
              </w:rPr>
              <w:t xml:space="preserve">b. </w:t>
            </w:r>
            <w:r w:rsidR="00897232" w:rsidRPr="004A127C">
              <w:rPr>
                <w:rFonts w:cs="Times New Roman"/>
              </w:rPr>
              <w:t>The program describes the processes used to formally review its feedback plan as presented in Accreditation Standard D5.0.4(a).</w:t>
            </w:r>
          </w:p>
        </w:tc>
        <w:tc>
          <w:tcPr>
            <w:tcW w:w="1999" w:type="pct"/>
            <w:shd w:val="clear" w:color="auto" w:fill="FFFFFF" w:themeFill="background1"/>
          </w:tcPr>
          <w:p w14:paraId="61D4AE47" w14:textId="7FFC9969" w:rsidR="00DD3019" w:rsidRPr="004A127C" w:rsidRDefault="00E25678" w:rsidP="00EE03C9">
            <w:pPr>
              <w:contextualSpacing/>
              <w:rPr>
                <w:rFonts w:cs="GothamNarrow-LightItalic"/>
                <w:szCs w:val="24"/>
              </w:rPr>
            </w:pPr>
            <w:r w:rsidRPr="004A127C">
              <w:rPr>
                <w:rFonts w:cs="Times New Roman"/>
                <w:sz w:val="40"/>
                <w:szCs w:val="40"/>
              </w:rPr>
              <w:t xml:space="preserve">□ </w:t>
            </w:r>
            <w:r w:rsidR="00DD3019" w:rsidRPr="004A127C">
              <w:rPr>
                <w:rFonts w:cs="GothamNarrow-LightItalic"/>
                <w:szCs w:val="24"/>
              </w:rPr>
              <w:t>Describe the process used to formally review the</w:t>
            </w:r>
            <w:r w:rsidR="00DD3019" w:rsidRPr="004A127C">
              <w:rPr>
                <w:rFonts w:cs="Times New Roman"/>
              </w:rPr>
              <w:t xml:space="preserve"> feedback plan as presented in </w:t>
            </w:r>
            <w:r w:rsidR="00DD3019" w:rsidRPr="004A127C">
              <w:rPr>
                <w:rFonts w:cs="Times New Roman"/>
                <w:b/>
                <w:bCs/>
              </w:rPr>
              <w:t>AS</w:t>
            </w:r>
            <w:r w:rsidR="006135C4" w:rsidRPr="004A127C">
              <w:rPr>
                <w:rFonts w:cs="Times New Roman"/>
                <w:b/>
                <w:bCs/>
              </w:rPr>
              <w:t xml:space="preserve"> </w:t>
            </w:r>
            <w:r w:rsidR="00DD3019" w:rsidRPr="004A127C">
              <w:rPr>
                <w:rFonts w:cs="Times New Roman"/>
                <w:b/>
                <w:bCs/>
              </w:rPr>
              <w:t>D5.0.4(a)</w:t>
            </w:r>
            <w:r w:rsidR="00627683" w:rsidRPr="004A127C">
              <w:rPr>
                <w:rFonts w:cs="Times New Roman"/>
              </w:rPr>
              <w:t>.</w:t>
            </w:r>
          </w:p>
          <w:p w14:paraId="4BDB432C" w14:textId="372ED640" w:rsidR="00E25678" w:rsidRPr="004A127C" w:rsidRDefault="00E25678" w:rsidP="00ED6601">
            <w:pPr>
              <w:rPr>
                <w:rFonts w:cs="GothamNarrow-LightItalic"/>
                <w:szCs w:val="24"/>
              </w:rPr>
            </w:pPr>
          </w:p>
        </w:tc>
        <w:tc>
          <w:tcPr>
            <w:tcW w:w="2001" w:type="pct"/>
            <w:vMerge/>
          </w:tcPr>
          <w:p w14:paraId="35ACBFFC" w14:textId="77777777" w:rsidR="00E25678" w:rsidRPr="004A127C" w:rsidRDefault="00E25678" w:rsidP="00EE03C9">
            <w:pPr>
              <w:jc w:val="center"/>
              <w:rPr>
                <w:rFonts w:cs="GothamNarrow-LightItalic"/>
                <w:b/>
                <w:szCs w:val="24"/>
              </w:rPr>
            </w:pPr>
          </w:p>
        </w:tc>
      </w:tr>
      <w:tr w:rsidR="003262FB" w:rsidRPr="004A127C" w14:paraId="2513FD63" w14:textId="77777777" w:rsidTr="007E73FF">
        <w:trPr>
          <w:trHeight w:val="864"/>
        </w:trPr>
        <w:tc>
          <w:tcPr>
            <w:tcW w:w="1000" w:type="pct"/>
            <w:shd w:val="clear" w:color="auto" w:fill="FFFFFF" w:themeFill="background1"/>
          </w:tcPr>
          <w:p w14:paraId="2ABA3272" w14:textId="08C4F19A" w:rsidR="003262FB" w:rsidRPr="004A127C" w:rsidRDefault="003262FB" w:rsidP="00EE03C9">
            <w:pPr>
              <w:rPr>
                <w:rFonts w:cs="GothamNarrow-LightItalic"/>
                <w:szCs w:val="24"/>
              </w:rPr>
            </w:pPr>
            <w:r w:rsidRPr="004A127C">
              <w:rPr>
                <w:rFonts w:cs="GothamNarrow-LightItalic"/>
                <w:szCs w:val="24"/>
              </w:rPr>
              <w:t xml:space="preserve">c. </w:t>
            </w:r>
            <w:r w:rsidRPr="004A127C">
              <w:rPr>
                <w:rFonts w:cs="Times New Roman"/>
              </w:rPr>
              <w:t>The program describes the processes used to formally review its feedback findings.</w:t>
            </w:r>
          </w:p>
        </w:tc>
        <w:tc>
          <w:tcPr>
            <w:tcW w:w="1999" w:type="pct"/>
            <w:shd w:val="clear" w:color="auto" w:fill="FFFFFF" w:themeFill="background1"/>
          </w:tcPr>
          <w:p w14:paraId="442E07CB" w14:textId="7AE6020F" w:rsidR="003262FB" w:rsidRPr="004A127C" w:rsidRDefault="003262FB" w:rsidP="00EE03C9">
            <w:pPr>
              <w:ind w:left="307" w:hanging="307"/>
              <w:rPr>
                <w:rFonts w:cs="GothamNarrow-LightItalic"/>
                <w:szCs w:val="24"/>
              </w:rPr>
            </w:pPr>
            <w:r w:rsidRPr="004A127C">
              <w:rPr>
                <w:rFonts w:cs="Times New Roman"/>
                <w:sz w:val="40"/>
                <w:szCs w:val="40"/>
              </w:rPr>
              <w:t xml:space="preserve">□ </w:t>
            </w:r>
            <w:r w:rsidRPr="004A127C">
              <w:rPr>
                <w:rFonts w:cs="GothamNarrow-LightItalic"/>
                <w:szCs w:val="24"/>
              </w:rPr>
              <w:t xml:space="preserve">Describe the process used to formally review the program’s </w:t>
            </w:r>
            <w:r w:rsidR="00627683" w:rsidRPr="004A127C">
              <w:rPr>
                <w:rFonts w:cs="GothamNarrow-LightItalic"/>
                <w:szCs w:val="24"/>
              </w:rPr>
              <w:t>f</w:t>
            </w:r>
            <w:r w:rsidRPr="004A127C">
              <w:rPr>
                <w:rFonts w:cs="GothamNarrow-LightItalic"/>
                <w:szCs w:val="24"/>
              </w:rPr>
              <w:t xml:space="preserve">eedback </w:t>
            </w:r>
            <w:r w:rsidR="00DE75A9" w:rsidRPr="004A127C">
              <w:rPr>
                <w:rFonts w:cs="GothamNarrow-LightItalic"/>
                <w:szCs w:val="24"/>
              </w:rPr>
              <w:t>findings</w:t>
            </w:r>
            <w:r w:rsidRPr="004A127C">
              <w:rPr>
                <w:rFonts w:cs="GothamNarrow-LightItalic"/>
                <w:szCs w:val="24"/>
              </w:rPr>
              <w:t>.</w:t>
            </w:r>
          </w:p>
        </w:tc>
        <w:tc>
          <w:tcPr>
            <w:tcW w:w="2001" w:type="pct"/>
            <w:vMerge/>
          </w:tcPr>
          <w:p w14:paraId="34EDE26B" w14:textId="77777777" w:rsidR="003262FB" w:rsidRPr="004A127C" w:rsidRDefault="003262FB" w:rsidP="00EE03C9">
            <w:pPr>
              <w:jc w:val="center"/>
              <w:rPr>
                <w:rFonts w:cs="GothamNarrow-LightItalic"/>
                <w:b/>
                <w:szCs w:val="24"/>
              </w:rPr>
            </w:pPr>
          </w:p>
        </w:tc>
      </w:tr>
      <w:tr w:rsidR="00B43AAF" w:rsidRPr="004A127C" w14:paraId="2DBA6B9B" w14:textId="77777777" w:rsidTr="007E73FF">
        <w:trPr>
          <w:trHeight w:val="980"/>
        </w:trPr>
        <w:tc>
          <w:tcPr>
            <w:tcW w:w="1000" w:type="pct"/>
            <w:shd w:val="clear" w:color="auto" w:fill="FFFFFF" w:themeFill="background1"/>
          </w:tcPr>
          <w:p w14:paraId="0AEC82A1" w14:textId="48D2C8E5" w:rsidR="00B43AAF" w:rsidRPr="004A127C" w:rsidRDefault="00B43AAF" w:rsidP="00EE03C9">
            <w:pPr>
              <w:rPr>
                <w:rFonts w:cs="GothamNarrow-LightItalic"/>
                <w:szCs w:val="24"/>
              </w:rPr>
            </w:pPr>
            <w:r w:rsidRPr="004A127C">
              <w:rPr>
                <w:rFonts w:cs="GothamNarrow-LightItalic"/>
                <w:szCs w:val="24"/>
              </w:rPr>
              <w:t xml:space="preserve">d. </w:t>
            </w:r>
            <w:r w:rsidRPr="004A127C">
              <w:rPr>
                <w:rFonts w:cs="Times New Roman"/>
              </w:rPr>
              <w:t>The program describes specific changes made to the student experience based on its most recent feedback, presented in Accreditation Standard D5.0.4(a), with clear links to the findings.</w:t>
            </w:r>
          </w:p>
        </w:tc>
        <w:tc>
          <w:tcPr>
            <w:tcW w:w="1999" w:type="pct"/>
            <w:shd w:val="clear" w:color="auto" w:fill="FFFFFF" w:themeFill="background1"/>
          </w:tcPr>
          <w:p w14:paraId="54FDE4E0" w14:textId="7B324AA1" w:rsidR="00B43AAF" w:rsidRPr="004A127C" w:rsidRDefault="00B43AAF" w:rsidP="001A5AB0">
            <w:pPr>
              <w:pStyle w:val="ListParagraph"/>
              <w:numPr>
                <w:ilvl w:val="0"/>
                <w:numId w:val="109"/>
              </w:numPr>
              <w:rPr>
                <w:rFonts w:cs="GothamNarrow-LightItalic"/>
                <w:szCs w:val="24"/>
              </w:rPr>
            </w:pPr>
            <w:r w:rsidRPr="004A127C">
              <w:rPr>
                <w:rFonts w:cs="GothamNarrow-LightItalic"/>
                <w:szCs w:val="24"/>
              </w:rPr>
              <w:t>Changes made must be at the practice doctorate level rather than the school/department-level or institutional-level.</w:t>
            </w:r>
          </w:p>
          <w:p w14:paraId="2B424210" w14:textId="181A3C7C" w:rsidR="00B43AAF" w:rsidRPr="004A127C" w:rsidRDefault="00B43AAF" w:rsidP="00EE03C9">
            <w:pPr>
              <w:ind w:left="397" w:hanging="360"/>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Discuss the elements of the student experience that required further development and rationale(s) for changes that were made. </w:t>
            </w:r>
          </w:p>
          <w:p w14:paraId="27ED2DBD" w14:textId="77777777" w:rsidR="00B43AAF" w:rsidRPr="004A127C" w:rsidRDefault="00B43AAF" w:rsidP="00EE03C9">
            <w:pPr>
              <w:ind w:left="397" w:hanging="360"/>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Cite the specific data used to inform the changes and explicitly link to the assessment data. </w:t>
            </w:r>
          </w:p>
          <w:p w14:paraId="510081E7" w14:textId="2D1418C6" w:rsidR="00B43AAF" w:rsidRPr="004A127C" w:rsidRDefault="00B43AAF" w:rsidP="00EE03C9">
            <w:pPr>
              <w:ind w:left="397" w:hanging="360"/>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Describe the specific changes and impact/anticipated impact on the program’s student experience to improve the program. </w:t>
            </w:r>
          </w:p>
          <w:p w14:paraId="2E5C0ECA" w14:textId="1B845762" w:rsidR="00B43AAF" w:rsidRPr="004A127C" w:rsidRDefault="00B43AAF" w:rsidP="00EE03C9">
            <w:pPr>
              <w:ind w:left="307" w:hanging="360"/>
              <w:contextualSpacing/>
              <w:rPr>
                <w:rFonts w:cs="GothamNarrow-LightItalic"/>
                <w:szCs w:val="24"/>
              </w:rPr>
            </w:pPr>
            <w:r w:rsidRPr="004A127C">
              <w:rPr>
                <w:rFonts w:cs="Times New Roman"/>
                <w:sz w:val="40"/>
                <w:szCs w:val="40"/>
              </w:rPr>
              <w:t xml:space="preserve">□ </w:t>
            </w:r>
            <w:r w:rsidRPr="004A127C">
              <w:rPr>
                <w:rFonts w:cs="GothamNarrow-LightItalic"/>
                <w:szCs w:val="24"/>
              </w:rPr>
              <w:t xml:space="preserve">If no changes are made </w:t>
            </w:r>
            <w:proofErr w:type="gramStart"/>
            <w:r w:rsidRPr="004A127C">
              <w:rPr>
                <w:rFonts w:cs="GothamNarrow-LightItalic"/>
                <w:szCs w:val="24"/>
              </w:rPr>
              <w:t>nor</w:t>
            </w:r>
            <w:proofErr w:type="gramEnd"/>
            <w:r w:rsidRPr="004A127C">
              <w:rPr>
                <w:rFonts w:cs="GothamNarrow-LightItalic"/>
                <w:szCs w:val="24"/>
              </w:rPr>
              <w:t xml:space="preserve"> reported, provide a rationale and the implications for program renewal for that decision.</w:t>
            </w:r>
          </w:p>
        </w:tc>
        <w:tc>
          <w:tcPr>
            <w:tcW w:w="2001" w:type="pct"/>
            <w:vMerge/>
          </w:tcPr>
          <w:p w14:paraId="1CB02CFB" w14:textId="77777777" w:rsidR="00B43AAF" w:rsidRPr="004A127C" w:rsidRDefault="00B43AAF" w:rsidP="00EE03C9">
            <w:pPr>
              <w:jc w:val="center"/>
              <w:rPr>
                <w:rFonts w:cs="GothamNarrow-LightItalic"/>
                <w:b/>
                <w:szCs w:val="24"/>
              </w:rPr>
            </w:pPr>
          </w:p>
        </w:tc>
      </w:tr>
      <w:tr w:rsidR="00D75700" w:rsidRPr="004A127C" w14:paraId="6262F036" w14:textId="77777777" w:rsidTr="001A5AB0">
        <w:trPr>
          <w:trHeight w:val="576"/>
        </w:trPr>
        <w:tc>
          <w:tcPr>
            <w:tcW w:w="1000" w:type="pct"/>
            <w:shd w:val="clear" w:color="auto" w:fill="FFFFFF" w:themeFill="background1"/>
          </w:tcPr>
          <w:p w14:paraId="6023E52B" w14:textId="63C89A07" w:rsidR="00D75700" w:rsidRPr="004A127C" w:rsidRDefault="00D75700" w:rsidP="00EE03C9">
            <w:pPr>
              <w:rPr>
                <w:rFonts w:cs="GothamNarrow-LightItalic"/>
                <w:szCs w:val="24"/>
              </w:rPr>
            </w:pPr>
            <w:r w:rsidRPr="004A127C">
              <w:rPr>
                <w:rFonts w:cs="GothamNarrow-LightItalic"/>
                <w:szCs w:val="24"/>
              </w:rPr>
              <w:t xml:space="preserve">e. </w:t>
            </w:r>
            <w:r w:rsidRPr="004A127C">
              <w:rPr>
                <w:rFonts w:cs="Times New Roman"/>
                <w:bCs/>
              </w:rPr>
              <w:t>The program addresses all program options.</w:t>
            </w:r>
          </w:p>
        </w:tc>
        <w:tc>
          <w:tcPr>
            <w:tcW w:w="1999" w:type="pct"/>
            <w:shd w:val="clear" w:color="auto" w:fill="FFFFFF" w:themeFill="background1"/>
          </w:tcPr>
          <w:p w14:paraId="5C1B9E40" w14:textId="327F4DC3" w:rsidR="00D75700" w:rsidRPr="004A127C" w:rsidRDefault="00D75700" w:rsidP="001A5AB0">
            <w:pPr>
              <w:rPr>
                <w:rFonts w:cs="GothamNarrow-LightItalic"/>
                <w:szCs w:val="24"/>
              </w:rPr>
            </w:pPr>
            <w:r w:rsidRPr="004A127C">
              <w:rPr>
                <w:rFonts w:cs="Times New Roman"/>
                <w:sz w:val="40"/>
                <w:szCs w:val="40"/>
              </w:rPr>
              <w:t xml:space="preserve">□ </w:t>
            </w:r>
            <w:r w:rsidRPr="004A127C">
              <w:rPr>
                <w:rFonts w:cs="GothamNarrow-LightItalic"/>
                <w:szCs w:val="24"/>
              </w:rPr>
              <w:t>Explicitly address each program option.</w:t>
            </w:r>
          </w:p>
        </w:tc>
        <w:tc>
          <w:tcPr>
            <w:tcW w:w="2001" w:type="pct"/>
          </w:tcPr>
          <w:p w14:paraId="2A92F237" w14:textId="77777777" w:rsidR="00D75700" w:rsidRPr="004A127C" w:rsidRDefault="00D75700" w:rsidP="00EE03C9">
            <w:pPr>
              <w:jc w:val="center"/>
              <w:rPr>
                <w:rFonts w:cs="GothamNarrow-LightItalic"/>
                <w:b/>
                <w:szCs w:val="24"/>
              </w:rPr>
            </w:pPr>
          </w:p>
        </w:tc>
      </w:tr>
      <w:tr w:rsidR="00914E8B" w:rsidRPr="004A127C" w14:paraId="4BC0B593" w14:textId="77777777" w:rsidTr="001A5AB0">
        <w:trPr>
          <w:trHeight w:val="432"/>
        </w:trPr>
        <w:tc>
          <w:tcPr>
            <w:tcW w:w="5000" w:type="pct"/>
            <w:gridSpan w:val="3"/>
            <w:shd w:val="clear" w:color="auto" w:fill="D1F3FF"/>
          </w:tcPr>
          <w:p w14:paraId="789A69B8" w14:textId="77777777" w:rsidR="00914E8B" w:rsidRPr="004A127C" w:rsidRDefault="00914E8B" w:rsidP="00EE03C9">
            <w:pPr>
              <w:rPr>
                <w:rFonts w:cs="GothamNarrow-LightItalic"/>
                <w:b/>
                <w:bCs/>
                <w:i/>
                <w:szCs w:val="24"/>
              </w:rPr>
            </w:pPr>
            <w:hyperlink r:id="rId84" w:history="1">
              <w:r w:rsidRPr="00C34731">
                <w:rPr>
                  <w:rStyle w:val="Hyperlink"/>
                  <w:rFonts w:cs="GothamNarrow-LightItalic"/>
                  <w:b/>
                  <w:bCs/>
                  <w:szCs w:val="24"/>
                </w:rPr>
                <w:t>Candidate Programs</w:t>
              </w:r>
            </w:hyperlink>
            <w:r w:rsidRPr="004A127C">
              <w:rPr>
                <w:rFonts w:cs="GothamNarrow-LightItalic"/>
                <w:b/>
                <w:bCs/>
                <w:i/>
                <w:szCs w:val="24"/>
              </w:rPr>
              <w:t xml:space="preserve"> | </w:t>
            </w:r>
          </w:p>
          <w:p w14:paraId="56D6C109" w14:textId="1B20FE08" w:rsidR="00914E8B" w:rsidRPr="004A127C" w:rsidRDefault="00914E8B" w:rsidP="00EE03C9">
            <w:pPr>
              <w:pStyle w:val="ListParagraph"/>
              <w:numPr>
                <w:ilvl w:val="0"/>
                <w:numId w:val="24"/>
              </w:numPr>
              <w:rPr>
                <w:rFonts w:cs="GothamNarrow-LightItalic"/>
                <w:b/>
                <w:szCs w:val="24"/>
              </w:rPr>
            </w:pPr>
            <w:r w:rsidRPr="004A127C">
              <w:rPr>
                <w:rFonts w:cs="GothamNarrow-LightItalic"/>
                <w:b/>
                <w:bCs/>
                <w:iCs/>
                <w:szCs w:val="24"/>
              </w:rPr>
              <w:lastRenderedPageBreak/>
              <w:t>AS D5.0.4(b)</w:t>
            </w:r>
            <w:r w:rsidRPr="004A127C">
              <w:rPr>
                <w:rFonts w:cs="GothamNarrow-LightItalic"/>
                <w:iCs/>
                <w:szCs w:val="24"/>
              </w:rPr>
              <w:t xml:space="preserve"> </w:t>
            </w:r>
            <w:r w:rsidRPr="004A127C">
              <w:rPr>
                <w:rFonts w:cs="GothamNarrow-LightItalic"/>
                <w:b/>
                <w:bCs/>
                <w:iCs/>
                <w:szCs w:val="24"/>
              </w:rPr>
              <w:t>compliance statement</w:t>
            </w:r>
            <w:r w:rsidRPr="004A127C">
              <w:rPr>
                <w:rFonts w:cs="GothamNarrow-LightItalic"/>
                <w:iCs/>
                <w:szCs w:val="24"/>
              </w:rPr>
              <w:t>s “</w:t>
            </w:r>
            <w:r w:rsidR="00463B90" w:rsidRPr="004A127C">
              <w:rPr>
                <w:rFonts w:cs="GothamNarrow-LightItalic"/>
                <w:b/>
                <w:bCs/>
                <w:szCs w:val="24"/>
              </w:rPr>
              <w:t>b &amp; c</w:t>
            </w:r>
            <w:r w:rsidRPr="004A127C">
              <w:rPr>
                <w:rFonts w:cs="GothamNarrow-LightItalic"/>
                <w:b/>
                <w:bCs/>
                <w:szCs w:val="24"/>
              </w:rPr>
              <w:t xml:space="preserve">” </w:t>
            </w:r>
            <w:r w:rsidRPr="004A127C">
              <w:rPr>
                <w:rFonts w:cs="GothamNarrow-LightItalic"/>
                <w:szCs w:val="24"/>
              </w:rPr>
              <w:t xml:space="preserve">are </w:t>
            </w:r>
            <w:r w:rsidRPr="004A127C">
              <w:rPr>
                <w:rFonts w:cs="GothamNarrow-LightItalic"/>
                <w:iCs/>
                <w:szCs w:val="24"/>
              </w:rPr>
              <w:t xml:space="preserve">reviewed in </w:t>
            </w:r>
            <w:r w:rsidRPr="004A127C">
              <w:rPr>
                <w:rFonts w:cs="GothamNarrow-LightItalic"/>
                <w:b/>
                <w:bCs/>
                <w:iCs/>
                <w:szCs w:val="24"/>
              </w:rPr>
              <w:t xml:space="preserve">Development at </w:t>
            </w:r>
            <w:r w:rsidRPr="004A127C">
              <w:rPr>
                <w:rFonts w:cs="GothamNarrow-LightItalic"/>
                <w:b/>
                <w:bCs/>
                <w:szCs w:val="24"/>
              </w:rPr>
              <w:t xml:space="preserve">Benchmark </w:t>
            </w:r>
            <w:proofErr w:type="gramStart"/>
            <w:r w:rsidRPr="004A127C">
              <w:rPr>
                <w:rFonts w:cs="GothamNarrow-LightItalic"/>
                <w:b/>
                <w:bCs/>
                <w:szCs w:val="24"/>
              </w:rPr>
              <w:t>1,  Approval</w:t>
            </w:r>
            <w:proofErr w:type="gramEnd"/>
            <w:r w:rsidRPr="004A127C">
              <w:rPr>
                <w:rFonts w:cs="GothamNarrow-LightItalic"/>
                <w:b/>
                <w:bCs/>
                <w:szCs w:val="24"/>
              </w:rPr>
              <w:t xml:space="preserve"> at Benchmark 2, </w:t>
            </w:r>
            <w:r w:rsidRPr="004A127C">
              <w:rPr>
                <w:rFonts w:cs="GothamNarrow-LightItalic"/>
                <w:szCs w:val="24"/>
              </w:rPr>
              <w:t>and</w:t>
            </w:r>
            <w:r w:rsidRPr="004A127C">
              <w:rPr>
                <w:rFonts w:cs="GothamNarrow-LightItalic"/>
                <w:b/>
                <w:bCs/>
                <w:szCs w:val="24"/>
              </w:rPr>
              <w:t xml:space="preserve"> Compliance at Benchmark 3</w:t>
            </w:r>
          </w:p>
          <w:p w14:paraId="0E2F684B" w14:textId="45C404D3" w:rsidR="00914E8B" w:rsidRPr="004A127C" w:rsidRDefault="00983C3B" w:rsidP="001A5AB0">
            <w:pPr>
              <w:pStyle w:val="ListParagraph"/>
              <w:numPr>
                <w:ilvl w:val="0"/>
                <w:numId w:val="24"/>
              </w:numPr>
              <w:rPr>
                <w:rFonts w:cs="GothamNarrow-LightItalic"/>
                <w:b/>
                <w:szCs w:val="24"/>
              </w:rPr>
            </w:pPr>
            <w:r w:rsidRPr="004A127C">
              <w:rPr>
                <w:rFonts w:cs="GothamNarrow-LightItalic"/>
                <w:b/>
                <w:bCs/>
                <w:iCs/>
                <w:szCs w:val="24"/>
              </w:rPr>
              <w:t>AS D5.0.4(b)</w:t>
            </w:r>
            <w:r w:rsidRPr="004A127C">
              <w:rPr>
                <w:rFonts w:cs="GothamNarrow-LightItalic"/>
                <w:iCs/>
                <w:szCs w:val="24"/>
              </w:rPr>
              <w:t xml:space="preserve"> </w:t>
            </w:r>
            <w:r w:rsidR="00914E8B" w:rsidRPr="004A127C">
              <w:rPr>
                <w:rFonts w:cs="GothamNarrow-LightItalic"/>
                <w:b/>
                <w:bCs/>
                <w:iCs/>
                <w:szCs w:val="24"/>
              </w:rPr>
              <w:t>compliance statement “</w:t>
            </w:r>
            <w:r w:rsidRPr="004A127C">
              <w:rPr>
                <w:rFonts w:cs="GothamNarrow-LightItalic"/>
                <w:b/>
                <w:bCs/>
                <w:iCs/>
                <w:szCs w:val="24"/>
              </w:rPr>
              <w:t>a, d, e</w:t>
            </w:r>
            <w:r w:rsidR="00914E8B" w:rsidRPr="004A127C">
              <w:rPr>
                <w:rFonts w:cs="GothamNarrow-LightItalic"/>
                <w:b/>
                <w:bCs/>
                <w:iCs/>
                <w:szCs w:val="24"/>
              </w:rPr>
              <w:t xml:space="preserve">” </w:t>
            </w:r>
            <w:r w:rsidRPr="004A127C">
              <w:rPr>
                <w:rFonts w:cs="GothamNarrow-LightItalic"/>
                <w:iCs/>
                <w:szCs w:val="24"/>
              </w:rPr>
              <w:t>are</w:t>
            </w:r>
            <w:r w:rsidR="00914E8B" w:rsidRPr="004A127C">
              <w:rPr>
                <w:rFonts w:cs="GothamNarrow-LightItalic"/>
                <w:iCs/>
                <w:szCs w:val="24"/>
              </w:rPr>
              <w:t xml:space="preserve"> reviewed in </w:t>
            </w:r>
            <w:r w:rsidR="00914E8B" w:rsidRPr="004A127C">
              <w:rPr>
                <w:rFonts w:cs="GothamNarrow-LightItalic"/>
                <w:b/>
                <w:bCs/>
                <w:iCs/>
                <w:szCs w:val="24"/>
              </w:rPr>
              <w:t xml:space="preserve">Development at </w:t>
            </w:r>
            <w:r w:rsidR="00914E8B" w:rsidRPr="004A127C">
              <w:rPr>
                <w:rFonts w:cs="GothamNarrow-LightItalic"/>
                <w:b/>
                <w:bCs/>
                <w:szCs w:val="24"/>
              </w:rPr>
              <w:t xml:space="preserve">Benchmark at 2, </w:t>
            </w:r>
            <w:r w:rsidR="00914E8B" w:rsidRPr="004A127C">
              <w:rPr>
                <w:rFonts w:cs="GothamNarrow-LightItalic"/>
                <w:szCs w:val="24"/>
              </w:rPr>
              <w:t>and</w:t>
            </w:r>
            <w:r w:rsidR="00914E8B" w:rsidRPr="004A127C">
              <w:rPr>
                <w:rFonts w:cs="GothamNarrow-LightItalic"/>
                <w:b/>
                <w:bCs/>
                <w:szCs w:val="24"/>
              </w:rPr>
              <w:t xml:space="preserve"> Compliance at Benchmark 3</w:t>
            </w:r>
          </w:p>
        </w:tc>
      </w:tr>
    </w:tbl>
    <w:p w14:paraId="24846514" w14:textId="77777777" w:rsidR="00E25678" w:rsidRPr="004A127C" w:rsidRDefault="00E25678" w:rsidP="00EE03C9">
      <w:pPr>
        <w:spacing w:line="240" w:lineRule="auto"/>
        <w:rPr>
          <w:rFonts w:eastAsia="Segoe UI" w:cs="GothamNarrow-LightItalic"/>
          <w:szCs w:val="24"/>
        </w:rPr>
        <w:sectPr w:rsidR="00E25678" w:rsidRPr="004A127C" w:rsidSect="000875D1">
          <w:pgSz w:w="15840" w:h="12240" w:orient="landscape"/>
          <w:pgMar w:top="432" w:right="432" w:bottom="432" w:left="432" w:header="432" w:footer="432" w:gutter="0"/>
          <w:cols w:space="720"/>
          <w:titlePg/>
          <w:docGrid w:linePitch="326"/>
        </w:sectPr>
      </w:pPr>
    </w:p>
    <w:p w14:paraId="473E78E0" w14:textId="426C550A" w:rsidR="009C289D" w:rsidRPr="004A127C" w:rsidRDefault="00DD4CEB" w:rsidP="00EE03C9">
      <w:pPr>
        <w:pStyle w:val="Heading1"/>
      </w:pPr>
      <w:bookmarkStart w:id="165" w:name="_GLOSSARY"/>
      <w:bookmarkStart w:id="166" w:name="_Toc199516038"/>
      <w:bookmarkEnd w:id="165"/>
      <w:r w:rsidRPr="004A127C">
        <w:lastRenderedPageBreak/>
        <w:t>Glossary</w:t>
      </w:r>
      <w:bookmarkEnd w:id="166"/>
    </w:p>
    <w:p w14:paraId="184E20E5" w14:textId="0850AC64" w:rsidR="005D38A6" w:rsidRPr="004A127C" w:rsidRDefault="005D38A6" w:rsidP="00EE03C9">
      <w:pPr>
        <w:spacing w:line="240" w:lineRule="auto"/>
      </w:pPr>
    </w:p>
    <w:p w14:paraId="4EEDF8DF" w14:textId="0CE88967" w:rsidR="00C31F54" w:rsidRPr="004A127C" w:rsidRDefault="00686770" w:rsidP="00EE03C9">
      <w:pPr>
        <w:spacing w:line="240" w:lineRule="auto"/>
      </w:pPr>
      <w:r w:rsidRPr="004A127C">
        <w:t xml:space="preserve">This glossary defines uncommon words within the </w:t>
      </w:r>
      <w:hyperlink r:id="rId85" w:history="1">
        <w:r w:rsidR="00056954" w:rsidRPr="004A127C">
          <w:rPr>
            <w:rStyle w:val="Hyperlink"/>
            <w:rFonts w:eastAsia="MS Gothic" w:cs="GothamNarrow-LightItalic"/>
            <w:szCs w:val="24"/>
          </w:rPr>
          <w:t>2025 Accreditation Standards for Practice Doctorate Social Work Programs</w:t>
        </w:r>
      </w:hyperlink>
      <w:r w:rsidRPr="004A127C">
        <w:t xml:space="preserve">. </w:t>
      </w:r>
      <w:r w:rsidR="006562A0" w:rsidRPr="004A127C">
        <w:t>C</w:t>
      </w:r>
      <w:r w:rsidR="00C31F54" w:rsidRPr="004A127C">
        <w:t xml:space="preserve">ommonplace </w:t>
      </w:r>
      <w:r w:rsidR="006562A0" w:rsidRPr="004A127C">
        <w:t>words</w:t>
      </w:r>
      <w:r w:rsidR="000A362A" w:rsidRPr="004A127C">
        <w:t xml:space="preserve"> and</w:t>
      </w:r>
      <w:r w:rsidR="006562A0" w:rsidRPr="004A127C">
        <w:t xml:space="preserve"> </w:t>
      </w:r>
      <w:r w:rsidR="000A362A" w:rsidRPr="004A127C">
        <w:t xml:space="preserve">academic nomenclature </w:t>
      </w:r>
      <w:r w:rsidR="006562A0" w:rsidRPr="004A127C">
        <w:t>may not be defined</w:t>
      </w:r>
      <w:r w:rsidR="00C31F54" w:rsidRPr="004A127C">
        <w:t xml:space="preserve">. </w:t>
      </w:r>
      <w:r w:rsidR="006562A0" w:rsidRPr="004A127C">
        <w:t>In such cases, the B</w:t>
      </w:r>
      <w:r w:rsidRPr="004A127C">
        <w:t>OA accepts commonplace definitions.</w:t>
      </w:r>
    </w:p>
    <w:p w14:paraId="4C1DE733" w14:textId="77777777" w:rsidR="00E62BB3" w:rsidRPr="004A127C" w:rsidRDefault="00E62BB3" w:rsidP="00EE03C9">
      <w:pPr>
        <w:spacing w:line="240" w:lineRule="auto"/>
      </w:pPr>
    </w:p>
    <w:p w14:paraId="2E5C87A6" w14:textId="63C9D2F1" w:rsidR="00507F21" w:rsidRPr="00C34731" w:rsidRDefault="00507F21" w:rsidP="00B615A3">
      <w:pPr>
        <w:pStyle w:val="Heading2"/>
      </w:pPr>
      <w:bookmarkStart w:id="167" w:name="_Academic_Product"/>
      <w:bookmarkStart w:id="168" w:name="_Toc199516039"/>
      <w:bookmarkEnd w:id="167"/>
      <w:r w:rsidRPr="00C34731">
        <w:t>Academic Product</w:t>
      </w:r>
      <w:bookmarkEnd w:id="168"/>
    </w:p>
    <w:p w14:paraId="0189738B" w14:textId="6B28D053" w:rsidR="003E7C1F" w:rsidRPr="004A127C" w:rsidRDefault="00507F21" w:rsidP="005D793B">
      <w:pPr>
        <w:spacing w:line="240" w:lineRule="auto"/>
        <w:contextualSpacing/>
        <w:rPr>
          <w:rFonts w:cs="GothamNarrow-LightItalic"/>
          <w:szCs w:val="24"/>
        </w:rPr>
      </w:pPr>
      <w:r w:rsidRPr="00C34731">
        <w:rPr>
          <w:rFonts w:cs="GothamNarrow-LightItalic"/>
          <w:szCs w:val="24"/>
        </w:rPr>
        <w:t xml:space="preserve">The academic product(s) demonstrates students’ core expertise and skills and contributes to the advancement of </w:t>
      </w:r>
      <w:r w:rsidR="00271487" w:rsidRPr="00C34731">
        <w:rPr>
          <w:rFonts w:cs="GothamNarrow-LightItalic"/>
          <w:szCs w:val="24"/>
        </w:rPr>
        <w:t xml:space="preserve">social work </w:t>
      </w:r>
      <w:r w:rsidRPr="00C34731">
        <w:rPr>
          <w:rFonts w:cs="GothamNarrow-LightItalic"/>
          <w:szCs w:val="24"/>
        </w:rPr>
        <w:t>practice.</w:t>
      </w:r>
      <w:r w:rsidR="003E7C1F" w:rsidRPr="00C34731">
        <w:rPr>
          <w:rFonts w:cs="GothamNarrow-LightItalic"/>
          <w:szCs w:val="24"/>
        </w:rPr>
        <w:t xml:space="preserve"> </w:t>
      </w:r>
      <w:r w:rsidR="00AF281F" w:rsidRPr="00C34731">
        <w:rPr>
          <w:rFonts w:cs="GothamNarrow-LightItalic"/>
          <w:szCs w:val="24"/>
        </w:rPr>
        <w:t>The program defines its students’ academic product(s) and selects the format that best incorporates the requirements of the area(s) of focus and the institution that is awarding the degree.</w:t>
      </w:r>
      <w:r w:rsidR="00AF281F" w:rsidRPr="004A127C">
        <w:rPr>
          <w:rFonts w:cs="GothamNarrow-LightItalic"/>
          <w:szCs w:val="24"/>
        </w:rPr>
        <w:t xml:space="preserve"> </w:t>
      </w:r>
    </w:p>
    <w:p w14:paraId="5D6BD59B" w14:textId="77777777" w:rsidR="00507F21" w:rsidRPr="004A127C" w:rsidRDefault="00507F21" w:rsidP="00EE03C9">
      <w:pPr>
        <w:spacing w:line="240" w:lineRule="auto"/>
      </w:pPr>
    </w:p>
    <w:p w14:paraId="4FA38B60" w14:textId="1DC26C95" w:rsidR="0040411A" w:rsidRPr="004A127C" w:rsidRDefault="0040411A" w:rsidP="00EE03C9">
      <w:pPr>
        <w:spacing w:line="240" w:lineRule="auto"/>
      </w:pPr>
      <w:r w:rsidRPr="004A127C">
        <w:rPr>
          <w:i/>
          <w:iCs/>
        </w:rPr>
        <w:t xml:space="preserve">Related Standards: </w:t>
      </w:r>
      <w:r w:rsidR="00CC54B8" w:rsidRPr="004A127C">
        <w:t xml:space="preserve">AS D3.0.2; </w:t>
      </w:r>
      <w:r w:rsidR="00D1054E" w:rsidRPr="004A127C">
        <w:t xml:space="preserve">AS D4.1.2; </w:t>
      </w:r>
      <w:r w:rsidR="008D704A" w:rsidRPr="004A127C">
        <w:t xml:space="preserve">AS D5.0.1(a); </w:t>
      </w:r>
      <w:r w:rsidR="0028535B" w:rsidRPr="004A127C">
        <w:t>AS D5.0.4(a)</w:t>
      </w:r>
    </w:p>
    <w:p w14:paraId="29A890AD" w14:textId="77777777" w:rsidR="0028535B" w:rsidRPr="004A127C" w:rsidRDefault="0028535B" w:rsidP="00EE03C9">
      <w:pPr>
        <w:spacing w:line="240" w:lineRule="auto"/>
      </w:pPr>
    </w:p>
    <w:p w14:paraId="2C97A78A" w14:textId="77777777" w:rsidR="007F2F91" w:rsidRPr="004A127C" w:rsidRDefault="007F2F91" w:rsidP="00B615A3">
      <w:pPr>
        <w:pStyle w:val="Heading2"/>
      </w:pPr>
      <w:bookmarkStart w:id="169" w:name="_Toc199516040"/>
      <w:r w:rsidRPr="004A127C">
        <w:t>Accreditation</w:t>
      </w:r>
      <w:bookmarkEnd w:id="169"/>
    </w:p>
    <w:p w14:paraId="19F22F7A" w14:textId="41170E98" w:rsidR="005D38A6" w:rsidRPr="004A127C" w:rsidRDefault="005D38A6" w:rsidP="00EE03C9">
      <w:pPr>
        <w:spacing w:line="240" w:lineRule="auto"/>
      </w:pPr>
      <w:r w:rsidRPr="004A127C">
        <w:t xml:space="preserve">A system for recognizing educational institutions and professional programs affiliated with those institutions for a level of performance and integrity based on review against a specific set of published criteria or standards. The process includes the submission of a self-study document that demonstrates how standards are being met, an onsite review by a selected group of peers, and a decision by an independent board or commission that either grants or denies accredited status </w:t>
      </w:r>
      <w:proofErr w:type="gramStart"/>
      <w:r w:rsidRPr="004A127C">
        <w:t>on the basis of</w:t>
      </w:r>
      <w:proofErr w:type="gramEnd"/>
      <w:r w:rsidRPr="004A127C">
        <w:t xml:space="preserve"> how well the standards are met.</w:t>
      </w:r>
    </w:p>
    <w:p w14:paraId="0381A255" w14:textId="512E47A4" w:rsidR="005029FC" w:rsidRPr="004A127C" w:rsidRDefault="005029FC" w:rsidP="00EE03C9">
      <w:pPr>
        <w:spacing w:line="240" w:lineRule="auto"/>
      </w:pPr>
    </w:p>
    <w:p w14:paraId="18FE5A71" w14:textId="77777777" w:rsidR="005D16ED" w:rsidRPr="004A127C" w:rsidRDefault="005D16ED" w:rsidP="00B615A3">
      <w:pPr>
        <w:pStyle w:val="Heading2"/>
      </w:pPr>
      <w:bookmarkStart w:id="170" w:name="_Anti-oppression"/>
      <w:bookmarkStart w:id="171" w:name="_Toc199516041"/>
      <w:bookmarkEnd w:id="170"/>
      <w:r w:rsidRPr="004A127C">
        <w:t>Anti-oppression</w:t>
      </w:r>
      <w:bookmarkEnd w:id="171"/>
    </w:p>
    <w:p w14:paraId="44A1C2CA" w14:textId="01A430EA" w:rsidR="00C67C9D" w:rsidRPr="004A127C" w:rsidRDefault="005D16ED" w:rsidP="00EE03C9">
      <w:pPr>
        <w:spacing w:line="240" w:lineRule="auto"/>
      </w:pPr>
      <w:r w:rsidRPr="004A127C">
        <w:t>Strategies, theories, actions, and practices that actively challenge systems of oppression on an ongoing basis in one’s daily life and in social justice</w:t>
      </w:r>
      <w:r w:rsidR="009B0041" w:rsidRPr="004A127C">
        <w:t>/</w:t>
      </w:r>
      <w:r w:rsidRPr="004A127C">
        <w:t xml:space="preserve">change work. Anti-oppression work seeks to recognize the oppression that exists in our society and attempts to mitigate its effects and eventually equalize the power imbalance in our communities. Oppression operates at different levels (from individual to institutional to cultural) and so anti-oppression must </w:t>
      </w:r>
      <w:proofErr w:type="gramStart"/>
      <w:r w:rsidRPr="004A127C">
        <w:t>as</w:t>
      </w:r>
      <w:proofErr w:type="gramEnd"/>
      <w:r w:rsidRPr="004A127C">
        <w:t xml:space="preserve"> well. </w:t>
      </w:r>
    </w:p>
    <w:p w14:paraId="6C55DFBB" w14:textId="77777777" w:rsidR="00C67C9D" w:rsidRPr="004A127C" w:rsidRDefault="00C67C9D" w:rsidP="00EE03C9">
      <w:pPr>
        <w:spacing w:line="240" w:lineRule="auto"/>
      </w:pPr>
    </w:p>
    <w:p w14:paraId="70E06947" w14:textId="5439B304" w:rsidR="005D16ED" w:rsidRPr="004A127C" w:rsidRDefault="005D16ED" w:rsidP="00EE03C9">
      <w:pPr>
        <w:spacing w:line="240" w:lineRule="auto"/>
        <w:rPr>
          <w:i/>
          <w:iCs/>
        </w:rPr>
      </w:pPr>
      <w:r w:rsidRPr="004A127C">
        <w:rPr>
          <w:i/>
          <w:iCs/>
        </w:rPr>
        <w:t xml:space="preserve">Simmons University Library. [2021]. Anti-oppression. </w:t>
      </w:r>
      <w:proofErr w:type="gramStart"/>
      <w:r w:rsidRPr="004A127C">
        <w:rPr>
          <w:i/>
          <w:iCs/>
        </w:rPr>
        <w:t>Retrieved February</w:t>
      </w:r>
      <w:proofErr w:type="gramEnd"/>
      <w:r w:rsidRPr="004A127C">
        <w:rPr>
          <w:i/>
          <w:iCs/>
        </w:rPr>
        <w:t xml:space="preserve"> 22, 2022. </w:t>
      </w:r>
      <w:hyperlink r:id="rId86" w:history="1">
        <w:r w:rsidRPr="004A127C">
          <w:rPr>
            <w:rStyle w:val="Hyperlink"/>
            <w:i/>
            <w:iCs/>
          </w:rPr>
          <w:t>https://simmons.libguides.com/anti-oppression</w:t>
        </w:r>
      </w:hyperlink>
    </w:p>
    <w:p w14:paraId="6C33CCE4" w14:textId="77777777" w:rsidR="005D16ED" w:rsidRPr="004A127C" w:rsidRDefault="005D16ED" w:rsidP="00EE03C9">
      <w:pPr>
        <w:spacing w:line="240" w:lineRule="auto"/>
      </w:pPr>
    </w:p>
    <w:p w14:paraId="1A4829A9" w14:textId="11D0A74B" w:rsidR="005D16ED" w:rsidRPr="004A127C" w:rsidRDefault="005D16ED" w:rsidP="00EE03C9">
      <w:pPr>
        <w:spacing w:line="240" w:lineRule="auto"/>
      </w:pPr>
      <w:r w:rsidRPr="004A127C">
        <w:rPr>
          <w:i/>
          <w:iCs/>
        </w:rPr>
        <w:t>Related Standards:</w:t>
      </w:r>
      <w:r w:rsidRPr="004A127C">
        <w:t xml:space="preserve"> </w:t>
      </w:r>
      <w:hyperlink w:anchor="_Accreditation_Standard_1.0" w:history="1">
        <w:r w:rsidRPr="004A127C">
          <w:rPr>
            <w:rStyle w:val="Hyperlink"/>
            <w:color w:val="auto"/>
            <w:u w:val="none"/>
          </w:rPr>
          <w:t xml:space="preserve">AS </w:t>
        </w:r>
        <w:r w:rsidR="009F679E" w:rsidRPr="004A127C">
          <w:rPr>
            <w:rStyle w:val="Hyperlink"/>
            <w:color w:val="auto"/>
            <w:u w:val="none"/>
          </w:rPr>
          <w:t>D</w:t>
        </w:r>
        <w:r w:rsidRPr="004A127C">
          <w:rPr>
            <w:rStyle w:val="Hyperlink"/>
            <w:color w:val="auto"/>
            <w:u w:val="none"/>
          </w:rPr>
          <w:t>1.0.1</w:t>
        </w:r>
      </w:hyperlink>
      <w:r w:rsidR="00E7142B" w:rsidRPr="004A127C">
        <w:t xml:space="preserve">; </w:t>
      </w:r>
      <w:hyperlink w:anchor="_Accreditation_Standard_2.0" w:history="1">
        <w:r w:rsidR="00962E03" w:rsidRPr="004A127C">
          <w:rPr>
            <w:rStyle w:val="Hyperlink"/>
            <w:color w:val="auto"/>
            <w:u w:val="none"/>
          </w:rPr>
          <w:t xml:space="preserve">AS </w:t>
        </w:r>
        <w:r w:rsidR="009F679E" w:rsidRPr="004A127C">
          <w:rPr>
            <w:rStyle w:val="Hyperlink"/>
            <w:color w:val="auto"/>
            <w:u w:val="none"/>
          </w:rPr>
          <w:t>D</w:t>
        </w:r>
        <w:r w:rsidR="00962E03" w:rsidRPr="004A127C">
          <w:rPr>
            <w:rStyle w:val="Hyperlink"/>
            <w:color w:val="auto"/>
            <w:u w:val="none"/>
          </w:rPr>
          <w:t>2.0.1</w:t>
        </w:r>
      </w:hyperlink>
      <w:r w:rsidR="00962E03" w:rsidRPr="004A127C">
        <w:t>;</w:t>
      </w:r>
      <w:r w:rsidR="009F679E" w:rsidRPr="004A127C">
        <w:t xml:space="preserve"> </w:t>
      </w:r>
      <w:hyperlink w:anchor="_Accreditation_Standard_2.0" w:history="1">
        <w:r w:rsidR="009F679E" w:rsidRPr="004A127C">
          <w:rPr>
            <w:rStyle w:val="Hyperlink"/>
            <w:color w:val="auto"/>
            <w:u w:val="none"/>
          </w:rPr>
          <w:t>AS D2.0.2</w:t>
        </w:r>
      </w:hyperlink>
      <w:r w:rsidR="009F679E" w:rsidRPr="004A127C">
        <w:t xml:space="preserve">; </w:t>
      </w:r>
      <w:hyperlink w:anchor="_Accreditation_Standard_5.0" w:history="1">
        <w:r w:rsidR="00922103" w:rsidRPr="004A127C">
          <w:rPr>
            <w:rStyle w:val="Hyperlink"/>
            <w:color w:val="auto"/>
            <w:u w:val="none"/>
          </w:rPr>
          <w:t xml:space="preserve">AS </w:t>
        </w:r>
        <w:r w:rsidR="009F679E" w:rsidRPr="004A127C">
          <w:rPr>
            <w:rStyle w:val="Hyperlink"/>
            <w:color w:val="auto"/>
            <w:u w:val="none"/>
          </w:rPr>
          <w:t>D</w:t>
        </w:r>
        <w:r w:rsidR="00922103" w:rsidRPr="004A127C">
          <w:rPr>
            <w:rStyle w:val="Hyperlink"/>
            <w:color w:val="auto"/>
            <w:u w:val="none"/>
          </w:rPr>
          <w:t>5.0.2(a)</w:t>
        </w:r>
      </w:hyperlink>
      <w:r w:rsidR="00D8554F" w:rsidRPr="004A127C">
        <w:t xml:space="preserve">; </w:t>
      </w:r>
      <w:hyperlink w:anchor="_Accreditation_Standard_5.0" w:history="1">
        <w:r w:rsidR="00D8554F" w:rsidRPr="004A127C">
          <w:rPr>
            <w:rStyle w:val="Hyperlink"/>
            <w:color w:val="auto"/>
            <w:u w:val="none"/>
          </w:rPr>
          <w:t xml:space="preserve">AS </w:t>
        </w:r>
        <w:r w:rsidR="009F679E" w:rsidRPr="004A127C">
          <w:rPr>
            <w:rStyle w:val="Hyperlink"/>
            <w:color w:val="auto"/>
            <w:u w:val="none"/>
          </w:rPr>
          <w:t>D</w:t>
        </w:r>
        <w:r w:rsidR="00D8554F" w:rsidRPr="004A127C">
          <w:rPr>
            <w:rStyle w:val="Hyperlink"/>
            <w:color w:val="auto"/>
            <w:u w:val="none"/>
          </w:rPr>
          <w:t>5.0.2(</w:t>
        </w:r>
        <w:r w:rsidR="009F679E" w:rsidRPr="004A127C">
          <w:rPr>
            <w:rStyle w:val="Hyperlink"/>
            <w:color w:val="auto"/>
            <w:u w:val="none"/>
          </w:rPr>
          <w:t>b</w:t>
        </w:r>
        <w:r w:rsidR="00C72678" w:rsidRPr="004A127C">
          <w:rPr>
            <w:rStyle w:val="Hyperlink"/>
            <w:color w:val="auto"/>
            <w:u w:val="none"/>
          </w:rPr>
          <w:t>)</w:t>
        </w:r>
      </w:hyperlink>
    </w:p>
    <w:p w14:paraId="023606E1" w14:textId="77777777" w:rsidR="009C289D" w:rsidRPr="004A127C" w:rsidRDefault="009C289D" w:rsidP="00EE03C9">
      <w:pPr>
        <w:spacing w:line="240" w:lineRule="auto"/>
      </w:pPr>
    </w:p>
    <w:p w14:paraId="2330E50A" w14:textId="77777777" w:rsidR="005D16ED" w:rsidRPr="004A127C" w:rsidRDefault="005D16ED" w:rsidP="00B615A3">
      <w:pPr>
        <w:pStyle w:val="Heading2"/>
      </w:pPr>
      <w:bookmarkStart w:id="172" w:name="_Anti-racism"/>
      <w:bookmarkStart w:id="173" w:name="_Toc199516042"/>
      <w:bookmarkEnd w:id="172"/>
      <w:r w:rsidRPr="004A127C">
        <w:t>Anti-racism</w:t>
      </w:r>
      <w:bookmarkEnd w:id="173"/>
    </w:p>
    <w:p w14:paraId="25CF75A5" w14:textId="77777777" w:rsidR="005D16ED" w:rsidRPr="004A127C" w:rsidRDefault="005D16ED" w:rsidP="00EE03C9">
      <w:pPr>
        <w:spacing w:line="240" w:lineRule="auto"/>
      </w:pPr>
      <w:r w:rsidRPr="004A127C">
        <w:t>A process of actively identifying and opposing racism. The goal of anti-racism is to challenge racism and actively change the policies, behaviors, and beliefs that perpetuate racist ideas and actions.</w:t>
      </w:r>
    </w:p>
    <w:p w14:paraId="22E0F995" w14:textId="77777777" w:rsidR="005D16ED" w:rsidRPr="004A127C" w:rsidRDefault="005D16ED" w:rsidP="00EE03C9">
      <w:pPr>
        <w:spacing w:line="240" w:lineRule="auto"/>
      </w:pPr>
    </w:p>
    <w:p w14:paraId="2BD39D46" w14:textId="5FF5E80E" w:rsidR="005D16ED" w:rsidRPr="004A127C" w:rsidRDefault="005D16ED" w:rsidP="00EE03C9">
      <w:pPr>
        <w:spacing w:line="240" w:lineRule="auto"/>
      </w:pPr>
      <w:r w:rsidRPr="004A127C">
        <w:rPr>
          <w:i/>
          <w:iCs/>
        </w:rPr>
        <w:t>Related Standards:</w:t>
      </w:r>
      <w:r w:rsidRPr="004A127C">
        <w:t xml:space="preserve"> </w:t>
      </w:r>
      <w:hyperlink w:anchor="_Accreditation_Standard_2.0" w:history="1">
        <w:r w:rsidR="00E019AD" w:rsidRPr="004A127C">
          <w:rPr>
            <w:rStyle w:val="Hyperlink"/>
            <w:color w:val="auto"/>
            <w:u w:val="none"/>
          </w:rPr>
          <w:t>AS D2.0.1</w:t>
        </w:r>
      </w:hyperlink>
      <w:r w:rsidR="00E019AD" w:rsidRPr="004A127C">
        <w:t xml:space="preserve">; </w:t>
      </w:r>
      <w:hyperlink w:anchor="_Accreditation_Standard_2.0" w:history="1">
        <w:r w:rsidR="00E019AD" w:rsidRPr="004A127C">
          <w:rPr>
            <w:rStyle w:val="Hyperlink"/>
            <w:color w:val="auto"/>
            <w:u w:val="none"/>
          </w:rPr>
          <w:t>AS D2.0.2</w:t>
        </w:r>
      </w:hyperlink>
      <w:r w:rsidR="00E019AD" w:rsidRPr="004A127C">
        <w:t xml:space="preserve">; </w:t>
      </w:r>
      <w:hyperlink w:anchor="_Accreditation_Standard_5.0" w:history="1">
        <w:r w:rsidR="00E019AD" w:rsidRPr="004A127C">
          <w:rPr>
            <w:rStyle w:val="Hyperlink"/>
            <w:color w:val="auto"/>
            <w:u w:val="none"/>
          </w:rPr>
          <w:t>AS D5.0.2(a)</w:t>
        </w:r>
      </w:hyperlink>
      <w:r w:rsidR="00E019AD" w:rsidRPr="004A127C">
        <w:t xml:space="preserve">; </w:t>
      </w:r>
      <w:r w:rsidR="00C303AD" w:rsidRPr="004A127C">
        <w:t>AS D5.0.</w:t>
      </w:r>
      <w:r w:rsidR="00C41217" w:rsidRPr="004A127C">
        <w:t>2</w:t>
      </w:r>
      <w:r w:rsidR="00C303AD" w:rsidRPr="004A127C">
        <w:t>(b)</w:t>
      </w:r>
    </w:p>
    <w:p w14:paraId="3549C5EB" w14:textId="77777777" w:rsidR="005029FC" w:rsidRPr="004A127C" w:rsidRDefault="005029FC" w:rsidP="00EE03C9">
      <w:pPr>
        <w:spacing w:line="240" w:lineRule="auto"/>
      </w:pPr>
    </w:p>
    <w:p w14:paraId="510F22E4" w14:textId="30D2FC2D" w:rsidR="0030479B" w:rsidRPr="004A127C" w:rsidRDefault="0030479B" w:rsidP="00B615A3">
      <w:pPr>
        <w:pStyle w:val="Heading2"/>
      </w:pPr>
      <w:bookmarkStart w:id="174" w:name="_Behaviors"/>
      <w:bookmarkStart w:id="175" w:name="_Articulation"/>
      <w:bookmarkStart w:id="176" w:name="_Toc199516043"/>
      <w:bookmarkEnd w:id="174"/>
      <w:bookmarkEnd w:id="175"/>
      <w:r w:rsidRPr="004A127C">
        <w:t>Articula</w:t>
      </w:r>
      <w:r w:rsidR="005C1643" w:rsidRPr="004A127C">
        <w:t>tion</w:t>
      </w:r>
      <w:bookmarkEnd w:id="176"/>
    </w:p>
    <w:p w14:paraId="53E90B7C" w14:textId="53ECF5A2" w:rsidR="0030479B" w:rsidRPr="004A127C" w:rsidRDefault="00A421F6" w:rsidP="00EE03C9">
      <w:pPr>
        <w:spacing w:line="240" w:lineRule="auto"/>
        <w:contextualSpacing/>
        <w:rPr>
          <w:rFonts w:cs="GothamNarrow-LightItalic"/>
          <w:szCs w:val="24"/>
        </w:rPr>
      </w:pPr>
      <w:proofErr w:type="gramStart"/>
      <w:r w:rsidRPr="004A127C">
        <w:rPr>
          <w:rFonts w:cs="GothamNarrow-LightItalic"/>
          <w:szCs w:val="24"/>
        </w:rPr>
        <w:t>Ways the</w:t>
      </w:r>
      <w:proofErr w:type="gramEnd"/>
      <w:r w:rsidRPr="004A127C">
        <w:rPr>
          <w:rFonts w:cs="GothamNarrow-LightItalic"/>
          <w:szCs w:val="24"/>
        </w:rPr>
        <w:t xml:space="preserve"> program conveys information via written</w:t>
      </w:r>
      <w:r w:rsidR="00120826" w:rsidRPr="004A127C">
        <w:rPr>
          <w:rFonts w:cs="GothamNarrow-LightItalic"/>
          <w:szCs w:val="24"/>
        </w:rPr>
        <w:t xml:space="preserve"> </w:t>
      </w:r>
      <w:r w:rsidRPr="004A127C">
        <w:rPr>
          <w:rFonts w:cs="GothamNarrow-LightItalic"/>
          <w:szCs w:val="24"/>
        </w:rPr>
        <w:t>communication means (e.g., documents, manuals, handbooks, syllabi, platforms and</w:t>
      </w:r>
      <w:r w:rsidR="009B0041" w:rsidRPr="004A127C">
        <w:rPr>
          <w:rFonts w:cs="GothamNarrow-LightItalic"/>
          <w:szCs w:val="24"/>
        </w:rPr>
        <w:t>/</w:t>
      </w:r>
      <w:r w:rsidRPr="004A127C">
        <w:rPr>
          <w:rFonts w:cs="GothamNarrow-LightItalic"/>
          <w:szCs w:val="24"/>
        </w:rPr>
        <w:t>or websites, presentations, orientation, training).</w:t>
      </w:r>
      <w:r w:rsidR="00120826" w:rsidRPr="004A127C">
        <w:rPr>
          <w:rFonts w:cs="GothamNarrow-LightItalic"/>
          <w:szCs w:val="24"/>
        </w:rPr>
        <w:t xml:space="preserve"> </w:t>
      </w:r>
    </w:p>
    <w:p w14:paraId="2818D1E7" w14:textId="77777777" w:rsidR="0030479B" w:rsidRPr="004A127C" w:rsidRDefault="0030479B" w:rsidP="00EE03C9">
      <w:pPr>
        <w:spacing w:line="240" w:lineRule="auto"/>
      </w:pPr>
    </w:p>
    <w:p w14:paraId="656730C9" w14:textId="18BEA978" w:rsidR="00F5279C" w:rsidRPr="004A127C" w:rsidRDefault="00F5279C" w:rsidP="00EE03C9">
      <w:pPr>
        <w:spacing w:line="240" w:lineRule="auto"/>
      </w:pPr>
      <w:r w:rsidRPr="004A127C">
        <w:rPr>
          <w:i/>
          <w:iCs/>
        </w:rPr>
        <w:t>Related Standards:</w:t>
      </w:r>
      <w:r w:rsidRPr="004A127C">
        <w:t xml:space="preserve"> </w:t>
      </w:r>
      <w:hyperlink w:anchor="_Accreditation_Standard_4.1" w:history="1">
        <w:r w:rsidR="008F2BF5" w:rsidRPr="004A127C">
          <w:rPr>
            <w:rStyle w:val="Hyperlink"/>
            <w:color w:val="auto"/>
            <w:u w:val="none"/>
          </w:rPr>
          <w:t xml:space="preserve">AS </w:t>
        </w:r>
        <w:r w:rsidR="00E019AD" w:rsidRPr="004A127C">
          <w:rPr>
            <w:rStyle w:val="Hyperlink"/>
            <w:color w:val="auto"/>
            <w:u w:val="none"/>
          </w:rPr>
          <w:t>D</w:t>
        </w:r>
        <w:r w:rsidR="008F2BF5" w:rsidRPr="004A127C">
          <w:rPr>
            <w:rStyle w:val="Hyperlink"/>
            <w:color w:val="auto"/>
            <w:u w:val="none"/>
          </w:rPr>
          <w:t>4.</w:t>
        </w:r>
        <w:r w:rsidR="00E019AD" w:rsidRPr="004A127C">
          <w:rPr>
            <w:rStyle w:val="Hyperlink"/>
            <w:color w:val="auto"/>
            <w:u w:val="none"/>
          </w:rPr>
          <w:t>0</w:t>
        </w:r>
        <w:r w:rsidR="008F2BF5" w:rsidRPr="004A127C">
          <w:rPr>
            <w:rStyle w:val="Hyperlink"/>
            <w:color w:val="auto"/>
            <w:u w:val="none"/>
          </w:rPr>
          <w:t>.2</w:t>
        </w:r>
      </w:hyperlink>
      <w:r w:rsidR="008F2BF5" w:rsidRPr="004A127C">
        <w:t xml:space="preserve">; </w:t>
      </w:r>
      <w:hyperlink w:anchor="_Accreditation_Standard_4.1" w:history="1">
        <w:r w:rsidR="008F2BF5" w:rsidRPr="004A127C">
          <w:rPr>
            <w:rStyle w:val="Hyperlink"/>
            <w:color w:val="auto"/>
            <w:u w:val="none"/>
          </w:rPr>
          <w:t xml:space="preserve">AS </w:t>
        </w:r>
        <w:r w:rsidR="00E019AD" w:rsidRPr="004A127C">
          <w:rPr>
            <w:rStyle w:val="Hyperlink"/>
            <w:color w:val="auto"/>
            <w:u w:val="none"/>
          </w:rPr>
          <w:t>D</w:t>
        </w:r>
        <w:r w:rsidR="008F2BF5" w:rsidRPr="004A127C">
          <w:rPr>
            <w:rStyle w:val="Hyperlink"/>
            <w:color w:val="auto"/>
            <w:u w:val="none"/>
          </w:rPr>
          <w:t>4.</w:t>
        </w:r>
        <w:r w:rsidR="00E019AD" w:rsidRPr="004A127C">
          <w:rPr>
            <w:rStyle w:val="Hyperlink"/>
            <w:color w:val="auto"/>
            <w:u w:val="none"/>
          </w:rPr>
          <w:t>0</w:t>
        </w:r>
        <w:r w:rsidR="008F2BF5" w:rsidRPr="004A127C">
          <w:rPr>
            <w:rStyle w:val="Hyperlink"/>
            <w:color w:val="auto"/>
            <w:u w:val="none"/>
          </w:rPr>
          <w:t>.3</w:t>
        </w:r>
      </w:hyperlink>
      <w:r w:rsidR="009E4504" w:rsidRPr="004A127C">
        <w:t>;</w:t>
      </w:r>
      <w:r w:rsidR="008F2BF5" w:rsidRPr="004A127C">
        <w:t xml:space="preserve"> </w:t>
      </w:r>
      <w:hyperlink w:anchor="_Accreditation_Standard_4.1" w:history="1">
        <w:r w:rsidR="008F2BF5" w:rsidRPr="004A127C">
          <w:rPr>
            <w:rStyle w:val="Hyperlink"/>
            <w:color w:val="auto"/>
            <w:u w:val="none"/>
          </w:rPr>
          <w:t>AS 4.</w:t>
        </w:r>
        <w:r w:rsidR="00F417B2" w:rsidRPr="004A127C">
          <w:rPr>
            <w:rStyle w:val="Hyperlink"/>
            <w:color w:val="auto"/>
            <w:u w:val="none"/>
          </w:rPr>
          <w:t>0</w:t>
        </w:r>
        <w:r w:rsidR="008F2BF5" w:rsidRPr="004A127C">
          <w:rPr>
            <w:rStyle w:val="Hyperlink"/>
            <w:color w:val="auto"/>
            <w:u w:val="none"/>
          </w:rPr>
          <w:t>.</w:t>
        </w:r>
        <w:r w:rsidR="009E4504" w:rsidRPr="004A127C">
          <w:rPr>
            <w:rStyle w:val="Hyperlink"/>
            <w:color w:val="auto"/>
            <w:u w:val="none"/>
          </w:rPr>
          <w:t>4</w:t>
        </w:r>
      </w:hyperlink>
      <w:r w:rsidR="009E4504" w:rsidRPr="004A127C">
        <w:t>;</w:t>
      </w:r>
      <w:r w:rsidR="008F2BF5" w:rsidRPr="004A127C">
        <w:t xml:space="preserve"> </w:t>
      </w:r>
      <w:hyperlink w:anchor="_Accreditation_Standard_4.1" w:history="1">
        <w:r w:rsidR="008F2BF5" w:rsidRPr="004A127C">
          <w:rPr>
            <w:rStyle w:val="Hyperlink"/>
            <w:color w:val="auto"/>
            <w:u w:val="none"/>
          </w:rPr>
          <w:t xml:space="preserve">AS </w:t>
        </w:r>
        <w:r w:rsidR="00F417B2" w:rsidRPr="004A127C">
          <w:rPr>
            <w:rStyle w:val="Hyperlink"/>
            <w:color w:val="auto"/>
            <w:u w:val="none"/>
          </w:rPr>
          <w:t>D</w:t>
        </w:r>
        <w:r w:rsidR="008F2BF5" w:rsidRPr="004A127C">
          <w:rPr>
            <w:rStyle w:val="Hyperlink"/>
            <w:color w:val="auto"/>
            <w:u w:val="none"/>
          </w:rPr>
          <w:t>4.</w:t>
        </w:r>
        <w:r w:rsidR="00F417B2" w:rsidRPr="004A127C">
          <w:rPr>
            <w:rStyle w:val="Hyperlink"/>
            <w:color w:val="auto"/>
            <w:u w:val="none"/>
          </w:rPr>
          <w:t>0</w:t>
        </w:r>
        <w:r w:rsidR="008F2BF5" w:rsidRPr="004A127C">
          <w:rPr>
            <w:rStyle w:val="Hyperlink"/>
            <w:color w:val="auto"/>
            <w:u w:val="none"/>
          </w:rPr>
          <w:t>.</w:t>
        </w:r>
        <w:r w:rsidR="009E4504" w:rsidRPr="004A127C">
          <w:rPr>
            <w:rStyle w:val="Hyperlink"/>
            <w:color w:val="auto"/>
            <w:u w:val="none"/>
          </w:rPr>
          <w:t>5</w:t>
        </w:r>
      </w:hyperlink>
      <w:r w:rsidR="009E4504" w:rsidRPr="004A127C">
        <w:t>;</w:t>
      </w:r>
      <w:r w:rsidR="008F2BF5" w:rsidRPr="004A127C">
        <w:t xml:space="preserve"> </w:t>
      </w:r>
      <w:hyperlink w:anchor="_Accreditation_Standard_4.1" w:history="1">
        <w:r w:rsidR="008F2BF5" w:rsidRPr="004A127C">
          <w:rPr>
            <w:rStyle w:val="Hyperlink"/>
            <w:color w:val="auto"/>
            <w:u w:val="none"/>
          </w:rPr>
          <w:t xml:space="preserve">AS </w:t>
        </w:r>
        <w:r w:rsidR="00F417B2" w:rsidRPr="004A127C">
          <w:rPr>
            <w:rStyle w:val="Hyperlink"/>
            <w:color w:val="auto"/>
            <w:u w:val="none"/>
          </w:rPr>
          <w:t>D</w:t>
        </w:r>
        <w:r w:rsidR="008F2BF5" w:rsidRPr="004A127C">
          <w:rPr>
            <w:rStyle w:val="Hyperlink"/>
            <w:color w:val="auto"/>
            <w:u w:val="none"/>
          </w:rPr>
          <w:t>4.</w:t>
        </w:r>
        <w:r w:rsidR="00F417B2" w:rsidRPr="004A127C">
          <w:rPr>
            <w:rStyle w:val="Hyperlink"/>
            <w:color w:val="auto"/>
            <w:u w:val="none"/>
          </w:rPr>
          <w:t>0</w:t>
        </w:r>
        <w:r w:rsidR="008F2BF5" w:rsidRPr="004A127C">
          <w:rPr>
            <w:rStyle w:val="Hyperlink"/>
            <w:color w:val="auto"/>
            <w:u w:val="none"/>
          </w:rPr>
          <w:t>.</w:t>
        </w:r>
        <w:r w:rsidR="009E4504" w:rsidRPr="004A127C">
          <w:rPr>
            <w:rStyle w:val="Hyperlink"/>
            <w:color w:val="auto"/>
            <w:u w:val="none"/>
          </w:rPr>
          <w:t>6</w:t>
        </w:r>
      </w:hyperlink>
      <w:r w:rsidR="009E4504" w:rsidRPr="004A127C">
        <w:t>;</w:t>
      </w:r>
      <w:r w:rsidR="008F2BF5" w:rsidRPr="004A127C">
        <w:t xml:space="preserve"> </w:t>
      </w:r>
      <w:hyperlink w:anchor="_Accreditation_Standard_4.1" w:history="1">
        <w:r w:rsidR="008F2BF5" w:rsidRPr="004A127C">
          <w:rPr>
            <w:rStyle w:val="Hyperlink"/>
            <w:color w:val="auto"/>
            <w:u w:val="none"/>
          </w:rPr>
          <w:t xml:space="preserve">AS </w:t>
        </w:r>
        <w:r w:rsidR="00F417B2" w:rsidRPr="004A127C">
          <w:rPr>
            <w:rStyle w:val="Hyperlink"/>
            <w:color w:val="auto"/>
            <w:u w:val="none"/>
          </w:rPr>
          <w:t>D</w:t>
        </w:r>
        <w:r w:rsidR="008F2BF5" w:rsidRPr="004A127C">
          <w:rPr>
            <w:rStyle w:val="Hyperlink"/>
            <w:color w:val="auto"/>
            <w:u w:val="none"/>
          </w:rPr>
          <w:t>4.</w:t>
        </w:r>
        <w:r w:rsidR="00F417B2" w:rsidRPr="004A127C">
          <w:rPr>
            <w:rStyle w:val="Hyperlink"/>
            <w:color w:val="auto"/>
            <w:u w:val="none"/>
          </w:rPr>
          <w:t>0</w:t>
        </w:r>
        <w:r w:rsidR="008F2BF5" w:rsidRPr="004A127C">
          <w:rPr>
            <w:rStyle w:val="Hyperlink"/>
            <w:color w:val="auto"/>
            <w:u w:val="none"/>
          </w:rPr>
          <w:t>.</w:t>
        </w:r>
        <w:r w:rsidR="009E4504" w:rsidRPr="004A127C">
          <w:rPr>
            <w:rStyle w:val="Hyperlink"/>
            <w:color w:val="auto"/>
            <w:u w:val="none"/>
          </w:rPr>
          <w:t>7</w:t>
        </w:r>
      </w:hyperlink>
      <w:r w:rsidR="009E4504" w:rsidRPr="004A127C">
        <w:t>;</w:t>
      </w:r>
      <w:r w:rsidR="008F2BF5" w:rsidRPr="004A127C">
        <w:t xml:space="preserve"> </w:t>
      </w:r>
      <w:hyperlink w:anchor="_Accreditation_Standard_4.1" w:history="1">
        <w:r w:rsidR="008F2BF5" w:rsidRPr="004A127C">
          <w:rPr>
            <w:rStyle w:val="Hyperlink"/>
            <w:color w:val="auto"/>
            <w:u w:val="none"/>
          </w:rPr>
          <w:t xml:space="preserve">AS </w:t>
        </w:r>
        <w:r w:rsidR="0073339B" w:rsidRPr="004A127C">
          <w:rPr>
            <w:rStyle w:val="Hyperlink"/>
            <w:color w:val="auto"/>
            <w:u w:val="none"/>
          </w:rPr>
          <w:t>D</w:t>
        </w:r>
        <w:r w:rsidR="008F2BF5" w:rsidRPr="004A127C">
          <w:rPr>
            <w:rStyle w:val="Hyperlink"/>
            <w:color w:val="auto"/>
            <w:u w:val="none"/>
          </w:rPr>
          <w:t>4.</w:t>
        </w:r>
        <w:r w:rsidR="0073339B" w:rsidRPr="004A127C">
          <w:rPr>
            <w:rStyle w:val="Hyperlink"/>
            <w:color w:val="auto"/>
            <w:u w:val="none"/>
          </w:rPr>
          <w:t>0</w:t>
        </w:r>
        <w:r w:rsidR="009E4504" w:rsidRPr="004A127C">
          <w:rPr>
            <w:rStyle w:val="Hyperlink"/>
            <w:color w:val="auto"/>
            <w:u w:val="none"/>
          </w:rPr>
          <w:t>.8</w:t>
        </w:r>
      </w:hyperlink>
    </w:p>
    <w:p w14:paraId="66F7B0BF" w14:textId="77777777" w:rsidR="00EC6F1B" w:rsidRPr="004A127C" w:rsidRDefault="00EC6F1B" w:rsidP="00EE03C9">
      <w:pPr>
        <w:spacing w:line="240" w:lineRule="auto"/>
      </w:pPr>
    </w:p>
    <w:p w14:paraId="19555F1A" w14:textId="77777777" w:rsidR="00CF5F16" w:rsidRPr="004A127C" w:rsidRDefault="00CF5F16" w:rsidP="00B615A3">
      <w:pPr>
        <w:pStyle w:val="Heading2"/>
      </w:pPr>
      <w:bookmarkStart w:id="177" w:name="_Benchmark"/>
      <w:bookmarkStart w:id="178" w:name="_Clients_and_Constituents"/>
      <w:bookmarkStart w:id="179" w:name="_Toc199516044"/>
      <w:bookmarkEnd w:id="177"/>
      <w:bookmarkEnd w:id="178"/>
      <w:r w:rsidRPr="004A127C">
        <w:t>Benchmark</w:t>
      </w:r>
      <w:bookmarkEnd w:id="179"/>
    </w:p>
    <w:p w14:paraId="7B2E38FD" w14:textId="77777777" w:rsidR="00CF5F16" w:rsidRPr="004A127C" w:rsidRDefault="00CF5F16" w:rsidP="00EE03C9">
      <w:pPr>
        <w:spacing w:line="240" w:lineRule="auto"/>
        <w:rPr>
          <w:rFonts w:eastAsia="Segoe UI" w:cs="GothamNarrow-LightItalic"/>
          <w:szCs w:val="24"/>
        </w:rPr>
      </w:pPr>
      <w:r w:rsidRPr="004A127C">
        <w:rPr>
          <w:rFonts w:eastAsia="Segoe UI" w:cs="GothamNarrow-LightItalic"/>
          <w:szCs w:val="24"/>
        </w:rPr>
        <w:t xml:space="preserve">The percentage of students the program wants to achieve </w:t>
      </w:r>
      <w:proofErr w:type="gramStart"/>
      <w:r w:rsidRPr="004A127C">
        <w:rPr>
          <w:rFonts w:eastAsia="Segoe UI" w:cs="GothamNarrow-LightItalic"/>
          <w:szCs w:val="24"/>
        </w:rPr>
        <w:t>it</w:t>
      </w:r>
      <w:proofErr w:type="gramEnd"/>
      <w:r w:rsidRPr="004A127C">
        <w:rPr>
          <w:rFonts w:eastAsia="Segoe UI" w:cs="GothamNarrow-LightItalic"/>
          <w:szCs w:val="24"/>
        </w:rPr>
        <w:t xml:space="preserve"> program outcomes.</w:t>
      </w:r>
    </w:p>
    <w:p w14:paraId="374D4C3B" w14:textId="77777777" w:rsidR="00CF5F16" w:rsidRPr="004A127C" w:rsidRDefault="00CF5F16" w:rsidP="00EE03C9">
      <w:pPr>
        <w:spacing w:line="240" w:lineRule="auto"/>
      </w:pPr>
    </w:p>
    <w:p w14:paraId="2B7232E6" w14:textId="11721AD9" w:rsidR="00CF5F16" w:rsidRPr="004A127C" w:rsidRDefault="00CF5F16" w:rsidP="00EE03C9">
      <w:pPr>
        <w:spacing w:line="240" w:lineRule="auto"/>
      </w:pPr>
      <w:r w:rsidRPr="004A127C">
        <w:rPr>
          <w:i/>
          <w:iCs/>
        </w:rPr>
        <w:t>Related Standards:</w:t>
      </w:r>
      <w:r w:rsidRPr="004A127C">
        <w:t xml:space="preserve"> </w:t>
      </w:r>
      <w:hyperlink w:anchor="_Core_Expertise_and" w:history="1">
        <w:r w:rsidR="00B91EA6" w:rsidRPr="004A127C">
          <w:rPr>
            <w:rStyle w:val="Hyperlink"/>
            <w:color w:val="auto"/>
            <w:u w:val="none"/>
          </w:rPr>
          <w:t>AS D5.0.1(a)</w:t>
        </w:r>
      </w:hyperlink>
      <w:r w:rsidR="00B91EA6" w:rsidRPr="004A127C">
        <w:t xml:space="preserve">; </w:t>
      </w:r>
      <w:hyperlink w:anchor="_Core_Expertise_and" w:history="1">
        <w:r w:rsidR="00B91EA6" w:rsidRPr="004A127C">
          <w:rPr>
            <w:rStyle w:val="Hyperlink"/>
            <w:color w:val="auto"/>
            <w:u w:val="none"/>
          </w:rPr>
          <w:t>AS</w:t>
        </w:r>
        <w:r w:rsidR="00D2722B" w:rsidRPr="004A127C">
          <w:rPr>
            <w:rStyle w:val="Hyperlink"/>
            <w:color w:val="auto"/>
            <w:u w:val="none"/>
          </w:rPr>
          <w:t xml:space="preserve"> D</w:t>
        </w:r>
        <w:r w:rsidR="00B91EA6" w:rsidRPr="004A127C">
          <w:rPr>
            <w:rStyle w:val="Hyperlink"/>
            <w:color w:val="auto"/>
            <w:u w:val="none"/>
          </w:rPr>
          <w:t>5.0.1(b)</w:t>
        </w:r>
      </w:hyperlink>
      <w:r w:rsidR="00B91EA6" w:rsidRPr="004A127C">
        <w:t xml:space="preserve">; </w:t>
      </w:r>
      <w:hyperlink w:anchor="_Core_Expertise_and" w:history="1">
        <w:r w:rsidR="00B91EA6" w:rsidRPr="004A127C">
          <w:rPr>
            <w:rStyle w:val="Hyperlink"/>
            <w:color w:val="auto"/>
            <w:u w:val="none"/>
          </w:rPr>
          <w:t xml:space="preserve">AS </w:t>
        </w:r>
        <w:r w:rsidR="00D2722B" w:rsidRPr="004A127C">
          <w:rPr>
            <w:rStyle w:val="Hyperlink"/>
            <w:color w:val="auto"/>
            <w:u w:val="none"/>
          </w:rPr>
          <w:t>D</w:t>
        </w:r>
        <w:r w:rsidR="00B91EA6" w:rsidRPr="004A127C">
          <w:rPr>
            <w:rStyle w:val="Hyperlink"/>
            <w:color w:val="auto"/>
            <w:u w:val="none"/>
          </w:rPr>
          <w:t>5.0.</w:t>
        </w:r>
        <w:r w:rsidR="00D2722B" w:rsidRPr="004A127C">
          <w:rPr>
            <w:rStyle w:val="Hyperlink"/>
            <w:color w:val="auto"/>
            <w:u w:val="none"/>
          </w:rPr>
          <w:t>1(c)</w:t>
        </w:r>
      </w:hyperlink>
      <w:r w:rsidR="00D2722B" w:rsidRPr="004A127C">
        <w:t xml:space="preserve">; </w:t>
      </w:r>
      <w:hyperlink w:anchor="_Core_Expertise_and" w:history="1">
        <w:r w:rsidR="00D2722B" w:rsidRPr="004A127C">
          <w:rPr>
            <w:rStyle w:val="Hyperlink"/>
            <w:color w:val="auto"/>
            <w:u w:val="none"/>
          </w:rPr>
          <w:t>AS D5.0.1(d)</w:t>
        </w:r>
      </w:hyperlink>
      <w:r w:rsidR="00D2722B" w:rsidRPr="004A127C">
        <w:t xml:space="preserve">; </w:t>
      </w:r>
      <w:hyperlink w:anchor="_Accreditation_Standard_5.0" w:history="1">
        <w:r w:rsidRPr="004A127C">
          <w:rPr>
            <w:rStyle w:val="Hyperlink"/>
            <w:color w:val="auto"/>
            <w:u w:val="none"/>
          </w:rPr>
          <w:t xml:space="preserve">AS </w:t>
        </w:r>
        <w:r w:rsidR="00B91EA6" w:rsidRPr="004A127C">
          <w:rPr>
            <w:rStyle w:val="Hyperlink"/>
            <w:color w:val="auto"/>
            <w:u w:val="none"/>
          </w:rPr>
          <w:t>D</w:t>
        </w:r>
        <w:r w:rsidRPr="004A127C">
          <w:rPr>
            <w:rStyle w:val="Hyperlink"/>
            <w:color w:val="auto"/>
            <w:u w:val="none"/>
          </w:rPr>
          <w:t>5.0.3</w:t>
        </w:r>
      </w:hyperlink>
    </w:p>
    <w:p w14:paraId="77DDECE9" w14:textId="77777777" w:rsidR="006357AD" w:rsidRPr="004A127C" w:rsidRDefault="006357AD" w:rsidP="00EE03C9">
      <w:pPr>
        <w:spacing w:line="240" w:lineRule="auto"/>
      </w:pPr>
    </w:p>
    <w:p w14:paraId="224EE965" w14:textId="0159C1A0" w:rsidR="008C0A22" w:rsidRPr="004A127C" w:rsidRDefault="008C0A22" w:rsidP="00B615A3">
      <w:pPr>
        <w:pStyle w:val="Heading2"/>
      </w:pPr>
      <w:bookmarkStart w:id="180" w:name="_Toc199516045"/>
      <w:r w:rsidRPr="004A127C">
        <w:t>Cou</w:t>
      </w:r>
      <w:r w:rsidRPr="004A127C">
        <w:rPr>
          <w:rStyle w:val="Heading2Char"/>
          <w:rFonts w:eastAsiaTheme="majorEastAsia"/>
          <w:b/>
          <w:i/>
        </w:rPr>
        <w:t>rse Credit</w:t>
      </w:r>
      <w:bookmarkEnd w:id="180"/>
    </w:p>
    <w:p w14:paraId="42B0A6C4" w14:textId="77777777" w:rsidR="00F06F4E" w:rsidRPr="004A127C" w:rsidRDefault="00F06F4E" w:rsidP="00EE03C9">
      <w:pPr>
        <w:spacing w:line="240" w:lineRule="auto"/>
        <w:contextualSpacing/>
        <w:rPr>
          <w:rFonts w:cs="GothamNarrow-LightItalic"/>
          <w:szCs w:val="24"/>
        </w:rPr>
      </w:pPr>
      <w:r w:rsidRPr="004A127C">
        <w:rPr>
          <w:rFonts w:cs="GothamNarrow-LightItalic"/>
          <w:szCs w:val="24"/>
          <w:lang w:eastAsia="zh-CN"/>
        </w:rPr>
        <w:t xml:space="preserve">Hours granted by the institution and social work program. Course credit does </w:t>
      </w:r>
      <w:r w:rsidRPr="004A127C">
        <w:rPr>
          <w:rFonts w:cs="GothamNarrow-LightItalic"/>
          <w:szCs w:val="24"/>
          <w:u w:val="single"/>
          <w:lang w:eastAsia="zh-CN"/>
        </w:rPr>
        <w:t>not</w:t>
      </w:r>
      <w:r w:rsidRPr="004A127C">
        <w:rPr>
          <w:rFonts w:cs="GothamNarrow-LightItalic"/>
          <w:szCs w:val="24"/>
          <w:lang w:eastAsia="zh-CN"/>
        </w:rPr>
        <w:t xml:space="preserve"> refer to specific elements, activities, or assignments within an individual course. </w:t>
      </w:r>
    </w:p>
    <w:p w14:paraId="39683B26" w14:textId="77777777" w:rsidR="008C0A22" w:rsidRPr="004A127C" w:rsidRDefault="008C0A22" w:rsidP="00EE03C9">
      <w:pPr>
        <w:spacing w:line="240" w:lineRule="auto"/>
      </w:pPr>
    </w:p>
    <w:p w14:paraId="1444B443" w14:textId="5552A28B" w:rsidR="008C0A22" w:rsidRPr="004A127C" w:rsidRDefault="008C0A22" w:rsidP="00EE03C9">
      <w:pPr>
        <w:spacing w:line="240" w:lineRule="auto"/>
      </w:pPr>
      <w:r w:rsidRPr="004A127C">
        <w:rPr>
          <w:i/>
          <w:iCs/>
        </w:rPr>
        <w:t>Related Standards:</w:t>
      </w:r>
      <w:r w:rsidRPr="004A127C">
        <w:t xml:space="preserve"> </w:t>
      </w:r>
      <w:hyperlink w:anchor="_Accreditation_Standard_4.1" w:history="1">
        <w:r w:rsidR="00BE7905" w:rsidRPr="004A127C">
          <w:rPr>
            <w:rStyle w:val="Hyperlink"/>
            <w:color w:val="auto"/>
            <w:u w:val="none"/>
          </w:rPr>
          <w:t xml:space="preserve">AS </w:t>
        </w:r>
        <w:r w:rsidR="00B615A3" w:rsidRPr="004A127C">
          <w:rPr>
            <w:rStyle w:val="Hyperlink"/>
            <w:color w:val="auto"/>
            <w:u w:val="none"/>
          </w:rPr>
          <w:t>D 4.0.3</w:t>
        </w:r>
      </w:hyperlink>
      <w:r w:rsidR="00B615A3" w:rsidRPr="004A127C">
        <w:t xml:space="preserve">; </w:t>
      </w:r>
      <w:hyperlink w:anchor="_Admission" w:history="1">
        <w:r w:rsidR="00B615A3" w:rsidRPr="004A127C">
          <w:rPr>
            <w:rStyle w:val="Hyperlink"/>
            <w:color w:val="auto"/>
            <w:u w:val="none"/>
          </w:rPr>
          <w:t>AS D4.0.4</w:t>
        </w:r>
      </w:hyperlink>
    </w:p>
    <w:p w14:paraId="22148E82" w14:textId="77777777" w:rsidR="008C0A22" w:rsidRPr="004A127C" w:rsidRDefault="008C0A22" w:rsidP="00EE03C9">
      <w:pPr>
        <w:spacing w:line="240" w:lineRule="auto"/>
      </w:pPr>
    </w:p>
    <w:p w14:paraId="4B455B38" w14:textId="77777777" w:rsidR="00391B9B" w:rsidRPr="004A127C" w:rsidRDefault="00391B9B" w:rsidP="00B615A3">
      <w:pPr>
        <w:pStyle w:val="Heading2"/>
      </w:pPr>
      <w:bookmarkStart w:id="181" w:name="_Curriculum_1"/>
      <w:bookmarkStart w:id="182" w:name="_Toc199516046"/>
      <w:bookmarkEnd w:id="181"/>
      <w:r w:rsidRPr="004A127C">
        <w:t>Curriculum</w:t>
      </w:r>
      <w:bookmarkEnd w:id="182"/>
    </w:p>
    <w:p w14:paraId="3EC95F51" w14:textId="62DC0527" w:rsidR="00391B9B" w:rsidRPr="004A127C" w:rsidRDefault="00391B9B" w:rsidP="00EE03C9">
      <w:pPr>
        <w:spacing w:line="240" w:lineRule="auto"/>
      </w:pPr>
      <w:r w:rsidRPr="004A127C">
        <w:t xml:space="preserve">All planned educational experiences under the direction of the social work program that facilitates student attainment of </w:t>
      </w:r>
      <w:r w:rsidR="00A2069D" w:rsidRPr="00C34731">
        <w:t>practitioner-scholars’</w:t>
      </w:r>
      <w:r w:rsidR="00E06423" w:rsidRPr="00C34731">
        <w:t xml:space="preserve"> core expertise and skills</w:t>
      </w:r>
      <w:r w:rsidRPr="004A127C">
        <w:t xml:space="preserve">. </w:t>
      </w:r>
    </w:p>
    <w:p w14:paraId="4E5A7673" w14:textId="77777777" w:rsidR="00391B9B" w:rsidRPr="004A127C" w:rsidRDefault="00391B9B" w:rsidP="00EE03C9">
      <w:pPr>
        <w:spacing w:line="240" w:lineRule="auto"/>
        <w:rPr>
          <w:i/>
          <w:iCs/>
        </w:rPr>
      </w:pPr>
    </w:p>
    <w:p w14:paraId="7F7EF350" w14:textId="7EE23A97" w:rsidR="00391B9B" w:rsidRPr="004A127C" w:rsidRDefault="00391B9B" w:rsidP="00EE03C9">
      <w:pPr>
        <w:spacing w:line="240" w:lineRule="auto"/>
      </w:pPr>
      <w:r w:rsidRPr="004A127C">
        <w:rPr>
          <w:i/>
          <w:iCs/>
        </w:rPr>
        <w:t>Related Standards:</w:t>
      </w:r>
      <w:r w:rsidRPr="004A127C">
        <w:t xml:space="preserve"> </w:t>
      </w:r>
      <w:r w:rsidR="00733E90" w:rsidRPr="004A127C">
        <w:t xml:space="preserve">AS D2.0.1; </w:t>
      </w:r>
      <w:r w:rsidR="007745AE" w:rsidRPr="004A127C">
        <w:t xml:space="preserve">AS D3.0.1; AS D3.0.2; AS D3.0.3; </w:t>
      </w:r>
      <w:r w:rsidR="00351982" w:rsidRPr="004A127C">
        <w:t>A</w:t>
      </w:r>
      <w:r w:rsidR="007629EB" w:rsidRPr="004A127C">
        <w:t>S</w:t>
      </w:r>
      <w:r w:rsidR="00351982" w:rsidRPr="004A127C">
        <w:t xml:space="preserve"> </w:t>
      </w:r>
      <w:r w:rsidR="007629EB" w:rsidRPr="004A127C">
        <w:t xml:space="preserve">D4.0.8; </w:t>
      </w:r>
      <w:r w:rsidR="00DF5FA2" w:rsidRPr="004A127C">
        <w:t>AS D4.1.2</w:t>
      </w:r>
      <w:r w:rsidR="00BE0921" w:rsidRPr="004A127C">
        <w:t>; AS D4.2.2</w:t>
      </w:r>
      <w:r w:rsidR="00A23B25" w:rsidRPr="004A127C">
        <w:t xml:space="preserve">; AS D4.2.4(b); </w:t>
      </w:r>
      <w:r w:rsidR="00050B97" w:rsidRPr="004A127C">
        <w:t>AS 5.0.1(c)</w:t>
      </w:r>
    </w:p>
    <w:p w14:paraId="44494696" w14:textId="77777777" w:rsidR="00391B9B" w:rsidRPr="004A127C" w:rsidRDefault="00391B9B" w:rsidP="00EE03C9">
      <w:pPr>
        <w:spacing w:line="240" w:lineRule="auto"/>
        <w:rPr>
          <w:b/>
          <w:bCs/>
        </w:rPr>
      </w:pPr>
    </w:p>
    <w:p w14:paraId="4A25D284" w14:textId="08840892" w:rsidR="00391B9B" w:rsidRPr="004A127C" w:rsidRDefault="00391B9B" w:rsidP="00F977FA">
      <w:pPr>
        <w:pStyle w:val="Heading2"/>
      </w:pPr>
      <w:bookmarkStart w:id="183" w:name="_Curriculum_design"/>
      <w:bookmarkStart w:id="184" w:name="_Toc199516047"/>
      <w:bookmarkEnd w:id="183"/>
      <w:r w:rsidRPr="004A127C">
        <w:t>Curriculum Design</w:t>
      </w:r>
      <w:bookmarkEnd w:id="184"/>
    </w:p>
    <w:p w14:paraId="2809EC9E" w14:textId="14E08C68" w:rsidR="00391B9B" w:rsidRPr="004A127C" w:rsidRDefault="00391B9B" w:rsidP="00EE03C9">
      <w:pPr>
        <w:spacing w:line="240" w:lineRule="auto"/>
      </w:pPr>
      <w:r w:rsidRPr="004A127C">
        <w:t xml:space="preserve">Identifies the elements of the curriculum and states their relationships </w:t>
      </w:r>
      <w:proofErr w:type="gramStart"/>
      <w:r w:rsidRPr="004A127C">
        <w:t>to</w:t>
      </w:r>
      <w:proofErr w:type="gramEnd"/>
      <w:r w:rsidRPr="004A127C">
        <w:t xml:space="preserve"> each other. A design must be supported with a curriculum rationale to establish the means for </w:t>
      </w:r>
      <w:r w:rsidR="008E3D62" w:rsidRPr="00C34731">
        <w:t>core expertise and skills</w:t>
      </w:r>
      <w:r w:rsidR="008E3D62" w:rsidRPr="004A127C">
        <w:t xml:space="preserve"> </w:t>
      </w:r>
      <w:r w:rsidR="007B28FE" w:rsidRPr="004A127C">
        <w:t xml:space="preserve">attainment </w:t>
      </w:r>
      <w:r w:rsidRPr="004A127C">
        <w:t>within the organization in which it operates.</w:t>
      </w:r>
    </w:p>
    <w:p w14:paraId="1FC73AFF" w14:textId="77777777" w:rsidR="00391B9B" w:rsidRPr="004A127C" w:rsidRDefault="00391B9B" w:rsidP="00EE03C9">
      <w:pPr>
        <w:spacing w:line="240" w:lineRule="auto"/>
        <w:rPr>
          <w:b/>
        </w:rPr>
      </w:pPr>
    </w:p>
    <w:p w14:paraId="392F1B0F" w14:textId="4411A30A" w:rsidR="00391B9B" w:rsidRPr="004A127C" w:rsidRDefault="00391B9B" w:rsidP="00EE03C9">
      <w:pPr>
        <w:spacing w:line="240" w:lineRule="auto"/>
      </w:pPr>
      <w:r w:rsidRPr="004A127C">
        <w:rPr>
          <w:i/>
          <w:iCs/>
        </w:rPr>
        <w:t>Related Standards:</w:t>
      </w:r>
      <w:r w:rsidRPr="004A127C">
        <w:t xml:space="preserve"> </w:t>
      </w:r>
      <w:r w:rsidR="00EE704D" w:rsidRPr="004A127C">
        <w:t>AS D3.0.1</w:t>
      </w:r>
    </w:p>
    <w:p w14:paraId="24ED1237" w14:textId="77777777" w:rsidR="00E7142B" w:rsidRPr="004A127C" w:rsidRDefault="00E7142B" w:rsidP="00EE03C9">
      <w:pPr>
        <w:spacing w:line="240" w:lineRule="auto"/>
      </w:pPr>
    </w:p>
    <w:p w14:paraId="77270E18" w14:textId="5BF36873" w:rsidR="002777C0" w:rsidRPr="004A127C" w:rsidRDefault="002777C0" w:rsidP="00AF2346">
      <w:pPr>
        <w:pStyle w:val="Heading2"/>
      </w:pPr>
      <w:bookmarkStart w:id="185" w:name="_Diversity"/>
      <w:bookmarkStart w:id="186" w:name="_Toc199516048"/>
      <w:bookmarkEnd w:id="185"/>
      <w:r w:rsidRPr="004A127C">
        <w:t>Degree from CSWE-Accredited Master’s Program</w:t>
      </w:r>
      <w:bookmarkEnd w:id="186"/>
    </w:p>
    <w:p w14:paraId="6DA49AAD" w14:textId="547E8D46" w:rsidR="000B1D23" w:rsidRPr="004A127C" w:rsidRDefault="000B1D23" w:rsidP="00EE03C9">
      <w:pPr>
        <w:tabs>
          <w:tab w:val="left" w:pos="-720"/>
        </w:tabs>
        <w:suppressAutoHyphens/>
        <w:spacing w:line="240" w:lineRule="auto"/>
        <w:rPr>
          <w:szCs w:val="24"/>
        </w:rPr>
      </w:pPr>
      <w:r w:rsidRPr="004A127C">
        <w:rPr>
          <w:szCs w:val="24"/>
        </w:rPr>
        <w:t xml:space="preserve">Degrees from CSWE-accredited programs or recognized through </w:t>
      </w:r>
      <w:hyperlink r:id="rId87" w:history="1">
        <w:r w:rsidRPr="004A127C">
          <w:rPr>
            <w:rStyle w:val="Hyperlink"/>
            <w:szCs w:val="24"/>
          </w:rPr>
          <w:t>CSWE’s International Social Work Degree Recognition and Evaluation Service</w:t>
        </w:r>
      </w:hyperlink>
      <w:r w:rsidRPr="004A127C">
        <w:rPr>
          <w:szCs w:val="24"/>
        </w:rPr>
        <w:t xml:space="preserve"> or covered under a </w:t>
      </w:r>
      <w:hyperlink r:id="rId88" w:history="1">
        <w:r w:rsidRPr="004A127C">
          <w:rPr>
            <w:rStyle w:val="Hyperlink"/>
            <w:szCs w:val="24"/>
          </w:rPr>
          <w:t>memorandum of understanding with international social work accreditors</w:t>
        </w:r>
      </w:hyperlink>
      <w:r w:rsidRPr="004A127C">
        <w:rPr>
          <w:szCs w:val="24"/>
        </w:rPr>
        <w:t>.</w:t>
      </w:r>
    </w:p>
    <w:p w14:paraId="6BD813C4" w14:textId="77777777" w:rsidR="002777C0" w:rsidRPr="004A127C" w:rsidRDefault="002777C0" w:rsidP="00EE03C9">
      <w:pPr>
        <w:spacing w:line="240" w:lineRule="auto"/>
      </w:pPr>
    </w:p>
    <w:p w14:paraId="7C5625FE" w14:textId="493E6689" w:rsidR="00CD0C08" w:rsidRPr="004A127C" w:rsidRDefault="002777C0" w:rsidP="00291906">
      <w:pPr>
        <w:spacing w:line="240" w:lineRule="auto"/>
      </w:pPr>
      <w:r w:rsidRPr="004A127C">
        <w:rPr>
          <w:i/>
          <w:iCs/>
        </w:rPr>
        <w:t>Related Standards:</w:t>
      </w:r>
      <w:r w:rsidRPr="004A127C">
        <w:t xml:space="preserve"> </w:t>
      </w:r>
      <w:r w:rsidR="000C61FB" w:rsidRPr="004A127C">
        <w:t xml:space="preserve">AS D4.0.2; </w:t>
      </w:r>
      <w:r w:rsidR="00F773F9" w:rsidRPr="004A127C">
        <w:t xml:space="preserve">AS D4.1.1; </w:t>
      </w:r>
      <w:r w:rsidR="00AA71DA" w:rsidRPr="004A127C">
        <w:t>D4.2.4(b)</w:t>
      </w:r>
    </w:p>
    <w:p w14:paraId="6F53333B" w14:textId="0FFC71AB" w:rsidR="002777C0" w:rsidRPr="004A127C" w:rsidRDefault="002777C0" w:rsidP="00EE03C9">
      <w:pPr>
        <w:spacing w:line="240" w:lineRule="auto"/>
      </w:pPr>
    </w:p>
    <w:p w14:paraId="6A6A4089" w14:textId="77777777" w:rsidR="005D16ED" w:rsidRPr="004A127C" w:rsidRDefault="005D16ED" w:rsidP="00291906">
      <w:pPr>
        <w:pStyle w:val="Heading2"/>
      </w:pPr>
      <w:bookmarkStart w:id="187" w:name="_Diversity_1"/>
      <w:bookmarkStart w:id="188" w:name="_Toc199516049"/>
      <w:bookmarkEnd w:id="187"/>
      <w:r w:rsidRPr="004A127C">
        <w:t>Diversity</w:t>
      </w:r>
      <w:bookmarkEnd w:id="188"/>
    </w:p>
    <w:p w14:paraId="2BD1F2C4" w14:textId="0D031B87" w:rsidR="005D16ED" w:rsidRPr="004A127C" w:rsidRDefault="005D16ED" w:rsidP="00EE03C9">
      <w:pPr>
        <w:spacing w:line="240" w:lineRule="auto"/>
      </w:pPr>
      <w:r w:rsidRPr="004A127C">
        <w:t>The presence of differences that may include age, caste, class, color, culture, disability and ability, ethnicity, gender, gender identity and</w:t>
      </w:r>
      <w:r w:rsidR="00C67C9D" w:rsidRPr="004A127C">
        <w:t xml:space="preserve"> </w:t>
      </w:r>
      <w:r w:rsidRPr="004A127C">
        <w:t>expression, generational status, immigration status, legal status, marital status, political ideology, race, nationality, religion and spirituality, sex, sexual orientation, and tribal sovereign status.</w:t>
      </w:r>
    </w:p>
    <w:p w14:paraId="305B0632" w14:textId="77777777" w:rsidR="005D16ED" w:rsidRPr="004A127C" w:rsidRDefault="005D16ED" w:rsidP="00EE03C9">
      <w:pPr>
        <w:spacing w:line="240" w:lineRule="auto"/>
        <w:rPr>
          <w:i/>
          <w:iCs/>
        </w:rPr>
      </w:pPr>
    </w:p>
    <w:p w14:paraId="2F098076" w14:textId="79158E60" w:rsidR="005D16ED" w:rsidRPr="004A127C" w:rsidRDefault="005D16ED" w:rsidP="00EE03C9">
      <w:pPr>
        <w:spacing w:line="240" w:lineRule="auto"/>
      </w:pPr>
      <w:r w:rsidRPr="004A127C">
        <w:rPr>
          <w:i/>
          <w:iCs/>
        </w:rPr>
        <w:t>Related Standards:</w:t>
      </w:r>
      <w:r w:rsidRPr="004A127C">
        <w:t xml:space="preserve"> </w:t>
      </w:r>
      <w:hyperlink w:anchor="_Accreditation_Standard_2.0" w:history="1">
        <w:r w:rsidR="00922103" w:rsidRPr="004A127C">
          <w:rPr>
            <w:rStyle w:val="Hyperlink"/>
            <w:color w:val="auto"/>
            <w:u w:val="none"/>
          </w:rPr>
          <w:t xml:space="preserve">AS </w:t>
        </w:r>
        <w:r w:rsidR="0040244D" w:rsidRPr="004A127C">
          <w:rPr>
            <w:rStyle w:val="Hyperlink"/>
            <w:color w:val="auto"/>
            <w:u w:val="none"/>
          </w:rPr>
          <w:t xml:space="preserve">D </w:t>
        </w:r>
        <w:r w:rsidR="00922103" w:rsidRPr="004A127C">
          <w:rPr>
            <w:rStyle w:val="Hyperlink"/>
            <w:color w:val="auto"/>
            <w:u w:val="none"/>
          </w:rPr>
          <w:t>2.0.1</w:t>
        </w:r>
      </w:hyperlink>
      <w:r w:rsidR="00962E03" w:rsidRPr="004A127C">
        <w:t>;</w:t>
      </w:r>
      <w:r w:rsidR="00C72678" w:rsidRPr="004A127C">
        <w:t xml:space="preserve"> </w:t>
      </w:r>
      <w:r w:rsidR="0040244D" w:rsidRPr="004A127C">
        <w:t xml:space="preserve">AS D2.0.2; </w:t>
      </w:r>
      <w:r w:rsidR="00723DBC" w:rsidRPr="004A127C">
        <w:t xml:space="preserve">AS D3.0.3; </w:t>
      </w:r>
      <w:hyperlink w:anchor="_Accreditation_Standard_5.0" w:history="1">
        <w:r w:rsidR="00621196" w:rsidRPr="004A127C">
          <w:rPr>
            <w:rStyle w:val="Hyperlink"/>
            <w:color w:val="auto"/>
            <w:u w:val="none"/>
          </w:rPr>
          <w:t xml:space="preserve">AS </w:t>
        </w:r>
        <w:r w:rsidR="00552A0B" w:rsidRPr="004A127C">
          <w:rPr>
            <w:rStyle w:val="Hyperlink"/>
            <w:color w:val="auto"/>
            <w:u w:val="none"/>
          </w:rPr>
          <w:t>D</w:t>
        </w:r>
        <w:r w:rsidR="00621196" w:rsidRPr="004A127C">
          <w:rPr>
            <w:rStyle w:val="Hyperlink"/>
            <w:color w:val="auto"/>
            <w:u w:val="none"/>
          </w:rPr>
          <w:t>5.0.2(a)</w:t>
        </w:r>
      </w:hyperlink>
      <w:r w:rsidR="00D8554F" w:rsidRPr="004A127C">
        <w:t xml:space="preserve">; </w:t>
      </w:r>
      <w:hyperlink w:anchor="_Accreditation_Standard_5.0" w:history="1">
        <w:r w:rsidR="00621196" w:rsidRPr="004A127C">
          <w:rPr>
            <w:rStyle w:val="Hyperlink"/>
            <w:color w:val="auto"/>
            <w:u w:val="none"/>
          </w:rPr>
          <w:t xml:space="preserve">AS </w:t>
        </w:r>
        <w:r w:rsidR="00552A0B" w:rsidRPr="004A127C">
          <w:rPr>
            <w:rStyle w:val="Hyperlink"/>
            <w:color w:val="auto"/>
            <w:u w:val="none"/>
          </w:rPr>
          <w:t>D</w:t>
        </w:r>
        <w:r w:rsidR="00621196" w:rsidRPr="004A127C">
          <w:rPr>
            <w:rStyle w:val="Hyperlink"/>
            <w:color w:val="auto"/>
            <w:u w:val="none"/>
          </w:rPr>
          <w:t>5.0.2(b)</w:t>
        </w:r>
      </w:hyperlink>
    </w:p>
    <w:p w14:paraId="1A91EF9C" w14:textId="77777777" w:rsidR="005D16ED" w:rsidRPr="004A127C" w:rsidRDefault="005D16ED" w:rsidP="00EE03C9">
      <w:pPr>
        <w:spacing w:line="240" w:lineRule="auto"/>
      </w:pPr>
    </w:p>
    <w:p w14:paraId="2AEA508A" w14:textId="6710A489" w:rsidR="00C525E2" w:rsidRPr="004A127C" w:rsidRDefault="00C525E2" w:rsidP="006114C0">
      <w:pPr>
        <w:pStyle w:val="Heading2"/>
      </w:pPr>
      <w:bookmarkStart w:id="189" w:name="_Environmental_Justice"/>
      <w:bookmarkStart w:id="190" w:name="_Due_Process"/>
      <w:bookmarkStart w:id="191" w:name="_Toc199516050"/>
      <w:bookmarkEnd w:id="189"/>
      <w:bookmarkEnd w:id="190"/>
      <w:r w:rsidRPr="004A127C">
        <w:lastRenderedPageBreak/>
        <w:t>Due Process</w:t>
      </w:r>
      <w:bookmarkEnd w:id="191"/>
    </w:p>
    <w:p w14:paraId="7C564D43" w14:textId="3DDDB7D0" w:rsidR="00C525E2" w:rsidRPr="004A127C" w:rsidRDefault="00BE221C" w:rsidP="00EE03C9">
      <w:pPr>
        <w:spacing w:line="240" w:lineRule="auto"/>
        <w:rPr>
          <w:rFonts w:cs="GothamNarrow-LightItalic"/>
          <w:szCs w:val="24"/>
        </w:rPr>
      </w:pPr>
      <w:r w:rsidRPr="004A127C">
        <w:rPr>
          <w:rFonts w:cs="GothamNarrow-LightItalic"/>
          <w:szCs w:val="24"/>
        </w:rPr>
        <w:t>Appeals and grievance processes.</w:t>
      </w:r>
    </w:p>
    <w:p w14:paraId="4C08439F" w14:textId="77777777" w:rsidR="00BE221C" w:rsidRPr="004A127C" w:rsidRDefault="00BE221C" w:rsidP="00EE03C9">
      <w:pPr>
        <w:spacing w:line="240" w:lineRule="auto"/>
      </w:pPr>
    </w:p>
    <w:p w14:paraId="27C77CC3" w14:textId="12B92391" w:rsidR="00C525E2" w:rsidRPr="004A127C" w:rsidRDefault="00C525E2" w:rsidP="00EE03C9">
      <w:pPr>
        <w:spacing w:line="240" w:lineRule="auto"/>
        <w:rPr>
          <w:rStyle w:val="Hyperlink"/>
        </w:rPr>
      </w:pPr>
      <w:r w:rsidRPr="004A127C">
        <w:rPr>
          <w:i/>
          <w:iCs/>
        </w:rPr>
        <w:t>Related Standards:</w:t>
      </w:r>
      <w:r w:rsidRPr="004A127C">
        <w:t xml:space="preserve"> </w:t>
      </w:r>
      <w:hyperlink w:anchor="_Accreditation_Standard_4.1" w:history="1">
        <w:r w:rsidR="00034B5E" w:rsidRPr="004A127C">
          <w:rPr>
            <w:rStyle w:val="Hyperlink"/>
            <w:color w:val="auto"/>
            <w:u w:val="none"/>
          </w:rPr>
          <w:t xml:space="preserve">AS </w:t>
        </w:r>
        <w:r w:rsidR="007A645C" w:rsidRPr="004A127C">
          <w:rPr>
            <w:rStyle w:val="Hyperlink"/>
            <w:color w:val="auto"/>
            <w:u w:val="none"/>
          </w:rPr>
          <w:t>D</w:t>
        </w:r>
        <w:r w:rsidR="00034B5E" w:rsidRPr="004A127C">
          <w:rPr>
            <w:rStyle w:val="Hyperlink"/>
            <w:color w:val="auto"/>
            <w:u w:val="none"/>
          </w:rPr>
          <w:t>4.</w:t>
        </w:r>
        <w:r w:rsidR="007A645C" w:rsidRPr="004A127C">
          <w:rPr>
            <w:rStyle w:val="Hyperlink"/>
            <w:color w:val="auto"/>
            <w:u w:val="none"/>
          </w:rPr>
          <w:t>0</w:t>
        </w:r>
        <w:r w:rsidR="00BE7905" w:rsidRPr="004A127C">
          <w:rPr>
            <w:rStyle w:val="Hyperlink"/>
            <w:color w:val="auto"/>
            <w:u w:val="none"/>
          </w:rPr>
          <w:t>.7</w:t>
        </w:r>
      </w:hyperlink>
    </w:p>
    <w:p w14:paraId="1E9BB776" w14:textId="77777777" w:rsidR="00B03BE0" w:rsidRPr="004A127C" w:rsidRDefault="00B03BE0" w:rsidP="00EE03C9">
      <w:pPr>
        <w:spacing w:line="240" w:lineRule="auto"/>
      </w:pPr>
    </w:p>
    <w:p w14:paraId="6BA1E4BF" w14:textId="77777777" w:rsidR="005D16ED" w:rsidRPr="004A127C" w:rsidRDefault="005D16ED" w:rsidP="007878D2">
      <w:pPr>
        <w:pStyle w:val="Heading2"/>
      </w:pPr>
      <w:bookmarkStart w:id="192" w:name="_Environmental_Justice_1"/>
      <w:bookmarkStart w:id="193" w:name="_Toc199516051"/>
      <w:bookmarkEnd w:id="192"/>
      <w:r w:rsidRPr="004A127C">
        <w:t>Environmental Justice</w:t>
      </w:r>
      <w:bookmarkEnd w:id="193"/>
    </w:p>
    <w:p w14:paraId="3CD1729E" w14:textId="77777777" w:rsidR="005D16ED" w:rsidRPr="004A127C" w:rsidRDefault="005D16ED" w:rsidP="00EE03C9">
      <w:pPr>
        <w:spacing w:line="240" w:lineRule="auto"/>
      </w:pPr>
      <w:r w:rsidRPr="004A127C">
        <w:t>Environmental justice occurs when all people equally experience high levels of environmental protection, and no group or community is excluded from the environmental policy decision-making process or is affected by a disproportionate impact from environmental hazards. Environmental justice affirms the ecological unity and the interdependence of all species, respect for cultural and biological diversity, and the right to be free from ecological destruction. This includes responsible use of ecological resources, including the land, water, air, and food. (Adapted from CSWE Commission for Diversity and Social and Economic Justice and Commission on Global Social Work Education Committee on Environmental Justice, 2015).</w:t>
      </w:r>
    </w:p>
    <w:p w14:paraId="4A26DB5C" w14:textId="77777777" w:rsidR="005D16ED" w:rsidRPr="004A127C" w:rsidRDefault="005D16ED" w:rsidP="00EE03C9">
      <w:pPr>
        <w:spacing w:line="240" w:lineRule="auto"/>
        <w:rPr>
          <w:i/>
          <w:iCs/>
        </w:rPr>
      </w:pPr>
    </w:p>
    <w:p w14:paraId="4FBA2898" w14:textId="4E3BA4FD" w:rsidR="005D16ED" w:rsidRPr="004A127C" w:rsidRDefault="005D16ED" w:rsidP="00EE03C9">
      <w:pPr>
        <w:spacing w:line="240" w:lineRule="auto"/>
      </w:pPr>
      <w:r w:rsidRPr="004A127C">
        <w:rPr>
          <w:i/>
          <w:iCs/>
        </w:rPr>
        <w:t>Related Standards:</w:t>
      </w:r>
      <w:r w:rsidRPr="004A127C">
        <w:t xml:space="preserve"> </w:t>
      </w:r>
      <w:r w:rsidR="00CE4533" w:rsidRPr="004A127C">
        <w:t>AS D3.0.3</w:t>
      </w:r>
    </w:p>
    <w:p w14:paraId="33B436B2" w14:textId="77777777" w:rsidR="005D16ED" w:rsidRPr="004A127C" w:rsidRDefault="005D16ED" w:rsidP="00EE03C9">
      <w:pPr>
        <w:spacing w:line="240" w:lineRule="auto"/>
      </w:pPr>
    </w:p>
    <w:p w14:paraId="23A31E96" w14:textId="77777777" w:rsidR="005D16ED" w:rsidRPr="004A127C" w:rsidRDefault="005D16ED" w:rsidP="007878D2">
      <w:pPr>
        <w:pStyle w:val="Heading2"/>
      </w:pPr>
      <w:bookmarkStart w:id="194" w:name="_Equity"/>
      <w:bookmarkStart w:id="195" w:name="_Toc199516052"/>
      <w:bookmarkEnd w:id="194"/>
      <w:r w:rsidRPr="004A127C">
        <w:t>Equity</w:t>
      </w:r>
      <w:bookmarkEnd w:id="195"/>
    </w:p>
    <w:p w14:paraId="7C63C5CB" w14:textId="77777777" w:rsidR="005D16ED" w:rsidRPr="004A127C" w:rsidRDefault="005D16ED" w:rsidP="00EE03C9">
      <w:pPr>
        <w:spacing w:line="240" w:lineRule="auto"/>
      </w:pPr>
      <w:r w:rsidRPr="004A127C">
        <w:t xml:space="preserve">Fair treatment, access, opportunity, and advancement, recognizing that all people do not all start from the same place. Equity is achieved by promoting justice, impartiality, and fairness within the procedures, processes, and distribution of resources by institutions or systems. Actively addressing equity issues requires understanding the root causes of outcome disparities in our society and </w:t>
      </w:r>
      <w:proofErr w:type="gramStart"/>
      <w:r w:rsidRPr="004A127C">
        <w:t>making adjustments to</w:t>
      </w:r>
      <w:proofErr w:type="gramEnd"/>
      <w:r w:rsidRPr="004A127C">
        <w:t xml:space="preserve"> imbalances.</w:t>
      </w:r>
    </w:p>
    <w:p w14:paraId="1AA7FA1B" w14:textId="77777777" w:rsidR="005D16ED" w:rsidRPr="004A127C" w:rsidRDefault="005D16ED" w:rsidP="00EE03C9">
      <w:pPr>
        <w:spacing w:line="240" w:lineRule="auto"/>
      </w:pPr>
    </w:p>
    <w:p w14:paraId="39328CF0" w14:textId="618089DC" w:rsidR="005D16ED" w:rsidRPr="004A127C" w:rsidRDefault="005D16ED" w:rsidP="00EE03C9">
      <w:pPr>
        <w:spacing w:line="240" w:lineRule="auto"/>
      </w:pPr>
      <w:r w:rsidRPr="004A127C">
        <w:rPr>
          <w:i/>
          <w:iCs/>
        </w:rPr>
        <w:t>Related Standards:</w:t>
      </w:r>
      <w:r w:rsidR="00962E03" w:rsidRPr="004A127C">
        <w:t xml:space="preserve"> </w:t>
      </w:r>
      <w:r w:rsidR="006966DF" w:rsidRPr="004A127C">
        <w:t xml:space="preserve">AS </w:t>
      </w:r>
      <w:r w:rsidR="002640C1" w:rsidRPr="004A127C">
        <w:t>D</w:t>
      </w:r>
      <w:r w:rsidR="006966DF" w:rsidRPr="004A127C">
        <w:t xml:space="preserve">2.0.1; AS </w:t>
      </w:r>
      <w:r w:rsidR="002640C1" w:rsidRPr="004A127C">
        <w:t>D</w:t>
      </w:r>
      <w:r w:rsidR="006966DF" w:rsidRPr="004A127C">
        <w:t xml:space="preserve">2.0.2; </w:t>
      </w:r>
      <w:r w:rsidR="002640C1" w:rsidRPr="004A127C">
        <w:t>AS D3.0.3</w:t>
      </w:r>
      <w:r w:rsidR="00F45912" w:rsidRPr="004A127C">
        <w:t xml:space="preserve">; </w:t>
      </w:r>
      <w:r w:rsidR="006476CB" w:rsidRPr="004A127C">
        <w:t>AS D4.0.1;</w:t>
      </w:r>
      <w:r w:rsidR="003960C9" w:rsidRPr="004A127C">
        <w:t xml:space="preserve"> AS D4.0.6;</w:t>
      </w:r>
      <w:r w:rsidR="006476CB" w:rsidRPr="004A127C">
        <w:t xml:space="preserve"> </w:t>
      </w:r>
      <w:r w:rsidR="00D26062" w:rsidRPr="004A127C">
        <w:t xml:space="preserve">AS D4.0.8; </w:t>
      </w:r>
      <w:r w:rsidR="00B2517D" w:rsidRPr="004A127C">
        <w:t>AS</w:t>
      </w:r>
      <w:r w:rsidR="00D26062" w:rsidRPr="004A127C">
        <w:t xml:space="preserve"> D4.2.3; </w:t>
      </w:r>
      <w:r w:rsidR="00B2517D" w:rsidRPr="004A127C">
        <w:t xml:space="preserve">AS D4.3.5; </w:t>
      </w:r>
      <w:r w:rsidR="00702099" w:rsidRPr="004A127C">
        <w:t>AS D5.0.2(a)</w:t>
      </w:r>
      <w:r w:rsidR="004C19AB" w:rsidRPr="004A127C">
        <w:t>; AS D5.0.2(b)</w:t>
      </w:r>
    </w:p>
    <w:p w14:paraId="51C3E6C7" w14:textId="77777777" w:rsidR="00C174BE" w:rsidRPr="004A127C" w:rsidRDefault="00C174BE" w:rsidP="00EE03C9">
      <w:pPr>
        <w:spacing w:line="240" w:lineRule="auto"/>
      </w:pPr>
    </w:p>
    <w:p w14:paraId="18C1F794" w14:textId="77777777" w:rsidR="00C174BE" w:rsidRPr="004A127C" w:rsidRDefault="00C174BE" w:rsidP="007878D2">
      <w:pPr>
        <w:pStyle w:val="Heading2"/>
      </w:pPr>
      <w:bookmarkStart w:id="196" w:name="_Explicit_Curriculum"/>
      <w:bookmarkStart w:id="197" w:name="_Toc199516053"/>
      <w:bookmarkEnd w:id="196"/>
      <w:r w:rsidRPr="004A127C">
        <w:t>Explicit Curriculum</w:t>
      </w:r>
      <w:bookmarkEnd w:id="197"/>
    </w:p>
    <w:p w14:paraId="6EE66416" w14:textId="0C7E9197" w:rsidR="00D244DC" w:rsidRPr="004A127C" w:rsidRDefault="00D244DC" w:rsidP="00EE03C9">
      <w:pPr>
        <w:spacing w:line="240" w:lineRule="auto"/>
        <w:rPr>
          <w:iCs/>
        </w:rPr>
      </w:pPr>
      <w:r w:rsidRPr="00C34731">
        <w:rPr>
          <w:rFonts w:cs="GothamNarrow-LightItalic"/>
          <w:szCs w:val="24"/>
        </w:rPr>
        <w:t>The explicit curriculum is the program’s design and delivery of formal education to students, and it includes the curriculum design, courses, course content, and required academic product(s) for each of its program options. Using a practitioner-scholar perspective, the explicit curriculum prepares students for professional social work practice within an area of focus at the practice doctorate level. The curriculum prepares students for substantive expertise beyond the master’s level in one or more areas of social work practice. The program defines its students’ academic product(s) and selects the format that best incorporates the requirements of the area(s) of focus and the institution that is awarding the degree. The academic product(s) demonstrates students’ core expertise and skills and contributes to the advancement of practice.</w:t>
      </w:r>
    </w:p>
    <w:p w14:paraId="1257967B" w14:textId="77777777" w:rsidR="00C174BE" w:rsidRPr="004A127C" w:rsidRDefault="00C174BE" w:rsidP="00EE03C9">
      <w:pPr>
        <w:spacing w:line="240" w:lineRule="auto"/>
        <w:rPr>
          <w:iCs/>
        </w:rPr>
      </w:pPr>
    </w:p>
    <w:p w14:paraId="4534AA93" w14:textId="51FC8BE5" w:rsidR="00C174BE" w:rsidRPr="004A127C" w:rsidRDefault="00C174BE" w:rsidP="00EE03C9">
      <w:pPr>
        <w:spacing w:line="240" w:lineRule="auto"/>
      </w:pPr>
      <w:r w:rsidRPr="004A127C">
        <w:rPr>
          <w:i/>
          <w:iCs/>
        </w:rPr>
        <w:t>Related Standards:</w:t>
      </w:r>
      <w:r w:rsidRPr="004A127C">
        <w:t xml:space="preserve"> </w:t>
      </w:r>
      <w:r w:rsidR="00E33E15" w:rsidRPr="004A127C">
        <w:t xml:space="preserve">AS D2.0.1; </w:t>
      </w:r>
      <w:r w:rsidR="00F37933" w:rsidRPr="004A127C">
        <w:t>AS D3.0.1; AS D3.0.2; AS D3.0.3;</w:t>
      </w:r>
      <w:r w:rsidR="002E76BE" w:rsidRPr="004A127C">
        <w:t xml:space="preserve"> AS D4.0.8; </w:t>
      </w:r>
      <w:r w:rsidR="004A4F79" w:rsidRPr="004A127C">
        <w:t xml:space="preserve">AS D5.0.1(c) </w:t>
      </w:r>
    </w:p>
    <w:p w14:paraId="5C023599" w14:textId="77777777" w:rsidR="00C454A7" w:rsidRPr="004A127C" w:rsidRDefault="00C454A7" w:rsidP="00EE03C9">
      <w:pPr>
        <w:spacing w:line="240" w:lineRule="auto"/>
      </w:pPr>
    </w:p>
    <w:p w14:paraId="14D83CAB" w14:textId="554A4AF3" w:rsidR="004434AB" w:rsidRPr="004A127C" w:rsidRDefault="004A10C3" w:rsidP="00FA541D">
      <w:pPr>
        <w:pStyle w:val="Heading2"/>
      </w:pPr>
      <w:bookmarkStart w:id="198" w:name="_Faculty"/>
      <w:bookmarkStart w:id="199" w:name="_Toc199516054"/>
      <w:bookmarkEnd w:id="198"/>
      <w:r w:rsidRPr="004A127C">
        <w:t>Faculty</w:t>
      </w:r>
      <w:bookmarkEnd w:id="199"/>
    </w:p>
    <w:p w14:paraId="29231DCC" w14:textId="139E87BE" w:rsidR="00F116A6" w:rsidRPr="004A127C" w:rsidRDefault="007E5F70" w:rsidP="00EE03C9">
      <w:pPr>
        <w:spacing w:line="240" w:lineRule="auto"/>
        <w:rPr>
          <w:szCs w:val="24"/>
        </w:rPr>
      </w:pPr>
      <w:r w:rsidRPr="004A127C">
        <w:rPr>
          <w:szCs w:val="24"/>
        </w:rPr>
        <w:t>Full- and part-time faculty inclusive of all ranks such as tenure, tenure-track, adjunct, lecturer, etc.</w:t>
      </w:r>
    </w:p>
    <w:p w14:paraId="3F8C3D80" w14:textId="77777777" w:rsidR="007E5F70" w:rsidRPr="004A127C" w:rsidRDefault="007E5F70" w:rsidP="00EE03C9">
      <w:pPr>
        <w:spacing w:line="240" w:lineRule="auto"/>
      </w:pPr>
    </w:p>
    <w:p w14:paraId="6D2A7120" w14:textId="26D7ED2D" w:rsidR="004434AB" w:rsidRPr="004A127C" w:rsidRDefault="004434AB" w:rsidP="00EE03C9">
      <w:pPr>
        <w:spacing w:line="240" w:lineRule="auto"/>
      </w:pPr>
      <w:r w:rsidRPr="004A127C">
        <w:rPr>
          <w:i/>
          <w:iCs/>
        </w:rPr>
        <w:t>Related Standards:</w:t>
      </w:r>
      <w:r w:rsidRPr="004A127C">
        <w:t xml:space="preserve"> </w:t>
      </w:r>
      <w:r w:rsidR="005645C1" w:rsidRPr="004A127C">
        <w:t>AS D</w:t>
      </w:r>
      <w:r w:rsidR="00836D0B" w:rsidRPr="004A127C">
        <w:t xml:space="preserve">3.0.2; </w:t>
      </w:r>
      <w:r w:rsidR="00E05825" w:rsidRPr="004A127C">
        <w:t xml:space="preserve">AS D4.0.6; </w:t>
      </w:r>
      <w:r w:rsidR="00955078" w:rsidRPr="004A127C">
        <w:t xml:space="preserve">AS D4.1.1; </w:t>
      </w:r>
      <w:r w:rsidR="00175AF5" w:rsidRPr="004A127C">
        <w:t xml:space="preserve">AS D4.1.2; </w:t>
      </w:r>
      <w:r w:rsidR="00BE54A4" w:rsidRPr="004A127C">
        <w:t xml:space="preserve">AS D4.2.2; </w:t>
      </w:r>
      <w:r w:rsidR="003A5D52" w:rsidRPr="004A127C">
        <w:t>AS D4.2.3</w:t>
      </w:r>
    </w:p>
    <w:p w14:paraId="4D44EBE4" w14:textId="77777777" w:rsidR="008C0B18" w:rsidRPr="004A127C" w:rsidRDefault="008C0B18" w:rsidP="00EE03C9">
      <w:pPr>
        <w:spacing w:line="240" w:lineRule="auto"/>
      </w:pPr>
    </w:p>
    <w:p w14:paraId="07899E51" w14:textId="0ED320D2" w:rsidR="00100798" w:rsidRPr="004A127C" w:rsidRDefault="00100798" w:rsidP="00CA68EA">
      <w:pPr>
        <w:pStyle w:val="Heading2"/>
      </w:pPr>
      <w:bookmarkStart w:id="200" w:name="_Fringe"/>
      <w:bookmarkStart w:id="201" w:name="_Toc199516055"/>
      <w:bookmarkEnd w:id="200"/>
      <w:r w:rsidRPr="004A127C">
        <w:t>Fringe</w:t>
      </w:r>
      <w:bookmarkEnd w:id="201"/>
    </w:p>
    <w:p w14:paraId="54817200" w14:textId="04FF51A1" w:rsidR="009B60F0" w:rsidRPr="004A127C" w:rsidRDefault="009B60F0" w:rsidP="00EE03C9">
      <w:pPr>
        <w:spacing w:line="240" w:lineRule="auto"/>
        <w:rPr>
          <w:rFonts w:cs="GothamNarrow-LightItalic"/>
          <w:szCs w:val="24"/>
        </w:rPr>
      </w:pPr>
      <w:r w:rsidRPr="004A127C">
        <w:rPr>
          <w:rFonts w:cs="GothamNarrow-LightItalic"/>
          <w:szCs w:val="24"/>
        </w:rPr>
        <w:t>Any extra benefits supplementing an employee's salary (e.g., the full compensation package, which may include retirement contributions, insurance, tuition reimbursement, employee meal plans).</w:t>
      </w:r>
    </w:p>
    <w:p w14:paraId="45A939FF" w14:textId="77777777" w:rsidR="009B60F0" w:rsidRPr="004A127C" w:rsidRDefault="009B60F0" w:rsidP="00EE03C9">
      <w:pPr>
        <w:spacing w:line="240" w:lineRule="auto"/>
      </w:pPr>
    </w:p>
    <w:p w14:paraId="41313646" w14:textId="17B49B85" w:rsidR="00F35613" w:rsidRPr="004A127C" w:rsidRDefault="00100798" w:rsidP="00EE03C9">
      <w:pPr>
        <w:spacing w:line="240" w:lineRule="auto"/>
      </w:pPr>
      <w:r w:rsidRPr="004A127C">
        <w:rPr>
          <w:i/>
          <w:iCs/>
        </w:rPr>
        <w:t>Related Standards:</w:t>
      </w:r>
      <w:r w:rsidRPr="004A127C">
        <w:t xml:space="preserve"> </w:t>
      </w:r>
      <w:r w:rsidR="00195304" w:rsidRPr="004A127C">
        <w:t>AS D4.3.1</w:t>
      </w:r>
    </w:p>
    <w:p w14:paraId="17674A89" w14:textId="77777777" w:rsidR="00392A0A" w:rsidRPr="004A127C" w:rsidRDefault="00392A0A" w:rsidP="00EE03C9">
      <w:pPr>
        <w:spacing w:line="240" w:lineRule="auto"/>
      </w:pPr>
    </w:p>
    <w:p w14:paraId="2E83B76A" w14:textId="0E141A8C" w:rsidR="007679F4" w:rsidRPr="004A127C" w:rsidRDefault="007679F4" w:rsidP="007679F4">
      <w:pPr>
        <w:pStyle w:val="Heading2"/>
      </w:pPr>
      <w:bookmarkStart w:id="202" w:name="_Toc199516056"/>
      <w:r w:rsidRPr="004A127C">
        <w:t>Full-time Equivalent (FTE)</w:t>
      </w:r>
      <w:bookmarkEnd w:id="202"/>
    </w:p>
    <w:p w14:paraId="60F8489B" w14:textId="212991FA" w:rsidR="00F6131E" w:rsidRPr="004A127C" w:rsidRDefault="00F6131E" w:rsidP="00F6131E">
      <w:pPr>
        <w:spacing w:line="240" w:lineRule="auto"/>
        <w:rPr>
          <w:rFonts w:cs="GothamNarrow-LightItalic"/>
          <w:szCs w:val="24"/>
        </w:rPr>
      </w:pPr>
      <w:r w:rsidRPr="004A127C">
        <w:rPr>
          <w:rFonts w:cs="GothamNarrow-LightItalic"/>
          <w:szCs w:val="24"/>
        </w:rPr>
        <w:t>The institution’s calculation of full-time faculty and students. Programs calculate ratios</w:t>
      </w:r>
    </w:p>
    <w:p w14:paraId="03461689" w14:textId="6CE0433C" w:rsidR="007679F4" w:rsidRPr="004A127C" w:rsidRDefault="00F6131E" w:rsidP="00F6131E">
      <w:pPr>
        <w:spacing w:line="240" w:lineRule="auto"/>
        <w:rPr>
          <w:rFonts w:cs="GothamNarrow-LightItalic"/>
          <w:szCs w:val="24"/>
        </w:rPr>
      </w:pPr>
      <w:r w:rsidRPr="004A127C">
        <w:rPr>
          <w:rFonts w:cs="GothamNarrow-LightItalic"/>
          <w:szCs w:val="24"/>
        </w:rPr>
        <w:t xml:space="preserve">that include full-faculty and full- and part-time students in the full-time equivalency calculation. </w:t>
      </w:r>
      <w:r w:rsidRPr="00C34731">
        <w:rPr>
          <w:rFonts w:cs="GothamNarrow-LightItalic"/>
          <w:szCs w:val="24"/>
        </w:rPr>
        <w:t xml:space="preserve">It is </w:t>
      </w:r>
      <w:r w:rsidR="003441BA" w:rsidRPr="00C34731">
        <w:rPr>
          <w:rFonts w:cs="GothamNarrow-LightItalic"/>
          <w:szCs w:val="24"/>
        </w:rPr>
        <w:t>optional to include part-time faculty in the ratio calculation.</w:t>
      </w:r>
      <w:r w:rsidR="003441BA" w:rsidRPr="004A127C">
        <w:rPr>
          <w:rFonts w:cs="GothamNarrow-LightItalic"/>
          <w:szCs w:val="24"/>
        </w:rPr>
        <w:t xml:space="preserve"> </w:t>
      </w:r>
    </w:p>
    <w:p w14:paraId="261C27A4" w14:textId="77777777" w:rsidR="00F6131E" w:rsidRPr="004A127C" w:rsidRDefault="00F6131E" w:rsidP="00F6131E">
      <w:pPr>
        <w:spacing w:line="240" w:lineRule="auto"/>
      </w:pPr>
    </w:p>
    <w:p w14:paraId="657FD5BD" w14:textId="7CA7337B" w:rsidR="007679F4" w:rsidRPr="004A127C" w:rsidRDefault="007679F4" w:rsidP="00EE03C9">
      <w:pPr>
        <w:spacing w:line="240" w:lineRule="auto"/>
      </w:pPr>
      <w:r w:rsidRPr="004A127C">
        <w:rPr>
          <w:i/>
          <w:iCs/>
        </w:rPr>
        <w:t>Related Standards:</w:t>
      </w:r>
      <w:r w:rsidRPr="004A127C">
        <w:t xml:space="preserve"> </w:t>
      </w:r>
      <w:r w:rsidR="008F5CDD" w:rsidRPr="004A127C">
        <w:t>AS D4.1.2</w:t>
      </w:r>
    </w:p>
    <w:p w14:paraId="1666A932" w14:textId="77777777" w:rsidR="007679F4" w:rsidRPr="004A127C" w:rsidRDefault="007679F4" w:rsidP="00EE03C9">
      <w:pPr>
        <w:spacing w:line="240" w:lineRule="auto"/>
      </w:pPr>
    </w:p>
    <w:p w14:paraId="35026761" w14:textId="2F24873E" w:rsidR="009D6CEB" w:rsidRPr="004A127C" w:rsidRDefault="003E1C1D" w:rsidP="00AA3D20">
      <w:pPr>
        <w:pStyle w:val="Heading2"/>
        <w:rPr>
          <w:bCs/>
        </w:rPr>
      </w:pPr>
      <w:bookmarkStart w:id="203" w:name="_Implicit_Curriculum"/>
      <w:bookmarkStart w:id="204" w:name="_Toc199516057"/>
      <w:bookmarkEnd w:id="203"/>
      <w:r w:rsidRPr="004A127C">
        <w:t xml:space="preserve">Implicit </w:t>
      </w:r>
      <w:r w:rsidR="009D6CEB" w:rsidRPr="004A127C">
        <w:t>Cu</w:t>
      </w:r>
      <w:r w:rsidRPr="004A127C">
        <w:t>rriculum</w:t>
      </w:r>
      <w:bookmarkEnd w:id="204"/>
    </w:p>
    <w:p w14:paraId="760BB2BB" w14:textId="4F35FED8" w:rsidR="003E1C1D" w:rsidRPr="00C34731" w:rsidRDefault="001A2A63" w:rsidP="001A2A63">
      <w:pPr>
        <w:spacing w:line="240" w:lineRule="auto"/>
        <w:rPr>
          <w:iCs/>
        </w:rPr>
      </w:pPr>
      <w:r w:rsidRPr="00C34731">
        <w:rPr>
          <w:iCs/>
        </w:rPr>
        <w:t>The implicit curriculum consists of the student learning experience and the program</w:t>
      </w:r>
      <w:r w:rsidR="00BC614C" w:rsidRPr="00C34731">
        <w:rPr>
          <w:iCs/>
        </w:rPr>
        <w:t xml:space="preserve"> </w:t>
      </w:r>
      <w:r w:rsidRPr="00C34731">
        <w:rPr>
          <w:iCs/>
        </w:rPr>
        <w:t>context or environment. The implicit curriculum includes the following elements: student</w:t>
      </w:r>
      <w:r w:rsidR="00BC614C" w:rsidRPr="00C34731">
        <w:rPr>
          <w:iCs/>
        </w:rPr>
        <w:t xml:space="preserve"> </w:t>
      </w:r>
      <w:r w:rsidRPr="00C34731">
        <w:rPr>
          <w:iCs/>
        </w:rPr>
        <w:t>development, admissions, advising, mentorship, retention, and termination; student</w:t>
      </w:r>
      <w:r w:rsidR="00BC614C" w:rsidRPr="00C34731">
        <w:rPr>
          <w:iCs/>
        </w:rPr>
        <w:t xml:space="preserve"> </w:t>
      </w:r>
      <w:r w:rsidRPr="00C34731">
        <w:rPr>
          <w:iCs/>
        </w:rPr>
        <w:t>participation in</w:t>
      </w:r>
      <w:r w:rsidR="00BC614C" w:rsidRPr="00C34731">
        <w:rPr>
          <w:iCs/>
        </w:rPr>
        <w:t xml:space="preserve"> </w:t>
      </w:r>
      <w:r w:rsidRPr="00C34731">
        <w:rPr>
          <w:iCs/>
        </w:rPr>
        <w:t>governance; faculty; administrative and governance structure; and</w:t>
      </w:r>
      <w:r w:rsidR="00BC614C" w:rsidRPr="00C34731">
        <w:rPr>
          <w:iCs/>
        </w:rPr>
        <w:t xml:space="preserve"> </w:t>
      </w:r>
      <w:r w:rsidRPr="00C34731">
        <w:rPr>
          <w:iCs/>
        </w:rPr>
        <w:t>resources.</w:t>
      </w:r>
    </w:p>
    <w:p w14:paraId="6C5360AB" w14:textId="77777777" w:rsidR="001A2A63" w:rsidRPr="004A127C" w:rsidRDefault="001A2A63" w:rsidP="00EE03C9">
      <w:pPr>
        <w:spacing w:line="240" w:lineRule="auto"/>
        <w:rPr>
          <w:i/>
          <w:iCs/>
        </w:rPr>
      </w:pPr>
    </w:p>
    <w:p w14:paraId="6EFD1A55" w14:textId="1A25DD0C" w:rsidR="009D6CEB" w:rsidRPr="004A127C" w:rsidRDefault="009D6CEB" w:rsidP="00EE03C9">
      <w:pPr>
        <w:spacing w:line="240" w:lineRule="auto"/>
      </w:pPr>
      <w:r w:rsidRPr="004A127C">
        <w:rPr>
          <w:i/>
          <w:iCs/>
        </w:rPr>
        <w:t>Related Standards:</w:t>
      </w:r>
      <w:r w:rsidRPr="004A127C">
        <w:t xml:space="preserve"> </w:t>
      </w:r>
      <w:r w:rsidR="007B3C07" w:rsidRPr="004A127C">
        <w:t xml:space="preserve">AS D2.0.2; </w:t>
      </w:r>
      <w:r w:rsidR="00807FA2" w:rsidRPr="004A127C">
        <w:t xml:space="preserve">AS D4.0.8; </w:t>
      </w:r>
      <w:r w:rsidR="004D0F30" w:rsidRPr="004A127C">
        <w:t xml:space="preserve">AS D5.0.2(a); </w:t>
      </w:r>
      <w:r w:rsidR="00EC154C" w:rsidRPr="004A127C">
        <w:t>AS D5.0.2(b)</w:t>
      </w:r>
    </w:p>
    <w:p w14:paraId="2E0BD0C2" w14:textId="77777777" w:rsidR="003E1C1D" w:rsidRPr="004A127C" w:rsidRDefault="003E1C1D" w:rsidP="00EE03C9">
      <w:pPr>
        <w:spacing w:line="240" w:lineRule="auto"/>
      </w:pPr>
    </w:p>
    <w:p w14:paraId="6D79FA94" w14:textId="77777777" w:rsidR="00C174BE" w:rsidRPr="004A127C" w:rsidRDefault="00C174BE" w:rsidP="00AA3D20">
      <w:pPr>
        <w:pStyle w:val="Heading2"/>
      </w:pPr>
      <w:bookmarkStart w:id="205" w:name="_Inclusion"/>
      <w:bookmarkStart w:id="206" w:name="_Toc199516058"/>
      <w:bookmarkEnd w:id="205"/>
      <w:r w:rsidRPr="004A127C">
        <w:t>Inclusion</w:t>
      </w:r>
      <w:bookmarkEnd w:id="206"/>
    </w:p>
    <w:p w14:paraId="7B8EEA89" w14:textId="77777777" w:rsidR="00C174BE" w:rsidRPr="004A127C" w:rsidRDefault="00C174BE" w:rsidP="00EE03C9">
      <w:pPr>
        <w:spacing w:line="240" w:lineRule="auto"/>
      </w:pPr>
      <w:r w:rsidRPr="004A127C">
        <w:t xml:space="preserve">The act of creating environments in which individuals and groups are engaged, respected, valued, and supported through the elimination of practices and behaviors that result in marginalization. Inclusion is achieved when all people are </w:t>
      </w:r>
      <w:proofErr w:type="gramStart"/>
      <w:r w:rsidRPr="004A127C">
        <w:t>welcomed</w:t>
      </w:r>
      <w:proofErr w:type="gramEnd"/>
      <w:r w:rsidRPr="004A127C">
        <w:t xml:space="preserve"> to fully participate.</w:t>
      </w:r>
    </w:p>
    <w:p w14:paraId="34C883D4" w14:textId="77777777" w:rsidR="00C174BE" w:rsidRPr="004A127C" w:rsidRDefault="00C174BE" w:rsidP="00EE03C9">
      <w:pPr>
        <w:spacing w:line="240" w:lineRule="auto"/>
        <w:rPr>
          <w:i/>
          <w:iCs/>
        </w:rPr>
      </w:pPr>
    </w:p>
    <w:p w14:paraId="0B7631D0" w14:textId="23047810" w:rsidR="00C174BE" w:rsidRPr="004A127C" w:rsidRDefault="00C174BE" w:rsidP="00EE03C9">
      <w:pPr>
        <w:spacing w:line="240" w:lineRule="auto"/>
      </w:pPr>
      <w:r w:rsidRPr="004A127C">
        <w:rPr>
          <w:i/>
          <w:iCs/>
        </w:rPr>
        <w:t>Related Standards:</w:t>
      </w:r>
      <w:r w:rsidRPr="004A127C">
        <w:t xml:space="preserve"> </w:t>
      </w:r>
      <w:r w:rsidR="00135BAF" w:rsidRPr="004A127C">
        <w:t xml:space="preserve">AS D2.0.1; AS D2.0.2; </w:t>
      </w:r>
      <w:r w:rsidR="004A45EC" w:rsidRPr="004A127C">
        <w:t xml:space="preserve">AS D3.0.3; </w:t>
      </w:r>
      <w:r w:rsidR="00702ADA" w:rsidRPr="004A127C">
        <w:t xml:space="preserve">AS D4.0.1; </w:t>
      </w:r>
      <w:r w:rsidR="008C0E5F" w:rsidRPr="004A127C">
        <w:t xml:space="preserve">AS </w:t>
      </w:r>
      <w:r w:rsidR="00705350" w:rsidRPr="004A127C">
        <w:t>D</w:t>
      </w:r>
      <w:r w:rsidR="008C0E5F" w:rsidRPr="004A127C">
        <w:t xml:space="preserve">4.0.8; </w:t>
      </w:r>
      <w:r w:rsidR="0070220F" w:rsidRPr="004A127C">
        <w:t xml:space="preserve">AS D4.2.3; </w:t>
      </w:r>
      <w:r w:rsidR="00883F57" w:rsidRPr="004A127C">
        <w:t>AS D5.0.2(a)</w:t>
      </w:r>
      <w:r w:rsidR="003A0845" w:rsidRPr="004A127C">
        <w:t>; AS D5.0.2(b)</w:t>
      </w:r>
    </w:p>
    <w:p w14:paraId="5061AB37" w14:textId="77777777" w:rsidR="00C174BE" w:rsidRPr="004A127C" w:rsidRDefault="00C174BE" w:rsidP="00EE03C9">
      <w:pPr>
        <w:spacing w:line="240" w:lineRule="auto"/>
      </w:pPr>
      <w:bookmarkStart w:id="207" w:name="_Interprofessional_Education"/>
      <w:bookmarkEnd w:id="207"/>
    </w:p>
    <w:p w14:paraId="4DF22EBA" w14:textId="77777777" w:rsidR="00C174BE" w:rsidRPr="004A127C" w:rsidRDefault="00C174BE" w:rsidP="00CA5E5B">
      <w:pPr>
        <w:pStyle w:val="Heading2"/>
      </w:pPr>
      <w:bookmarkStart w:id="208" w:name="_Intersectionality"/>
      <w:bookmarkStart w:id="209" w:name="_Toc199516059"/>
      <w:bookmarkEnd w:id="208"/>
      <w:r w:rsidRPr="004A127C">
        <w:t>Intersectionality</w:t>
      </w:r>
      <w:bookmarkEnd w:id="209"/>
    </w:p>
    <w:p w14:paraId="5EF775ED" w14:textId="77777777" w:rsidR="00C174BE" w:rsidRPr="004A127C" w:rsidRDefault="00C174BE" w:rsidP="00EE03C9">
      <w:pPr>
        <w:spacing w:line="240" w:lineRule="auto"/>
      </w:pPr>
      <w:r w:rsidRPr="004A127C">
        <w:rPr>
          <w:iCs/>
        </w:rPr>
        <w:t>A paradigm for understanding social identities and the ways in which the breadth of human experience is shaped by social structures</w:t>
      </w:r>
      <w:r w:rsidRPr="004A127C">
        <w:rPr>
          <w:i/>
        </w:rPr>
        <w:t>.</w:t>
      </w:r>
    </w:p>
    <w:p w14:paraId="5673F590" w14:textId="77777777" w:rsidR="00C174BE" w:rsidRPr="004A127C" w:rsidRDefault="00C174BE" w:rsidP="00EE03C9">
      <w:pPr>
        <w:spacing w:line="240" w:lineRule="auto"/>
      </w:pPr>
    </w:p>
    <w:p w14:paraId="05C4D026" w14:textId="619A1F7D" w:rsidR="00C32FFC" w:rsidRPr="004A127C" w:rsidRDefault="00C174BE" w:rsidP="00EE03C9">
      <w:pPr>
        <w:spacing w:line="240" w:lineRule="auto"/>
      </w:pPr>
      <w:r w:rsidRPr="004A127C">
        <w:rPr>
          <w:i/>
          <w:iCs/>
        </w:rPr>
        <w:t>Related Standards:</w:t>
      </w:r>
      <w:r w:rsidRPr="004A127C">
        <w:t xml:space="preserve"> </w:t>
      </w:r>
      <w:hyperlink w:anchor="_Accreditation_Standard_2.0" w:history="1">
        <w:r w:rsidR="00922103" w:rsidRPr="004A127C">
          <w:rPr>
            <w:rStyle w:val="Hyperlink"/>
            <w:color w:val="auto"/>
            <w:u w:val="none"/>
          </w:rPr>
          <w:t xml:space="preserve">AS </w:t>
        </w:r>
        <w:r w:rsidR="00BA500E" w:rsidRPr="004A127C">
          <w:rPr>
            <w:rStyle w:val="Hyperlink"/>
            <w:color w:val="auto"/>
            <w:u w:val="none"/>
          </w:rPr>
          <w:t>D</w:t>
        </w:r>
        <w:r w:rsidR="00922103" w:rsidRPr="004A127C">
          <w:rPr>
            <w:rStyle w:val="Hyperlink"/>
            <w:color w:val="auto"/>
            <w:u w:val="none"/>
          </w:rPr>
          <w:t>2.0.1</w:t>
        </w:r>
      </w:hyperlink>
      <w:r w:rsidR="00C72678" w:rsidRPr="004A127C">
        <w:t>;</w:t>
      </w:r>
      <w:r w:rsidR="00BA500E" w:rsidRPr="004A127C">
        <w:t xml:space="preserve"> AS D2.0.2;</w:t>
      </w:r>
      <w:r w:rsidR="00C72678" w:rsidRPr="004A127C">
        <w:t xml:space="preserve"> </w:t>
      </w:r>
      <w:hyperlink w:anchor="_Accreditation_Standard_5.0" w:history="1">
        <w:r w:rsidR="00C32FFC" w:rsidRPr="004A127C">
          <w:rPr>
            <w:rStyle w:val="Hyperlink"/>
            <w:color w:val="auto"/>
            <w:u w:val="none"/>
          </w:rPr>
          <w:t xml:space="preserve">AS </w:t>
        </w:r>
        <w:r w:rsidR="00BA500E" w:rsidRPr="004A127C">
          <w:rPr>
            <w:rStyle w:val="Hyperlink"/>
            <w:color w:val="auto"/>
            <w:u w:val="none"/>
          </w:rPr>
          <w:t>D</w:t>
        </w:r>
        <w:r w:rsidR="00C32FFC" w:rsidRPr="004A127C">
          <w:rPr>
            <w:rStyle w:val="Hyperlink"/>
            <w:color w:val="auto"/>
            <w:u w:val="none"/>
          </w:rPr>
          <w:t>5.0.2(a)</w:t>
        </w:r>
      </w:hyperlink>
      <w:r w:rsidR="00C32FFC" w:rsidRPr="004A127C">
        <w:t xml:space="preserve">; </w:t>
      </w:r>
      <w:hyperlink w:anchor="_Accreditation_Standard_5.0" w:history="1">
        <w:r w:rsidR="00C32FFC" w:rsidRPr="004A127C">
          <w:rPr>
            <w:rStyle w:val="Hyperlink"/>
            <w:color w:val="auto"/>
            <w:u w:val="none"/>
          </w:rPr>
          <w:t xml:space="preserve">AS </w:t>
        </w:r>
        <w:r w:rsidR="00BA500E" w:rsidRPr="004A127C">
          <w:rPr>
            <w:rStyle w:val="Hyperlink"/>
            <w:color w:val="auto"/>
            <w:u w:val="none"/>
          </w:rPr>
          <w:t>D</w:t>
        </w:r>
        <w:r w:rsidR="00C32FFC" w:rsidRPr="004A127C">
          <w:rPr>
            <w:rStyle w:val="Hyperlink"/>
            <w:color w:val="auto"/>
            <w:u w:val="none"/>
          </w:rPr>
          <w:t>5.0.2(b)</w:t>
        </w:r>
      </w:hyperlink>
    </w:p>
    <w:p w14:paraId="4D1A6926" w14:textId="6A71FBDF" w:rsidR="006F2158" w:rsidRPr="004A127C" w:rsidRDefault="006F2158" w:rsidP="00EE03C9">
      <w:pPr>
        <w:spacing w:line="240" w:lineRule="auto"/>
      </w:pPr>
    </w:p>
    <w:p w14:paraId="18B28DA0" w14:textId="77777777" w:rsidR="006F2158" w:rsidRPr="004A127C" w:rsidRDefault="006F2158" w:rsidP="00555238">
      <w:pPr>
        <w:pStyle w:val="Heading2"/>
      </w:pPr>
      <w:bookmarkStart w:id="210" w:name="_Matrix_1"/>
      <w:bookmarkStart w:id="211" w:name="_Toc199516060"/>
      <w:bookmarkEnd w:id="210"/>
      <w:r w:rsidRPr="004A127C">
        <w:t>Matrix</w:t>
      </w:r>
      <w:bookmarkEnd w:id="211"/>
    </w:p>
    <w:p w14:paraId="14EFF07F" w14:textId="274ADBDE" w:rsidR="006F2158" w:rsidRPr="004A127C" w:rsidRDefault="006F2158" w:rsidP="00EE03C9">
      <w:pPr>
        <w:spacing w:line="240" w:lineRule="auto"/>
      </w:pPr>
      <w:r w:rsidRPr="004A127C">
        <w:t xml:space="preserve">A table or chart that maps the social work curriculum content to the </w:t>
      </w:r>
      <w:r w:rsidR="005D793B" w:rsidRPr="00C34731">
        <w:t>core expertise and skills for practitioner</w:t>
      </w:r>
      <w:r w:rsidR="00AC2C5F" w:rsidRPr="00C34731">
        <w:t>-</w:t>
      </w:r>
      <w:r w:rsidR="005D793B" w:rsidRPr="00C34731">
        <w:t>scholars to develop substantive expertise in an area of focus</w:t>
      </w:r>
      <w:r w:rsidRPr="004A127C">
        <w:t xml:space="preserve">. </w:t>
      </w:r>
    </w:p>
    <w:p w14:paraId="53E9E28C" w14:textId="77777777" w:rsidR="006F2158" w:rsidRPr="004A127C" w:rsidRDefault="006F2158" w:rsidP="00EE03C9">
      <w:pPr>
        <w:spacing w:line="240" w:lineRule="auto"/>
      </w:pPr>
    </w:p>
    <w:p w14:paraId="153DB3A8" w14:textId="5AE18C4F" w:rsidR="006F2158" w:rsidRPr="004A127C" w:rsidRDefault="006F2158" w:rsidP="00EE03C9">
      <w:pPr>
        <w:spacing w:line="240" w:lineRule="auto"/>
      </w:pPr>
      <w:r w:rsidRPr="004A127C">
        <w:rPr>
          <w:i/>
          <w:iCs/>
        </w:rPr>
        <w:t>Related Standards:</w:t>
      </w:r>
      <w:r w:rsidRPr="004A127C">
        <w:t xml:space="preserve"> </w:t>
      </w:r>
      <w:r w:rsidR="00B37D5F" w:rsidRPr="004A127C">
        <w:t>AS D3.0.1</w:t>
      </w:r>
    </w:p>
    <w:p w14:paraId="610123F5" w14:textId="77777777" w:rsidR="00A224A8" w:rsidRPr="004A127C" w:rsidRDefault="00A224A8" w:rsidP="00EE03C9">
      <w:pPr>
        <w:spacing w:line="240" w:lineRule="auto"/>
      </w:pPr>
    </w:p>
    <w:p w14:paraId="11DDEDE3" w14:textId="77777777" w:rsidR="001C707B" w:rsidRPr="004A127C" w:rsidRDefault="001C707B" w:rsidP="00B615A3">
      <w:pPr>
        <w:pStyle w:val="Heading2"/>
      </w:pPr>
      <w:bookmarkStart w:id="212" w:name="_Opportunities"/>
      <w:bookmarkStart w:id="213" w:name="_Toc199516061"/>
      <w:bookmarkEnd w:id="212"/>
      <w:r w:rsidRPr="00C34731">
        <w:lastRenderedPageBreak/>
        <w:t>Mentorship</w:t>
      </w:r>
      <w:bookmarkEnd w:id="213"/>
    </w:p>
    <w:p w14:paraId="09FBE1BA" w14:textId="77F3C34F" w:rsidR="001C707B" w:rsidRPr="004A127C" w:rsidRDefault="00ED7DA2" w:rsidP="00FA693A">
      <w:pPr>
        <w:spacing w:line="240" w:lineRule="auto"/>
      </w:pPr>
      <w:proofErr w:type="gramStart"/>
      <w:r w:rsidRPr="00C34731">
        <w:rPr>
          <w:rFonts w:cs="Times New Roman"/>
          <w:szCs w:val="24"/>
        </w:rPr>
        <w:t>P</w:t>
      </w:r>
      <w:r w:rsidR="00090197" w:rsidRPr="00C34731">
        <w:rPr>
          <w:rFonts w:cs="Times New Roman"/>
          <w:szCs w:val="24"/>
        </w:rPr>
        <w:t>ractice</w:t>
      </w:r>
      <w:proofErr w:type="gramEnd"/>
      <w:r w:rsidR="00090197" w:rsidRPr="00C34731">
        <w:rPr>
          <w:rFonts w:cs="Times New Roman"/>
          <w:szCs w:val="24"/>
        </w:rPr>
        <w:t xml:space="preserve"> doctorate program faculty</w:t>
      </w:r>
      <w:r w:rsidRPr="00C34731">
        <w:rPr>
          <w:rFonts w:cs="Times New Roman"/>
          <w:szCs w:val="24"/>
        </w:rPr>
        <w:t xml:space="preserve"> </w:t>
      </w:r>
      <w:proofErr w:type="gramStart"/>
      <w:r w:rsidR="00FA693A" w:rsidRPr="00C34731">
        <w:rPr>
          <w:rFonts w:cs="Times New Roman"/>
          <w:szCs w:val="24"/>
        </w:rPr>
        <w:t>support</w:t>
      </w:r>
      <w:proofErr w:type="gramEnd"/>
      <w:r w:rsidR="00FA693A" w:rsidRPr="00C34731">
        <w:rPr>
          <w:rFonts w:cs="Times New Roman"/>
          <w:szCs w:val="24"/>
        </w:rPr>
        <w:t xml:space="preserve"> the</w:t>
      </w:r>
      <w:r w:rsidRPr="00C34731">
        <w:rPr>
          <w:rFonts w:cs="Times New Roman"/>
          <w:szCs w:val="24"/>
        </w:rPr>
        <w:t xml:space="preserve"> </w:t>
      </w:r>
      <w:r w:rsidR="00FA693A" w:rsidRPr="00C34731">
        <w:rPr>
          <w:rFonts w:cs="Times New Roman"/>
          <w:szCs w:val="24"/>
        </w:rPr>
        <w:t>individualized professional development of each practitioner-scholar</w:t>
      </w:r>
      <w:r w:rsidRPr="00C34731">
        <w:rPr>
          <w:rFonts w:cs="Times New Roman"/>
          <w:szCs w:val="24"/>
        </w:rPr>
        <w:t xml:space="preserve"> and </w:t>
      </w:r>
      <w:proofErr w:type="gramStart"/>
      <w:r w:rsidRPr="00C34731">
        <w:rPr>
          <w:rFonts w:cs="Times New Roman"/>
          <w:szCs w:val="24"/>
        </w:rPr>
        <w:t>supervise</w:t>
      </w:r>
      <w:proofErr w:type="gramEnd"/>
      <w:r w:rsidRPr="00C34731">
        <w:rPr>
          <w:rFonts w:cs="Times New Roman"/>
          <w:szCs w:val="24"/>
        </w:rPr>
        <w:t xml:space="preserve"> students’</w:t>
      </w:r>
      <w:r w:rsidR="001C707B" w:rsidRPr="00C34731">
        <w:rPr>
          <w:rFonts w:cs="Times New Roman"/>
          <w:szCs w:val="24"/>
        </w:rPr>
        <w:t xml:space="preserve"> academic product</w:t>
      </w:r>
      <w:r w:rsidRPr="00C34731">
        <w:rPr>
          <w:rFonts w:cs="Times New Roman"/>
          <w:szCs w:val="24"/>
        </w:rPr>
        <w:t>(</w:t>
      </w:r>
      <w:r w:rsidR="001C707B" w:rsidRPr="00C34731">
        <w:rPr>
          <w:rFonts w:cs="Times New Roman"/>
          <w:szCs w:val="24"/>
        </w:rPr>
        <w:t>s</w:t>
      </w:r>
      <w:r w:rsidRPr="00C34731">
        <w:rPr>
          <w:rFonts w:cs="Times New Roman"/>
          <w:szCs w:val="24"/>
        </w:rPr>
        <w:t>)</w:t>
      </w:r>
      <w:r w:rsidR="00555238" w:rsidRPr="00C34731">
        <w:rPr>
          <w:rFonts w:cs="Times New Roman"/>
          <w:szCs w:val="24"/>
        </w:rPr>
        <w:t>.</w:t>
      </w:r>
    </w:p>
    <w:p w14:paraId="1F0F6242" w14:textId="77777777" w:rsidR="001C707B" w:rsidRPr="004A127C" w:rsidRDefault="001C707B" w:rsidP="00EE03C9">
      <w:pPr>
        <w:spacing w:line="240" w:lineRule="auto"/>
      </w:pPr>
    </w:p>
    <w:p w14:paraId="3998AD9A" w14:textId="7833320D" w:rsidR="00ED7DA2" w:rsidRPr="004A127C" w:rsidRDefault="00ED7DA2" w:rsidP="00EE03C9">
      <w:pPr>
        <w:spacing w:line="240" w:lineRule="auto"/>
      </w:pPr>
      <w:r w:rsidRPr="004A127C">
        <w:rPr>
          <w:i/>
          <w:iCs/>
        </w:rPr>
        <w:t>Related Standards:</w:t>
      </w:r>
      <w:r w:rsidRPr="004A127C">
        <w:t xml:space="preserve"> </w:t>
      </w:r>
      <w:r w:rsidR="00D3189B" w:rsidRPr="004A127C">
        <w:t xml:space="preserve">AS D3.0.2; </w:t>
      </w:r>
      <w:r w:rsidR="00D350D6" w:rsidRPr="004A127C">
        <w:t xml:space="preserve">AS D4.0.6; </w:t>
      </w:r>
      <w:r w:rsidR="00341EE2" w:rsidRPr="004A127C">
        <w:t>AS D4.1.2</w:t>
      </w:r>
      <w:r w:rsidR="003D0910" w:rsidRPr="004A127C">
        <w:t>; D5.0.4(a); D5.0.4(b)</w:t>
      </w:r>
    </w:p>
    <w:p w14:paraId="4C9AC5BF" w14:textId="77777777" w:rsidR="00ED7DA2" w:rsidRPr="004A127C" w:rsidRDefault="00ED7DA2" w:rsidP="00EE03C9">
      <w:pPr>
        <w:spacing w:line="240" w:lineRule="auto"/>
      </w:pPr>
    </w:p>
    <w:p w14:paraId="6906E7BF" w14:textId="2C45B9EE" w:rsidR="00A224A8" w:rsidRPr="004A127C" w:rsidRDefault="00A224A8" w:rsidP="00555238">
      <w:pPr>
        <w:pStyle w:val="Heading2"/>
      </w:pPr>
      <w:bookmarkStart w:id="214" w:name="_Toc199516062"/>
      <w:r w:rsidRPr="004A127C">
        <w:t>Opportunities</w:t>
      </w:r>
      <w:bookmarkEnd w:id="214"/>
    </w:p>
    <w:p w14:paraId="7FE2CFDF" w14:textId="6C84702F" w:rsidR="00A2656C" w:rsidRPr="004A127C" w:rsidRDefault="00A2656C" w:rsidP="00EE03C9">
      <w:pPr>
        <w:spacing w:line="240" w:lineRule="auto"/>
        <w:rPr>
          <w:rFonts w:cs="GothamNarrow-LightItalic"/>
          <w:szCs w:val="24"/>
        </w:rPr>
      </w:pPr>
      <w:r w:rsidRPr="004A127C">
        <w:rPr>
          <w:rFonts w:cs="GothamNarrow-LightItalic"/>
          <w:szCs w:val="24"/>
        </w:rPr>
        <w:t>Possibilities typically documented in procedures</w:t>
      </w:r>
      <w:r w:rsidR="009B0041" w:rsidRPr="004A127C">
        <w:rPr>
          <w:rFonts w:cs="GothamNarrow-LightItalic"/>
          <w:szCs w:val="24"/>
        </w:rPr>
        <w:t>/</w:t>
      </w:r>
      <w:r w:rsidRPr="004A127C">
        <w:rPr>
          <w:rFonts w:cs="GothamNarrow-LightItalic"/>
          <w:szCs w:val="24"/>
        </w:rPr>
        <w:t>steps.</w:t>
      </w:r>
    </w:p>
    <w:p w14:paraId="35E357F7" w14:textId="77777777" w:rsidR="00513E8B" w:rsidRPr="004A127C" w:rsidRDefault="00513E8B" w:rsidP="00EE03C9">
      <w:pPr>
        <w:spacing w:line="240" w:lineRule="auto"/>
      </w:pPr>
    </w:p>
    <w:p w14:paraId="79D06705" w14:textId="3CCCFD50" w:rsidR="00A224A8" w:rsidRPr="004A127C" w:rsidRDefault="00A224A8" w:rsidP="00EE03C9">
      <w:pPr>
        <w:spacing w:line="240" w:lineRule="auto"/>
      </w:pPr>
      <w:r w:rsidRPr="004A127C">
        <w:rPr>
          <w:i/>
          <w:iCs/>
        </w:rPr>
        <w:t>Related Standards:</w:t>
      </w:r>
      <w:r w:rsidR="00D946A3" w:rsidRPr="004A127C">
        <w:t xml:space="preserve"> AS D3.0.1; </w:t>
      </w:r>
      <w:r w:rsidR="009703F7" w:rsidRPr="004A127C">
        <w:t xml:space="preserve">AS D4.0.8; </w:t>
      </w:r>
      <w:r w:rsidR="008818DD" w:rsidRPr="004A127C">
        <w:t>D5.0.4(a)</w:t>
      </w:r>
    </w:p>
    <w:p w14:paraId="2C5C512D" w14:textId="77777777" w:rsidR="00A23E65" w:rsidRPr="004A127C" w:rsidRDefault="00A23E65" w:rsidP="00EE03C9">
      <w:pPr>
        <w:spacing w:line="240" w:lineRule="auto"/>
      </w:pPr>
    </w:p>
    <w:p w14:paraId="3F5744A8" w14:textId="5C8BCE95" w:rsidR="00C4644C" w:rsidRPr="004A127C" w:rsidRDefault="00C4644C" w:rsidP="00555238">
      <w:pPr>
        <w:pStyle w:val="Heading2"/>
      </w:pPr>
      <w:bookmarkStart w:id="215" w:name="_Policy"/>
      <w:bookmarkStart w:id="216" w:name="_Toc199516063"/>
      <w:bookmarkEnd w:id="215"/>
      <w:r w:rsidRPr="004A127C">
        <w:t>Policy</w:t>
      </w:r>
      <w:bookmarkEnd w:id="216"/>
    </w:p>
    <w:p w14:paraId="4273B36A" w14:textId="1129F022" w:rsidR="00C4644C" w:rsidRPr="004A127C" w:rsidRDefault="009C1C6B" w:rsidP="00EE03C9">
      <w:pPr>
        <w:spacing w:line="240" w:lineRule="auto"/>
        <w:rPr>
          <w:rFonts w:cs="GothamNarrow-LightItalic"/>
          <w:szCs w:val="24"/>
        </w:rPr>
      </w:pPr>
      <w:r w:rsidRPr="004A127C">
        <w:rPr>
          <w:rFonts w:cs="GothamNarrow-LightItalic"/>
          <w:szCs w:val="24"/>
        </w:rPr>
        <w:t>A rule or regulation. Written</w:t>
      </w:r>
      <w:r w:rsidR="009B0041" w:rsidRPr="004A127C">
        <w:rPr>
          <w:rFonts w:cs="GothamNarrow-LightItalic"/>
          <w:szCs w:val="24"/>
        </w:rPr>
        <w:t>/</w:t>
      </w:r>
      <w:r w:rsidRPr="004A127C">
        <w:rPr>
          <w:rFonts w:cs="GothamNarrow-LightItalic"/>
          <w:szCs w:val="24"/>
        </w:rPr>
        <w:t>published policy available to stakeholders. Ensures continuity</w:t>
      </w:r>
      <w:r w:rsidR="009B0041" w:rsidRPr="004A127C">
        <w:rPr>
          <w:rFonts w:cs="GothamNarrow-LightItalic"/>
          <w:szCs w:val="24"/>
        </w:rPr>
        <w:t>/</w:t>
      </w:r>
      <w:r w:rsidRPr="004A127C">
        <w:rPr>
          <w:rFonts w:cs="GothamNarrow-LightItalic"/>
          <w:szCs w:val="24"/>
        </w:rPr>
        <w:t xml:space="preserve">consistency.  </w:t>
      </w:r>
    </w:p>
    <w:p w14:paraId="68C898D4" w14:textId="77777777" w:rsidR="009C1C6B" w:rsidRPr="004A127C" w:rsidRDefault="009C1C6B" w:rsidP="00EE03C9">
      <w:pPr>
        <w:spacing w:line="240" w:lineRule="auto"/>
      </w:pPr>
    </w:p>
    <w:p w14:paraId="23358D3B" w14:textId="74511160" w:rsidR="00C4644C" w:rsidRPr="004A127C" w:rsidRDefault="00C4644C" w:rsidP="00EE03C9">
      <w:pPr>
        <w:spacing w:line="240" w:lineRule="auto"/>
      </w:pPr>
      <w:r w:rsidRPr="004A127C">
        <w:rPr>
          <w:i/>
          <w:iCs/>
        </w:rPr>
        <w:t>Related Standards:</w:t>
      </w:r>
      <w:r w:rsidRPr="004A127C">
        <w:t xml:space="preserve"> </w:t>
      </w:r>
      <w:r w:rsidR="003115CF" w:rsidRPr="004A127C">
        <w:t>AS D</w:t>
      </w:r>
      <w:r w:rsidR="00876076" w:rsidRPr="004A127C">
        <w:t xml:space="preserve">4.0.3; AS D4.0.4; </w:t>
      </w:r>
      <w:r w:rsidR="00A06EEE" w:rsidRPr="004A127C">
        <w:t>AS D4.0.5; AS D</w:t>
      </w:r>
      <w:r w:rsidR="00E04E82" w:rsidRPr="004A127C">
        <w:t>4.0.6</w:t>
      </w:r>
      <w:r w:rsidR="008177B0" w:rsidRPr="004A127C">
        <w:t>; AS D4.0.7</w:t>
      </w:r>
    </w:p>
    <w:p w14:paraId="53E6B0D5" w14:textId="77777777" w:rsidR="00674843" w:rsidRPr="004A127C" w:rsidRDefault="00674843" w:rsidP="00EE03C9">
      <w:pPr>
        <w:spacing w:line="240" w:lineRule="auto"/>
      </w:pPr>
    </w:p>
    <w:p w14:paraId="06941FDA" w14:textId="7E2E751D" w:rsidR="00674843" w:rsidRPr="004A127C" w:rsidRDefault="00674843" w:rsidP="003136FB">
      <w:pPr>
        <w:pStyle w:val="Heading2"/>
      </w:pPr>
      <w:bookmarkStart w:id="217" w:name="_Post-master’s_Social_Work"/>
      <w:bookmarkStart w:id="218" w:name="_Post-Social_Work_Degree"/>
      <w:bookmarkStart w:id="219" w:name="_Toc199516064"/>
      <w:bookmarkEnd w:id="217"/>
      <w:bookmarkEnd w:id="218"/>
      <w:r w:rsidRPr="004A127C">
        <w:t>Post-</w:t>
      </w:r>
      <w:r w:rsidR="009B1676" w:rsidRPr="004A127C">
        <w:t>S</w:t>
      </w:r>
      <w:r w:rsidRPr="004A127C">
        <w:t xml:space="preserve">ocial </w:t>
      </w:r>
      <w:r w:rsidR="009B1676" w:rsidRPr="004A127C">
        <w:t>W</w:t>
      </w:r>
      <w:r w:rsidRPr="004A127C">
        <w:t xml:space="preserve">ork </w:t>
      </w:r>
      <w:r w:rsidR="009B1676" w:rsidRPr="004A127C">
        <w:t>D</w:t>
      </w:r>
      <w:r w:rsidRPr="004A127C">
        <w:t>egree</w:t>
      </w:r>
      <w:r w:rsidR="009B1676" w:rsidRPr="004A127C">
        <w:t xml:space="preserve"> P</w:t>
      </w:r>
      <w:r w:rsidRPr="004A127C">
        <w:t xml:space="preserve">ractice </w:t>
      </w:r>
      <w:r w:rsidR="009B1676" w:rsidRPr="004A127C">
        <w:t>E</w:t>
      </w:r>
      <w:r w:rsidRPr="004A127C">
        <w:t>xperience</w:t>
      </w:r>
      <w:bookmarkEnd w:id="219"/>
    </w:p>
    <w:p w14:paraId="6E5C4DF2" w14:textId="031BE2DB" w:rsidR="00674843" w:rsidRPr="004A127C" w:rsidRDefault="00674843" w:rsidP="00EE03C9">
      <w:pPr>
        <w:spacing w:line="240" w:lineRule="auto"/>
        <w:contextualSpacing/>
        <w:rPr>
          <w:rFonts w:cs="GothamNarrow-LightItalic"/>
          <w:szCs w:val="24"/>
        </w:rPr>
      </w:pPr>
      <w:r w:rsidRPr="004A127C">
        <w:rPr>
          <w:rFonts w:cs="GothamNarrow-LightItalic"/>
          <w:szCs w:val="24"/>
        </w:rPr>
        <w:t>The minimum requirement of two years post-</w:t>
      </w:r>
      <w:r w:rsidR="008B5C08" w:rsidRPr="004A127C">
        <w:rPr>
          <w:rFonts w:cs="GothamNarrow-LightItalic"/>
          <w:szCs w:val="24"/>
        </w:rPr>
        <w:t>degree</w:t>
      </w:r>
      <w:r w:rsidRPr="004A127C">
        <w:rPr>
          <w:rFonts w:cs="GothamNarrow-LightItalic"/>
          <w:szCs w:val="24"/>
        </w:rPr>
        <w:t xml:space="preserve"> social work practice experience is calculated in relation to the total number of hours of full-time and equivalent professional practice experience.</w:t>
      </w:r>
      <w:r w:rsidR="009B1676" w:rsidRPr="004A127C">
        <w:rPr>
          <w:rFonts w:cs="GothamNarrow-LightItalic"/>
          <w:szCs w:val="24"/>
        </w:rPr>
        <w:t xml:space="preserve"> </w:t>
      </w:r>
      <w:r w:rsidRPr="004A127C">
        <w:rPr>
          <w:rFonts w:cs="GothamNarrow-LightItalic"/>
          <w:szCs w:val="24"/>
        </w:rPr>
        <w:t>Social work practice experience is defined as providing social work services to individuals, families, groups, organizations, or communities.</w:t>
      </w:r>
      <w:r w:rsidR="009B1676" w:rsidRPr="004A127C">
        <w:rPr>
          <w:rFonts w:cs="GothamNarrow-LightItalic"/>
          <w:szCs w:val="24"/>
        </w:rPr>
        <w:t xml:space="preserve"> </w:t>
      </w:r>
      <w:r w:rsidRPr="004A127C">
        <w:rPr>
          <w:rFonts w:cs="GothamNarrow-LightItalic"/>
          <w:szCs w:val="24"/>
        </w:rPr>
        <w:t>Social work services can include work in professional social work auspices under the supervision of professional social work supervisors, volunteer practice experience in a social service agency, and paid experience as a consultant in the areas of the individual’s practice expertise. It does not include academic appointments.</w:t>
      </w:r>
    </w:p>
    <w:p w14:paraId="27737A21" w14:textId="77777777" w:rsidR="00F61FF0" w:rsidRPr="004A127C" w:rsidRDefault="00F61FF0" w:rsidP="00EE03C9">
      <w:pPr>
        <w:spacing w:line="240" w:lineRule="auto"/>
      </w:pPr>
    </w:p>
    <w:p w14:paraId="7A5B5D0C" w14:textId="21596E37" w:rsidR="00D0137C" w:rsidRPr="004A127C" w:rsidRDefault="009B1676" w:rsidP="00EE03C9">
      <w:pPr>
        <w:spacing w:line="240" w:lineRule="auto"/>
      </w:pPr>
      <w:r w:rsidRPr="004A127C">
        <w:rPr>
          <w:i/>
          <w:iCs/>
        </w:rPr>
        <w:t>Related Standards:</w:t>
      </w:r>
      <w:r w:rsidRPr="004A127C">
        <w:t xml:space="preserve"> </w:t>
      </w:r>
      <w:r w:rsidR="000F7CD8" w:rsidRPr="004A127C">
        <w:t xml:space="preserve">AS </w:t>
      </w:r>
      <w:r w:rsidR="008326F3" w:rsidRPr="004A127C">
        <w:t xml:space="preserve">D4.0.2; </w:t>
      </w:r>
      <w:r w:rsidR="0026000A" w:rsidRPr="004A127C">
        <w:t xml:space="preserve">AS D4.1.1; </w:t>
      </w:r>
      <w:r w:rsidR="00044AA0" w:rsidRPr="004A127C">
        <w:t>AS D4.2.4(b)</w:t>
      </w:r>
    </w:p>
    <w:p w14:paraId="598AB006" w14:textId="77777777" w:rsidR="00E8176C" w:rsidRPr="004A127C" w:rsidRDefault="00E8176C" w:rsidP="00EE03C9">
      <w:pPr>
        <w:spacing w:line="240" w:lineRule="auto"/>
      </w:pPr>
    </w:p>
    <w:p w14:paraId="6275B839" w14:textId="194E4ACB" w:rsidR="007366C8" w:rsidRPr="004A127C" w:rsidRDefault="007366C8" w:rsidP="00B615A3">
      <w:pPr>
        <w:pStyle w:val="Heading2"/>
      </w:pPr>
      <w:bookmarkStart w:id="220" w:name="_Principal_Assignment"/>
      <w:bookmarkStart w:id="221" w:name="_Toc199516065"/>
      <w:bookmarkEnd w:id="220"/>
      <w:r w:rsidRPr="00C34731">
        <w:t>Practitioner</w:t>
      </w:r>
      <w:r w:rsidR="003136FB" w:rsidRPr="00C34731">
        <w:t>-</w:t>
      </w:r>
      <w:r w:rsidRPr="00C34731">
        <w:t>Scholar</w:t>
      </w:r>
      <w:bookmarkEnd w:id="221"/>
    </w:p>
    <w:p w14:paraId="1E49956E" w14:textId="016AEFFD" w:rsidR="007366C8" w:rsidRPr="004A127C" w:rsidRDefault="00E10D4B" w:rsidP="00EE03C9">
      <w:pPr>
        <w:spacing w:line="240" w:lineRule="auto"/>
        <w:rPr>
          <w:rFonts w:cs="Times New Roman"/>
          <w:szCs w:val="24"/>
        </w:rPr>
      </w:pPr>
      <w:r w:rsidRPr="00C34731">
        <w:rPr>
          <w:rFonts w:cs="Times New Roman"/>
          <w:szCs w:val="24"/>
        </w:rPr>
        <w:t>All p</w:t>
      </w:r>
      <w:r w:rsidR="00F007A4" w:rsidRPr="00C34731">
        <w:rPr>
          <w:rFonts w:cs="Times New Roman"/>
          <w:szCs w:val="24"/>
        </w:rPr>
        <w:t xml:space="preserve">ractice doctorate social work </w:t>
      </w:r>
      <w:r w:rsidR="003D58EA" w:rsidRPr="00C34731">
        <w:rPr>
          <w:rFonts w:cs="Times New Roman"/>
          <w:szCs w:val="24"/>
        </w:rPr>
        <w:t xml:space="preserve">programs </w:t>
      </w:r>
      <w:r w:rsidRPr="00C34731">
        <w:rPr>
          <w:rFonts w:cs="Times New Roman"/>
          <w:szCs w:val="24"/>
        </w:rPr>
        <w:t xml:space="preserve">use a practitioner-scholar perspective. </w:t>
      </w:r>
      <w:r w:rsidR="009752C8" w:rsidRPr="00C34731">
        <w:rPr>
          <w:rFonts w:cs="Times New Roman"/>
          <w:szCs w:val="24"/>
        </w:rPr>
        <w:t>Practitioner-scholar</w:t>
      </w:r>
      <w:r w:rsidRPr="00C34731">
        <w:rPr>
          <w:rFonts w:cs="Times New Roman"/>
          <w:szCs w:val="24"/>
        </w:rPr>
        <w:t>s</w:t>
      </w:r>
      <w:r w:rsidR="009752C8" w:rsidRPr="00C34731">
        <w:rPr>
          <w:rFonts w:cs="Times New Roman"/>
          <w:szCs w:val="24"/>
        </w:rPr>
        <w:t xml:space="preserve"> </w:t>
      </w:r>
      <w:r w:rsidRPr="00C34731">
        <w:rPr>
          <w:rFonts w:cs="Times New Roman"/>
          <w:szCs w:val="24"/>
        </w:rPr>
        <w:t>a</w:t>
      </w:r>
      <w:r w:rsidR="009752C8" w:rsidRPr="00C34731">
        <w:rPr>
          <w:rFonts w:cs="Times New Roman"/>
          <w:szCs w:val="24"/>
        </w:rPr>
        <w:t>dvance practice</w:t>
      </w:r>
      <w:r w:rsidR="001570A8" w:rsidRPr="00C34731">
        <w:rPr>
          <w:rFonts w:cs="Times New Roman"/>
          <w:szCs w:val="24"/>
        </w:rPr>
        <w:t xml:space="preserve"> </w:t>
      </w:r>
      <w:r w:rsidR="009752C8" w:rsidRPr="00C34731">
        <w:rPr>
          <w:rFonts w:cs="Times New Roman"/>
          <w:szCs w:val="24"/>
        </w:rPr>
        <w:t>and innovate at the micro, mezzo, and/or macro levels as well as in higher education and/or</w:t>
      </w:r>
      <w:r w:rsidR="001570A8" w:rsidRPr="00C34731">
        <w:rPr>
          <w:rFonts w:cs="Times New Roman"/>
          <w:szCs w:val="24"/>
        </w:rPr>
        <w:t xml:space="preserve"> </w:t>
      </w:r>
      <w:r w:rsidR="009752C8" w:rsidRPr="00C34731">
        <w:rPr>
          <w:rFonts w:cs="Times New Roman"/>
          <w:szCs w:val="24"/>
        </w:rPr>
        <w:t>professional leadership</w:t>
      </w:r>
      <w:r w:rsidR="003136FB" w:rsidRPr="00C34731">
        <w:rPr>
          <w:rFonts w:cs="GothamNarrow-LightItalic"/>
          <w:szCs w:val="24"/>
        </w:rPr>
        <w:t>.</w:t>
      </w:r>
      <w:r w:rsidR="001570A8" w:rsidRPr="00C34731">
        <w:rPr>
          <w:rFonts w:cs="GothamNarrow-LightItalic"/>
          <w:szCs w:val="24"/>
        </w:rPr>
        <w:t xml:space="preserve"> Practitioner-scholar</w:t>
      </w:r>
      <w:r w:rsidR="000B326C" w:rsidRPr="00C34731">
        <w:rPr>
          <w:rFonts w:cs="GothamNarrow-LightItalic"/>
          <w:szCs w:val="24"/>
        </w:rPr>
        <w:t>s</w:t>
      </w:r>
      <w:r w:rsidR="0053310A" w:rsidRPr="00C34731">
        <w:rPr>
          <w:rFonts w:cs="GothamNarrow-LightItalic"/>
          <w:szCs w:val="24"/>
        </w:rPr>
        <w:t xml:space="preserve"> </w:t>
      </w:r>
      <w:r w:rsidR="00776DD2" w:rsidRPr="00C34731">
        <w:rPr>
          <w:rFonts w:cs="GothamNarrow-LightItalic"/>
          <w:szCs w:val="24"/>
        </w:rPr>
        <w:t>learn the core</w:t>
      </w:r>
      <w:r w:rsidR="00776DD2" w:rsidRPr="00C34731">
        <w:t xml:space="preserve"> expertise and skills</w:t>
      </w:r>
      <w:r w:rsidR="00776DD2" w:rsidRPr="00C34731">
        <w:rPr>
          <w:rFonts w:cs="Times New Roman"/>
          <w:szCs w:val="24"/>
        </w:rPr>
        <w:t xml:space="preserve"> to </w:t>
      </w:r>
      <w:r w:rsidR="00776DD2" w:rsidRPr="00C34731">
        <w:rPr>
          <w:rFonts w:cs="GothamNarrow-LightItalic"/>
          <w:szCs w:val="24"/>
        </w:rPr>
        <w:t>develop substantive expertise in an area of focus.</w:t>
      </w:r>
      <w:r w:rsidR="00776DD2" w:rsidRPr="00C34731">
        <w:rPr>
          <w:rFonts w:cs="Times New Roman"/>
          <w:szCs w:val="24"/>
        </w:rPr>
        <w:t xml:space="preserve"> P</w:t>
      </w:r>
      <w:r w:rsidR="001570A8" w:rsidRPr="00C34731">
        <w:rPr>
          <w:rFonts w:cs="Times New Roman"/>
          <w:szCs w:val="24"/>
        </w:rPr>
        <w:t>rograms</w:t>
      </w:r>
      <w:r w:rsidR="00776DD2" w:rsidRPr="00C34731">
        <w:rPr>
          <w:rFonts w:cs="Times New Roman"/>
          <w:szCs w:val="24"/>
        </w:rPr>
        <w:t xml:space="preserve"> may</w:t>
      </w:r>
      <w:r w:rsidR="001570A8" w:rsidRPr="00C34731">
        <w:rPr>
          <w:rFonts w:cs="Times New Roman"/>
          <w:szCs w:val="24"/>
        </w:rPr>
        <w:t xml:space="preserve"> deepen</w:t>
      </w:r>
      <w:r w:rsidR="00776DD2" w:rsidRPr="00C34731">
        <w:rPr>
          <w:rFonts w:cs="Times New Roman"/>
          <w:szCs w:val="24"/>
        </w:rPr>
        <w:t xml:space="preserve"> their definition of practitioner-scholar </w:t>
      </w:r>
      <w:r w:rsidR="0052612E" w:rsidRPr="00C34731">
        <w:rPr>
          <w:rFonts w:cs="Times New Roman"/>
          <w:szCs w:val="24"/>
        </w:rPr>
        <w:t>according to their</w:t>
      </w:r>
      <w:r w:rsidR="001570A8" w:rsidRPr="00C34731">
        <w:rPr>
          <w:rFonts w:cs="Times New Roman"/>
          <w:szCs w:val="24"/>
        </w:rPr>
        <w:t xml:space="preserve"> context</w:t>
      </w:r>
      <w:r w:rsidR="0052612E" w:rsidRPr="00C34731">
        <w:rPr>
          <w:rFonts w:cs="Times New Roman"/>
          <w:szCs w:val="24"/>
        </w:rPr>
        <w:t>.</w:t>
      </w:r>
    </w:p>
    <w:p w14:paraId="7F689C4E" w14:textId="77777777" w:rsidR="000B326C" w:rsidRPr="004A127C" w:rsidRDefault="000B326C" w:rsidP="00EE03C9">
      <w:pPr>
        <w:spacing w:line="240" w:lineRule="auto"/>
      </w:pPr>
    </w:p>
    <w:p w14:paraId="52191BF9" w14:textId="2EE75B3B" w:rsidR="00707310" w:rsidRPr="004A127C" w:rsidRDefault="00707310" w:rsidP="00EE03C9">
      <w:pPr>
        <w:spacing w:line="240" w:lineRule="auto"/>
      </w:pPr>
      <w:r w:rsidRPr="004A127C">
        <w:rPr>
          <w:i/>
          <w:iCs/>
        </w:rPr>
        <w:t>Related Standards:</w:t>
      </w:r>
      <w:r w:rsidRPr="004A127C">
        <w:t xml:space="preserve"> AS 4.0.6</w:t>
      </w:r>
    </w:p>
    <w:p w14:paraId="16267CC3" w14:textId="77777777" w:rsidR="00707310" w:rsidRPr="004A127C" w:rsidRDefault="00707310" w:rsidP="00EE03C9">
      <w:pPr>
        <w:spacing w:line="240" w:lineRule="auto"/>
      </w:pPr>
    </w:p>
    <w:p w14:paraId="35A0CC82" w14:textId="569FF934" w:rsidR="00D0137C" w:rsidRPr="004A127C" w:rsidRDefault="00D0137C" w:rsidP="003136FB">
      <w:pPr>
        <w:pStyle w:val="Heading2"/>
      </w:pPr>
      <w:bookmarkStart w:id="222" w:name="_Toc199516066"/>
      <w:r w:rsidRPr="004A127C">
        <w:t>Principal Assignment</w:t>
      </w:r>
      <w:bookmarkEnd w:id="222"/>
    </w:p>
    <w:p w14:paraId="6B02037A" w14:textId="774F7D52" w:rsidR="00D0137C" w:rsidRPr="004A127C" w:rsidRDefault="00F57F2B" w:rsidP="00EE03C9">
      <w:pPr>
        <w:spacing w:line="240" w:lineRule="auto"/>
        <w:contextualSpacing/>
        <w:rPr>
          <w:rFonts w:cs="GothamNarrow-LightItalic"/>
          <w:szCs w:val="24"/>
        </w:rPr>
      </w:pPr>
      <w:r w:rsidRPr="004A127C">
        <w:rPr>
          <w:rFonts w:cs="GothamNarrow-LightItalic"/>
          <w:szCs w:val="24"/>
        </w:rPr>
        <w:t xml:space="preserve">Faculty identified in response to this standard are required to have a full-time overall appointment to social work with principal assignment (51% or more) of their appointment dedicated solely to the social work program for which the program is seeking accreditation. The remainder of the identified faculty’s time may be dedicated to teaching, administration, research, </w:t>
      </w:r>
      <w:r w:rsidRPr="004A127C">
        <w:rPr>
          <w:rFonts w:cs="GothamNarrow-LightItalic"/>
          <w:szCs w:val="24"/>
        </w:rPr>
        <w:lastRenderedPageBreak/>
        <w:t>service, or other roles. Faculty identified in response to this standard may have an appointment outside social work.</w:t>
      </w:r>
    </w:p>
    <w:p w14:paraId="50C89007" w14:textId="77777777" w:rsidR="00F57F2B" w:rsidRPr="004A127C" w:rsidRDefault="00F57F2B" w:rsidP="00EE03C9">
      <w:pPr>
        <w:spacing w:line="240" w:lineRule="auto"/>
        <w:ind w:left="360"/>
        <w:contextualSpacing/>
        <w:rPr>
          <w:rFonts w:cs="GothamNarrow-LightItalic"/>
          <w:szCs w:val="24"/>
        </w:rPr>
      </w:pPr>
    </w:p>
    <w:p w14:paraId="0A3546CE" w14:textId="57776A04" w:rsidR="00D0137C" w:rsidRPr="004A127C" w:rsidRDefault="00D0137C" w:rsidP="00EE03C9">
      <w:pPr>
        <w:spacing w:line="240" w:lineRule="auto"/>
      </w:pPr>
      <w:r w:rsidRPr="004A127C">
        <w:rPr>
          <w:i/>
          <w:iCs/>
        </w:rPr>
        <w:t>Related Standards:</w:t>
      </w:r>
      <w:r w:rsidRPr="004A127C">
        <w:t xml:space="preserve"> </w:t>
      </w:r>
      <w:r w:rsidR="00772C60" w:rsidRPr="004A127C">
        <w:t>AS D4.1.1</w:t>
      </w:r>
    </w:p>
    <w:p w14:paraId="44778625" w14:textId="77777777" w:rsidR="00B40FDB" w:rsidRPr="004A127C" w:rsidRDefault="00B40FDB" w:rsidP="00EE03C9">
      <w:pPr>
        <w:spacing w:line="240" w:lineRule="auto"/>
      </w:pPr>
    </w:p>
    <w:p w14:paraId="58032028" w14:textId="0851F283" w:rsidR="00B40FDB" w:rsidRPr="004A127C" w:rsidRDefault="00B40FDB" w:rsidP="003136FB">
      <w:pPr>
        <w:pStyle w:val="Heading2"/>
      </w:pPr>
      <w:bookmarkStart w:id="223" w:name="_Process"/>
      <w:bookmarkStart w:id="224" w:name="_Toc199516067"/>
      <w:bookmarkEnd w:id="223"/>
      <w:r w:rsidRPr="004A127C">
        <w:t>Process</w:t>
      </w:r>
      <w:bookmarkEnd w:id="224"/>
    </w:p>
    <w:p w14:paraId="05964C02" w14:textId="4E2D1659" w:rsidR="00B40FDB" w:rsidRPr="004A127C" w:rsidRDefault="00F67FAE" w:rsidP="00EE03C9">
      <w:pPr>
        <w:spacing w:line="240" w:lineRule="auto"/>
        <w:rPr>
          <w:rFonts w:cs="GothamNarrow-LightItalic"/>
          <w:szCs w:val="24"/>
        </w:rPr>
      </w:pPr>
      <w:r w:rsidRPr="004A127C">
        <w:rPr>
          <w:rFonts w:cs="GothamNarrow-LightItalic"/>
          <w:szCs w:val="24"/>
        </w:rPr>
        <w:t>A series of actions or steps to achieve an outcome, which may include written policies, criteria</w:t>
      </w:r>
      <w:r w:rsidR="005D1784" w:rsidRPr="004A127C">
        <w:rPr>
          <w:rFonts w:cs="GothamNarrow-LightItalic"/>
          <w:szCs w:val="24"/>
        </w:rPr>
        <w:t>,</w:t>
      </w:r>
      <w:r w:rsidRPr="004A127C">
        <w:rPr>
          <w:rFonts w:cs="GothamNarrow-LightItalic"/>
          <w:szCs w:val="24"/>
        </w:rPr>
        <w:t xml:space="preserve"> and procedures.</w:t>
      </w:r>
    </w:p>
    <w:p w14:paraId="3B65FEF7" w14:textId="77777777" w:rsidR="00F67FAE" w:rsidRPr="004A127C" w:rsidRDefault="00F67FAE" w:rsidP="00EE03C9">
      <w:pPr>
        <w:spacing w:line="240" w:lineRule="auto"/>
      </w:pPr>
    </w:p>
    <w:p w14:paraId="1DE56964" w14:textId="1B3B9355" w:rsidR="0093053B" w:rsidRPr="004A127C" w:rsidRDefault="00B40FDB" w:rsidP="00EE03C9">
      <w:pPr>
        <w:spacing w:line="240" w:lineRule="auto"/>
      </w:pPr>
      <w:r w:rsidRPr="004A127C">
        <w:rPr>
          <w:i/>
          <w:iCs/>
        </w:rPr>
        <w:t>Related Standards:</w:t>
      </w:r>
      <w:r w:rsidRPr="004A127C">
        <w:t xml:space="preserve"> </w:t>
      </w:r>
      <w:r w:rsidR="00E167A0" w:rsidRPr="004A127C">
        <w:t xml:space="preserve">AS D4.0.2; </w:t>
      </w:r>
      <w:r w:rsidR="004761EE" w:rsidRPr="004A127C">
        <w:t xml:space="preserve">AS D4.3.1; </w:t>
      </w:r>
      <w:r w:rsidR="00B36714" w:rsidRPr="004A127C">
        <w:t xml:space="preserve">AS D5.0.1(a); AS D5.0.1(c); </w:t>
      </w:r>
      <w:r w:rsidR="00A51E89" w:rsidRPr="004A127C">
        <w:t>AS D5.0.4(a)</w:t>
      </w:r>
      <w:r w:rsidR="00A1366E" w:rsidRPr="004A127C">
        <w:t>; AS D5.0.4(b)</w:t>
      </w:r>
    </w:p>
    <w:p w14:paraId="717BE376" w14:textId="26938EC0" w:rsidR="009F3BAA" w:rsidRPr="004A127C" w:rsidRDefault="009F3BAA" w:rsidP="00EE03C9">
      <w:pPr>
        <w:spacing w:line="240" w:lineRule="auto"/>
        <w:rPr>
          <w:rStyle w:val="Hyperlink"/>
        </w:rPr>
      </w:pPr>
    </w:p>
    <w:p w14:paraId="4EB870D7" w14:textId="1FEC4A14" w:rsidR="00CF0DA2" w:rsidRPr="004A127C" w:rsidRDefault="00CF0DA2" w:rsidP="00B615A3">
      <w:pPr>
        <w:pStyle w:val="Heading2"/>
      </w:pPr>
      <w:bookmarkStart w:id="225" w:name="_Toc199516068"/>
      <w:r w:rsidRPr="004A127C">
        <w:t>Program Context</w:t>
      </w:r>
      <w:bookmarkEnd w:id="225"/>
    </w:p>
    <w:p w14:paraId="0CD06A84" w14:textId="77777777" w:rsidR="00FB2EC2" w:rsidRPr="004A127C" w:rsidRDefault="00FB2EC2" w:rsidP="00FB2EC2">
      <w:pPr>
        <w:spacing w:line="240" w:lineRule="auto"/>
      </w:pPr>
      <w:r w:rsidRPr="004A127C">
        <w:t>Program context encompasses the needs and opportunities of practice communities,</w:t>
      </w:r>
    </w:p>
    <w:p w14:paraId="329313E9" w14:textId="77777777" w:rsidR="00FB2EC2" w:rsidRPr="004A127C" w:rsidRDefault="00FB2EC2" w:rsidP="00FB2EC2">
      <w:pPr>
        <w:spacing w:line="240" w:lineRule="auto"/>
      </w:pPr>
      <w:r w:rsidRPr="004A127C">
        <w:t>which are informed by their historical, political, economic, environmental, social, cultural,</w:t>
      </w:r>
    </w:p>
    <w:p w14:paraId="4F6F8FD6" w14:textId="77777777" w:rsidR="00FB2EC2" w:rsidRPr="004A127C" w:rsidRDefault="00FB2EC2" w:rsidP="00FB2EC2">
      <w:pPr>
        <w:spacing w:line="240" w:lineRule="auto"/>
      </w:pPr>
      <w:r w:rsidRPr="004A127C">
        <w:t>demographic, institutional, local, regional, and global contexts and by the ways they elect</w:t>
      </w:r>
    </w:p>
    <w:p w14:paraId="05EDD572" w14:textId="77777777" w:rsidR="00FB2EC2" w:rsidRPr="004A127C" w:rsidRDefault="00FB2EC2" w:rsidP="00FB2EC2">
      <w:pPr>
        <w:spacing w:line="240" w:lineRule="auto"/>
      </w:pPr>
      <w:r w:rsidRPr="004A127C">
        <w:t>to engage these factors. Additional factors include new knowledge, technology, and ideas</w:t>
      </w:r>
    </w:p>
    <w:p w14:paraId="10221B95" w14:textId="77777777" w:rsidR="00FB2EC2" w:rsidRPr="004A127C" w:rsidRDefault="00FB2EC2" w:rsidP="00FB2EC2">
      <w:pPr>
        <w:spacing w:line="240" w:lineRule="auto"/>
      </w:pPr>
      <w:r w:rsidRPr="004A127C">
        <w:t>that may have a bearing on contemporary and future social work education, practice, and</w:t>
      </w:r>
    </w:p>
    <w:p w14:paraId="14CDC8FE" w14:textId="0788DA34" w:rsidR="00CF0DA2" w:rsidRPr="004A127C" w:rsidRDefault="00FB2EC2" w:rsidP="00FB2EC2">
      <w:pPr>
        <w:spacing w:line="240" w:lineRule="auto"/>
      </w:pPr>
      <w:r w:rsidRPr="004A127C">
        <w:t>research.</w:t>
      </w:r>
    </w:p>
    <w:p w14:paraId="35A4666E" w14:textId="77777777" w:rsidR="00CF0DA2" w:rsidRPr="004A127C" w:rsidRDefault="00CF0DA2" w:rsidP="00EE03C9">
      <w:pPr>
        <w:spacing w:line="240" w:lineRule="auto"/>
      </w:pPr>
    </w:p>
    <w:p w14:paraId="7EFA5F9A" w14:textId="3DD1A782" w:rsidR="00CF0DA2" w:rsidRPr="004A127C" w:rsidRDefault="00CF0DA2" w:rsidP="00EE03C9">
      <w:pPr>
        <w:spacing w:line="240" w:lineRule="auto"/>
      </w:pPr>
      <w:r w:rsidRPr="004A127C">
        <w:rPr>
          <w:i/>
          <w:iCs/>
        </w:rPr>
        <w:t>Related Standards:</w:t>
      </w:r>
      <w:r w:rsidRPr="004A127C">
        <w:t xml:space="preserve"> </w:t>
      </w:r>
      <w:r w:rsidR="00A108F3" w:rsidRPr="004A127C">
        <w:t>AS D1.0.2</w:t>
      </w:r>
    </w:p>
    <w:p w14:paraId="66328862" w14:textId="77777777" w:rsidR="00CF0DA2" w:rsidRPr="004A127C" w:rsidRDefault="00CF0DA2" w:rsidP="00EE03C9">
      <w:pPr>
        <w:spacing w:line="240" w:lineRule="auto"/>
      </w:pPr>
    </w:p>
    <w:p w14:paraId="05D82F39" w14:textId="61AA16D8" w:rsidR="009F3BAA" w:rsidRPr="004A127C" w:rsidRDefault="009F3BAA" w:rsidP="00FB2EC2">
      <w:pPr>
        <w:pStyle w:val="Heading2"/>
      </w:pPr>
      <w:bookmarkStart w:id="226" w:name="_Toc199516069"/>
      <w:r w:rsidRPr="004A127C">
        <w:t>Program Options</w:t>
      </w:r>
      <w:bookmarkEnd w:id="226"/>
    </w:p>
    <w:p w14:paraId="21FAC9CF" w14:textId="72F04363" w:rsidR="00DB4D49" w:rsidRPr="004A127C" w:rsidRDefault="00DB4D49" w:rsidP="00EE03C9">
      <w:pPr>
        <w:spacing w:line="240" w:lineRule="auto"/>
      </w:pPr>
    </w:p>
    <w:p w14:paraId="065634BD" w14:textId="30AF438D" w:rsidR="0081531E" w:rsidRPr="004A127C" w:rsidRDefault="0081531E" w:rsidP="00EE03C9">
      <w:pPr>
        <w:spacing w:line="240" w:lineRule="auto"/>
      </w:pPr>
      <w:r w:rsidRPr="004A127C">
        <w:t>Various structured pathways to degree completion by which social work programs are delivered, including face-to-face, online, branch or satellite campus, broadcast site, and correspondence.</w:t>
      </w:r>
      <w:r w:rsidR="000A2CBA" w:rsidRPr="004A127C">
        <w:t xml:space="preserve"> </w:t>
      </w:r>
      <w:r w:rsidR="00963D46" w:rsidRPr="004A127C">
        <w:t xml:space="preserve">Refer to policy </w:t>
      </w:r>
      <w:r w:rsidR="00742500" w:rsidRPr="004A127C">
        <w:rPr>
          <w:i/>
          <w:iCs/>
        </w:rPr>
        <w:t>4.9 Program Changes</w:t>
      </w:r>
      <w:r w:rsidR="00963D46" w:rsidRPr="004A127C">
        <w:t xml:space="preserve"> in the </w:t>
      </w:r>
      <w:hyperlink r:id="rId89" w:history="1">
        <w:r w:rsidR="00742500" w:rsidRPr="004A127C">
          <w:rPr>
            <w:rStyle w:val="Hyperlink"/>
            <w:rFonts w:cs="GothamNarrow-LightItalic"/>
          </w:rPr>
          <w:t>Accreditation Policy Handbook</w:t>
        </w:r>
      </w:hyperlink>
      <w:r w:rsidR="00742500" w:rsidRPr="004A127C">
        <w:t xml:space="preserve"> f</w:t>
      </w:r>
      <w:r w:rsidR="00963D46" w:rsidRPr="004A127C">
        <w:t xml:space="preserve">or program option definitions. </w:t>
      </w:r>
    </w:p>
    <w:p w14:paraId="72EB8539" w14:textId="247A0725" w:rsidR="0081531E" w:rsidRPr="004A127C" w:rsidRDefault="0081531E" w:rsidP="00EE03C9">
      <w:pPr>
        <w:spacing w:line="240" w:lineRule="auto"/>
      </w:pPr>
    </w:p>
    <w:p w14:paraId="05374AE3" w14:textId="3EED54F3" w:rsidR="0081531E" w:rsidRPr="004A127C" w:rsidRDefault="0081531E" w:rsidP="00EE03C9">
      <w:pPr>
        <w:spacing w:line="240" w:lineRule="auto"/>
        <w:rPr>
          <w:rStyle w:val="Hyperlink"/>
        </w:rPr>
      </w:pPr>
      <w:r w:rsidRPr="004A127C">
        <w:rPr>
          <w:i/>
          <w:iCs/>
        </w:rPr>
        <w:t>Related Standards:</w:t>
      </w:r>
      <w:r w:rsidRPr="004A127C">
        <w:t xml:space="preserve"> All</w:t>
      </w:r>
    </w:p>
    <w:p w14:paraId="7870CFAF" w14:textId="77777777" w:rsidR="0081531E" w:rsidRPr="004A127C" w:rsidRDefault="0081531E" w:rsidP="00EE03C9">
      <w:pPr>
        <w:spacing w:line="240" w:lineRule="auto"/>
      </w:pPr>
    </w:p>
    <w:p w14:paraId="21A5AB94" w14:textId="4664BB11" w:rsidR="00DB4D49" w:rsidRPr="004A127C" w:rsidRDefault="00DB4D49" w:rsidP="001C624E">
      <w:pPr>
        <w:pStyle w:val="Heading2"/>
      </w:pPr>
      <w:bookmarkStart w:id="227" w:name="_Program_Outcomes"/>
      <w:bookmarkStart w:id="228" w:name="_Toc199516070"/>
      <w:bookmarkEnd w:id="227"/>
      <w:r w:rsidRPr="004A127C">
        <w:t>Program Outcomes</w:t>
      </w:r>
      <w:bookmarkEnd w:id="228"/>
    </w:p>
    <w:p w14:paraId="391A3A7E" w14:textId="597EB2D5" w:rsidR="000B00FB" w:rsidRPr="004A127C" w:rsidRDefault="009000C8" w:rsidP="00EE03C9">
      <w:pPr>
        <w:spacing w:line="240" w:lineRule="auto"/>
        <w:rPr>
          <w:rFonts w:eastAsia="Segoe UI" w:cs="GothamNarrow-LightItalic"/>
          <w:szCs w:val="24"/>
        </w:rPr>
      </w:pPr>
      <w:r w:rsidRPr="004A127C">
        <w:rPr>
          <w:rFonts w:eastAsia="Segoe UI" w:cs="GothamNarrow-LightItalic"/>
          <w:szCs w:val="24"/>
        </w:rPr>
        <w:t>F</w:t>
      </w:r>
      <w:r w:rsidR="000B00FB" w:rsidRPr="004A127C">
        <w:rPr>
          <w:rFonts w:eastAsia="Segoe UI" w:cs="GothamNarrow-LightItalic"/>
          <w:szCs w:val="24"/>
        </w:rPr>
        <w:t xml:space="preserve">or CSWE-accredited </w:t>
      </w:r>
      <w:r w:rsidR="001C624E" w:rsidRPr="00C34731">
        <w:rPr>
          <w:rFonts w:eastAsia="Segoe UI" w:cs="GothamNarrow-LightItalic"/>
          <w:szCs w:val="24"/>
        </w:rPr>
        <w:t>practice doctorate social work</w:t>
      </w:r>
      <w:r w:rsidR="001C624E" w:rsidRPr="004A127C">
        <w:rPr>
          <w:rFonts w:eastAsia="Segoe UI" w:cs="GothamNarrow-LightItalic"/>
          <w:szCs w:val="24"/>
        </w:rPr>
        <w:t xml:space="preserve"> </w:t>
      </w:r>
      <w:r w:rsidR="000B00FB" w:rsidRPr="004A127C">
        <w:rPr>
          <w:rFonts w:eastAsia="Segoe UI" w:cs="GothamNarrow-LightItalic"/>
          <w:szCs w:val="24"/>
        </w:rPr>
        <w:t>programs</w:t>
      </w:r>
      <w:r w:rsidRPr="004A127C">
        <w:rPr>
          <w:rFonts w:eastAsia="Segoe UI" w:cs="GothamNarrow-LightItalic"/>
          <w:szCs w:val="24"/>
        </w:rPr>
        <w:t>,</w:t>
      </w:r>
      <w:r w:rsidR="005A279A" w:rsidRPr="004A127C">
        <w:rPr>
          <w:rFonts w:eastAsia="Segoe UI" w:cs="GothamNarrow-LightItalic"/>
          <w:szCs w:val="24"/>
        </w:rPr>
        <w:t xml:space="preserve"> </w:t>
      </w:r>
      <w:r w:rsidR="001C624E" w:rsidRPr="004A127C">
        <w:rPr>
          <w:rFonts w:eastAsia="Segoe UI" w:cs="GothamNarrow-LightItalic"/>
          <w:szCs w:val="24"/>
        </w:rPr>
        <w:t>this</w:t>
      </w:r>
      <w:r w:rsidR="004A0D4E" w:rsidRPr="004A127C">
        <w:rPr>
          <w:rFonts w:eastAsia="Segoe UI" w:cs="GothamNarrow-LightItalic"/>
          <w:szCs w:val="24"/>
        </w:rPr>
        <w:t xml:space="preserve"> </w:t>
      </w:r>
      <w:r w:rsidR="000B00FB" w:rsidRPr="004A127C">
        <w:rPr>
          <w:rFonts w:eastAsia="Segoe UI" w:cs="GothamNarrow-LightItalic"/>
          <w:szCs w:val="24"/>
        </w:rPr>
        <w:t>include</w:t>
      </w:r>
      <w:r w:rsidR="001C624E" w:rsidRPr="004A127C">
        <w:rPr>
          <w:rFonts w:eastAsia="Segoe UI" w:cs="GothamNarrow-LightItalic"/>
          <w:szCs w:val="24"/>
        </w:rPr>
        <w:t>s</w:t>
      </w:r>
      <w:r w:rsidR="000B00FB" w:rsidRPr="004A127C">
        <w:rPr>
          <w:rFonts w:eastAsia="Segoe UI" w:cs="GothamNarrow-LightItalic"/>
          <w:szCs w:val="24"/>
        </w:rPr>
        <w:t xml:space="preserve"> </w:t>
      </w:r>
      <w:r w:rsidR="001C624E" w:rsidRPr="004A127C">
        <w:rPr>
          <w:rFonts w:eastAsia="Segoe UI" w:cs="GothamNarrow-LightItalic"/>
          <w:szCs w:val="24"/>
        </w:rPr>
        <w:t>retention rates</w:t>
      </w:r>
      <w:r w:rsidR="000B00FB" w:rsidRPr="004A127C">
        <w:rPr>
          <w:rFonts w:eastAsia="Segoe UI" w:cs="GothamNarrow-LightItalic"/>
          <w:szCs w:val="24"/>
        </w:rPr>
        <w:t xml:space="preserve"> and time to program completion. Data </w:t>
      </w:r>
      <w:proofErr w:type="gramStart"/>
      <w:r w:rsidR="000B00FB" w:rsidRPr="004A127C">
        <w:rPr>
          <w:rFonts w:eastAsia="Segoe UI" w:cs="GothamNarrow-LightItalic"/>
          <w:szCs w:val="24"/>
        </w:rPr>
        <w:t>are</w:t>
      </w:r>
      <w:proofErr w:type="gramEnd"/>
      <w:r w:rsidR="000B00FB" w:rsidRPr="004A127C">
        <w:rPr>
          <w:rFonts w:eastAsia="Segoe UI" w:cs="GothamNarrow-LightItalic"/>
          <w:szCs w:val="24"/>
        </w:rPr>
        <w:t xml:space="preserve"> reported for each program option and in aggregate, including all program options.</w:t>
      </w:r>
    </w:p>
    <w:p w14:paraId="5F4E7EE0" w14:textId="77777777" w:rsidR="00DB4D49" w:rsidRPr="004A127C" w:rsidRDefault="00DB4D49" w:rsidP="00EE03C9">
      <w:pPr>
        <w:spacing w:line="240" w:lineRule="auto"/>
      </w:pPr>
    </w:p>
    <w:p w14:paraId="42E7848C" w14:textId="2D1545E4" w:rsidR="00DB4D49" w:rsidRPr="004A127C" w:rsidRDefault="00DB4D49" w:rsidP="00EE03C9">
      <w:pPr>
        <w:spacing w:line="240" w:lineRule="auto"/>
      </w:pPr>
      <w:r w:rsidRPr="004A127C">
        <w:rPr>
          <w:i/>
          <w:iCs/>
        </w:rPr>
        <w:t>Related Standards:</w:t>
      </w:r>
      <w:r w:rsidRPr="004A127C">
        <w:t xml:space="preserve"> </w:t>
      </w:r>
      <w:r w:rsidR="00A911E4" w:rsidRPr="004A127C">
        <w:t>AS D5.0.3</w:t>
      </w:r>
    </w:p>
    <w:p w14:paraId="40D9859B" w14:textId="77777777" w:rsidR="006357AD" w:rsidRPr="004A127C" w:rsidRDefault="006357AD" w:rsidP="00EE03C9">
      <w:pPr>
        <w:spacing w:line="240" w:lineRule="auto"/>
      </w:pPr>
      <w:bookmarkStart w:id="229" w:name="_Practice_Courses"/>
      <w:bookmarkEnd w:id="229"/>
    </w:p>
    <w:p w14:paraId="10A02616" w14:textId="77777777" w:rsidR="005D16ED" w:rsidRPr="004A127C" w:rsidRDefault="005D16ED" w:rsidP="001C624E">
      <w:pPr>
        <w:pStyle w:val="Heading2"/>
      </w:pPr>
      <w:bookmarkStart w:id="230" w:name="_Purpose"/>
      <w:bookmarkStart w:id="231" w:name="_Toc199516071"/>
      <w:bookmarkEnd w:id="230"/>
      <w:r w:rsidRPr="004A127C">
        <w:t>Purpose</w:t>
      </w:r>
      <w:bookmarkEnd w:id="231"/>
    </w:p>
    <w:p w14:paraId="1DFB8D89" w14:textId="77777777" w:rsidR="006C4622" w:rsidRPr="004A127C" w:rsidRDefault="006C4622" w:rsidP="006C4622">
      <w:pPr>
        <w:spacing w:line="240" w:lineRule="auto"/>
        <w:rPr>
          <w:rFonts w:cs="GothamNarrow-LightItalic"/>
          <w:szCs w:val="24"/>
        </w:rPr>
      </w:pPr>
      <w:r w:rsidRPr="004A127C">
        <w:rPr>
          <w:rFonts w:cs="GothamNarrow-LightItalic"/>
          <w:szCs w:val="24"/>
        </w:rPr>
        <w:t xml:space="preserve">The purpose of the social work profession is to promote human, community, </w:t>
      </w:r>
      <w:r w:rsidRPr="00C34731">
        <w:rPr>
          <w:rFonts w:cs="GothamNarrow-LightItalic"/>
          <w:szCs w:val="24"/>
        </w:rPr>
        <w:t>organizational, and societal</w:t>
      </w:r>
      <w:r w:rsidRPr="004A127C">
        <w:rPr>
          <w:rFonts w:cs="GothamNarrow-LightItalic"/>
          <w:szCs w:val="24"/>
        </w:rPr>
        <w:t xml:space="preserve"> well-being. Guided by a person-in-environment framework, a global perspective, respect for human diversity, and knowledge based on scientific inquiry </w:t>
      </w:r>
      <w:r w:rsidRPr="00C34731">
        <w:rPr>
          <w:rFonts w:cs="GothamNarrow-LightItalic"/>
          <w:szCs w:val="24"/>
        </w:rPr>
        <w:t>and other ways of knowing</w:t>
      </w:r>
      <w:r w:rsidRPr="004A127C">
        <w:rPr>
          <w:rFonts w:cs="GothamNarrow-LightItalic"/>
          <w:szCs w:val="24"/>
        </w:rPr>
        <w:t xml:space="preserve">, the purpose of social work is actualized through its quest for social, racial, economic, and environmental justice; the creation of conditions that facilitate the realization of human rights; </w:t>
      </w:r>
      <w:r w:rsidRPr="004A127C">
        <w:rPr>
          <w:rFonts w:cs="GothamNarrow-LightItalic"/>
          <w:szCs w:val="24"/>
        </w:rPr>
        <w:lastRenderedPageBreak/>
        <w:t xml:space="preserve">the elimination of poverty; and the enhancement of life for all people </w:t>
      </w:r>
      <w:r w:rsidRPr="00C34731">
        <w:rPr>
          <w:rFonts w:cs="GothamNarrow-LightItalic"/>
          <w:szCs w:val="24"/>
        </w:rPr>
        <w:t>in their environments</w:t>
      </w:r>
      <w:r w:rsidRPr="004A127C">
        <w:rPr>
          <w:rFonts w:cs="GothamNarrow-LightItalic"/>
          <w:szCs w:val="24"/>
        </w:rPr>
        <w:t>, locally and globally.</w:t>
      </w:r>
      <w:r w:rsidRPr="004A127C" w:rsidDel="00A32BE6">
        <w:rPr>
          <w:rFonts w:cs="GothamNarrow-LightItalic"/>
          <w:szCs w:val="24"/>
        </w:rPr>
        <w:t xml:space="preserve"> </w:t>
      </w:r>
    </w:p>
    <w:p w14:paraId="75603192" w14:textId="77777777" w:rsidR="005D16ED" w:rsidRPr="004A127C" w:rsidRDefault="005D16ED" w:rsidP="00EE03C9">
      <w:pPr>
        <w:spacing w:line="240" w:lineRule="auto"/>
      </w:pPr>
    </w:p>
    <w:p w14:paraId="74A9C074" w14:textId="06F216A1" w:rsidR="005D16ED" w:rsidRPr="004A127C" w:rsidRDefault="005D16ED" w:rsidP="00EE03C9">
      <w:pPr>
        <w:spacing w:line="240" w:lineRule="auto"/>
      </w:pPr>
      <w:r w:rsidRPr="004A127C">
        <w:rPr>
          <w:i/>
          <w:iCs/>
        </w:rPr>
        <w:t>Related Standards:</w:t>
      </w:r>
      <w:r w:rsidRPr="004A127C">
        <w:t xml:space="preserve"> </w:t>
      </w:r>
      <w:r w:rsidR="00F14978" w:rsidRPr="004A127C">
        <w:t>AS D1.0.1</w:t>
      </w:r>
    </w:p>
    <w:p w14:paraId="2F1FDE8E" w14:textId="77777777" w:rsidR="005D16ED" w:rsidRPr="004A127C" w:rsidRDefault="005D16ED" w:rsidP="00EE03C9">
      <w:pPr>
        <w:spacing w:line="240" w:lineRule="auto"/>
      </w:pPr>
    </w:p>
    <w:p w14:paraId="6503757B" w14:textId="77777777" w:rsidR="00391B9B" w:rsidRPr="004A127C" w:rsidRDefault="00391B9B" w:rsidP="00F26A6A">
      <w:pPr>
        <w:pStyle w:val="Heading2"/>
      </w:pPr>
      <w:bookmarkStart w:id="232" w:name="_Rationale"/>
      <w:bookmarkStart w:id="233" w:name="_Toc199516072"/>
      <w:bookmarkEnd w:id="232"/>
      <w:r w:rsidRPr="004A127C">
        <w:t>Rationale</w:t>
      </w:r>
      <w:bookmarkEnd w:id="233"/>
    </w:p>
    <w:p w14:paraId="50BEDECD" w14:textId="77777777" w:rsidR="00391B9B" w:rsidRPr="004A127C" w:rsidRDefault="00391B9B" w:rsidP="00EE03C9">
      <w:pPr>
        <w:spacing w:line="240" w:lineRule="auto"/>
      </w:pPr>
      <w:r w:rsidRPr="004A127C">
        <w:rPr>
          <w:bCs/>
        </w:rPr>
        <w:t>R</w:t>
      </w:r>
      <w:r w:rsidRPr="004A127C">
        <w:t xml:space="preserve">easons or logical basis. </w:t>
      </w:r>
    </w:p>
    <w:p w14:paraId="4576469F" w14:textId="77777777" w:rsidR="00391B9B" w:rsidRPr="004A127C" w:rsidRDefault="00391B9B" w:rsidP="00EE03C9">
      <w:pPr>
        <w:spacing w:line="240" w:lineRule="auto"/>
      </w:pPr>
    </w:p>
    <w:p w14:paraId="7CBC75E3" w14:textId="33802895" w:rsidR="00391B9B" w:rsidRPr="004A127C" w:rsidRDefault="00391B9B" w:rsidP="00EE03C9">
      <w:pPr>
        <w:spacing w:line="240" w:lineRule="auto"/>
      </w:pPr>
      <w:r w:rsidRPr="004A127C">
        <w:rPr>
          <w:i/>
          <w:iCs/>
        </w:rPr>
        <w:t>Related Standards:</w:t>
      </w:r>
      <w:r w:rsidRPr="004A127C">
        <w:t xml:space="preserve"> </w:t>
      </w:r>
      <w:r w:rsidR="00F14978" w:rsidRPr="004A127C">
        <w:t>AS</w:t>
      </w:r>
      <w:r w:rsidR="00E008BC" w:rsidRPr="004A127C">
        <w:t xml:space="preserve"> D3.0.1; AS D</w:t>
      </w:r>
      <w:r w:rsidR="00EB0073" w:rsidRPr="004A127C">
        <w:t>5.0.3</w:t>
      </w:r>
    </w:p>
    <w:p w14:paraId="4ED0A8B8" w14:textId="77777777" w:rsidR="00C03035" w:rsidRPr="004A127C" w:rsidRDefault="00C03035" w:rsidP="00EE03C9">
      <w:pPr>
        <w:spacing w:line="240" w:lineRule="auto"/>
      </w:pPr>
    </w:p>
    <w:p w14:paraId="57386901" w14:textId="5A6C5FB2" w:rsidR="008737CB" w:rsidRPr="00C34731" w:rsidRDefault="008737CB" w:rsidP="00B615A3">
      <w:pPr>
        <w:pStyle w:val="Heading2"/>
      </w:pPr>
      <w:bookmarkStart w:id="234" w:name="_Recognized_Regional_Accrediting"/>
      <w:bookmarkStart w:id="235" w:name="_Toc199516073"/>
      <w:bookmarkEnd w:id="234"/>
      <w:r w:rsidRPr="00C34731">
        <w:t>Readiness</w:t>
      </w:r>
      <w:bookmarkEnd w:id="235"/>
    </w:p>
    <w:p w14:paraId="31E8CC0B" w14:textId="3E89EB1F" w:rsidR="008737CB" w:rsidRPr="004A127C" w:rsidRDefault="006A6855" w:rsidP="00EE03C9">
      <w:pPr>
        <w:spacing w:line="240" w:lineRule="auto"/>
        <w:rPr>
          <w:rFonts w:cs="Times New Roman"/>
          <w:szCs w:val="24"/>
        </w:rPr>
      </w:pPr>
      <w:r w:rsidRPr="00C34731">
        <w:rPr>
          <w:rFonts w:cs="Times New Roman"/>
          <w:szCs w:val="24"/>
        </w:rPr>
        <w:t>A</w:t>
      </w:r>
      <w:r w:rsidR="006A521F" w:rsidRPr="00C34731">
        <w:rPr>
          <w:rFonts w:cs="Times New Roman"/>
          <w:szCs w:val="24"/>
        </w:rPr>
        <w:t xml:space="preserve"> student’s capacity, </w:t>
      </w:r>
      <w:r w:rsidR="00EB0073" w:rsidRPr="00C34731">
        <w:rPr>
          <w:rFonts w:cs="Times New Roman"/>
          <w:szCs w:val="24"/>
        </w:rPr>
        <w:t xml:space="preserve">knowledge, </w:t>
      </w:r>
      <w:r w:rsidR="006A521F" w:rsidRPr="00C34731">
        <w:rPr>
          <w:rFonts w:cs="Times New Roman"/>
          <w:szCs w:val="24"/>
        </w:rPr>
        <w:t>skills, access to a population</w:t>
      </w:r>
      <w:r w:rsidR="00DE0AD0" w:rsidRPr="00C34731">
        <w:rPr>
          <w:rFonts w:cs="Times New Roman"/>
          <w:szCs w:val="24"/>
        </w:rPr>
        <w:t xml:space="preserve"> or </w:t>
      </w:r>
      <w:r w:rsidR="00FE143C" w:rsidRPr="00C34731">
        <w:rPr>
          <w:rFonts w:cs="Times New Roman"/>
          <w:szCs w:val="24"/>
        </w:rPr>
        <w:t>organization of interest</w:t>
      </w:r>
      <w:r w:rsidR="006A521F" w:rsidRPr="00C34731">
        <w:rPr>
          <w:rFonts w:cs="Times New Roman"/>
          <w:szCs w:val="24"/>
        </w:rPr>
        <w:t xml:space="preserve">, </w:t>
      </w:r>
      <w:r w:rsidR="00FE143C" w:rsidRPr="00C34731">
        <w:rPr>
          <w:rFonts w:cs="Times New Roman"/>
          <w:szCs w:val="24"/>
        </w:rPr>
        <w:t xml:space="preserve">and </w:t>
      </w:r>
      <w:r w:rsidR="006A521F" w:rsidRPr="00C34731">
        <w:rPr>
          <w:rFonts w:cs="Times New Roman"/>
          <w:szCs w:val="24"/>
        </w:rPr>
        <w:t xml:space="preserve">resources </w:t>
      </w:r>
      <w:r w:rsidR="00FE143C" w:rsidRPr="00C34731">
        <w:rPr>
          <w:rFonts w:cs="Times New Roman"/>
          <w:szCs w:val="24"/>
        </w:rPr>
        <w:t>including time and fiscal,</w:t>
      </w:r>
      <w:r w:rsidR="006A521F" w:rsidRPr="00C34731">
        <w:rPr>
          <w:rFonts w:cs="Times New Roman"/>
          <w:szCs w:val="24"/>
        </w:rPr>
        <w:t xml:space="preserve"> </w:t>
      </w:r>
      <w:r w:rsidR="00711F9B" w:rsidRPr="00C34731">
        <w:rPr>
          <w:rFonts w:cs="Times New Roman"/>
          <w:szCs w:val="24"/>
        </w:rPr>
        <w:t>t</w:t>
      </w:r>
      <w:r w:rsidR="00FB6EC4" w:rsidRPr="00C34731">
        <w:rPr>
          <w:rFonts w:cs="Times New Roman"/>
          <w:szCs w:val="24"/>
        </w:rPr>
        <w:t>o be admitted to a</w:t>
      </w:r>
      <w:r w:rsidR="006A521F" w:rsidRPr="00C34731">
        <w:rPr>
          <w:rFonts w:cs="Times New Roman"/>
          <w:szCs w:val="24"/>
        </w:rPr>
        <w:t xml:space="preserve"> rigorous </w:t>
      </w:r>
      <w:r w:rsidR="00EB0073" w:rsidRPr="00C34731">
        <w:rPr>
          <w:rFonts w:cs="Times New Roman"/>
          <w:szCs w:val="24"/>
        </w:rPr>
        <w:t xml:space="preserve">doctoral level </w:t>
      </w:r>
      <w:r w:rsidR="006A521F" w:rsidRPr="00C34731">
        <w:rPr>
          <w:rFonts w:cs="Times New Roman"/>
          <w:szCs w:val="24"/>
        </w:rPr>
        <w:t>degree</w:t>
      </w:r>
      <w:r w:rsidR="00C4360C" w:rsidRPr="00C34731">
        <w:rPr>
          <w:rFonts w:cs="Times New Roman"/>
          <w:szCs w:val="24"/>
        </w:rPr>
        <w:t xml:space="preserve"> program</w:t>
      </w:r>
      <w:r w:rsidR="00FB6EC4" w:rsidRPr="00C34731">
        <w:rPr>
          <w:rFonts w:cs="Times New Roman"/>
          <w:szCs w:val="24"/>
        </w:rPr>
        <w:t>.</w:t>
      </w:r>
    </w:p>
    <w:p w14:paraId="398B8A5B" w14:textId="77777777" w:rsidR="004536B6" w:rsidRPr="004A127C" w:rsidRDefault="004536B6" w:rsidP="00EE03C9">
      <w:pPr>
        <w:spacing w:line="240" w:lineRule="auto"/>
      </w:pPr>
    </w:p>
    <w:p w14:paraId="0A6F62CC" w14:textId="29ED985F" w:rsidR="0052477F" w:rsidRPr="004A127C" w:rsidRDefault="0052477F" w:rsidP="0052477F">
      <w:pPr>
        <w:spacing w:line="240" w:lineRule="auto"/>
      </w:pPr>
      <w:r w:rsidRPr="004A127C">
        <w:rPr>
          <w:i/>
          <w:iCs/>
        </w:rPr>
        <w:t>Related Standards:</w:t>
      </w:r>
      <w:r w:rsidRPr="004A127C">
        <w:t xml:space="preserve"> AS D4.0.2</w:t>
      </w:r>
    </w:p>
    <w:p w14:paraId="239E4951" w14:textId="77777777" w:rsidR="0052477F" w:rsidRPr="004A127C" w:rsidRDefault="0052477F" w:rsidP="00EE03C9">
      <w:pPr>
        <w:spacing w:line="240" w:lineRule="auto"/>
      </w:pPr>
    </w:p>
    <w:p w14:paraId="4F7D6456" w14:textId="66C0895A" w:rsidR="00C516E7" w:rsidRPr="004A127C" w:rsidRDefault="00C516E7" w:rsidP="00F26A6A">
      <w:pPr>
        <w:pStyle w:val="Heading2"/>
      </w:pPr>
      <w:bookmarkStart w:id="236" w:name="_Retention"/>
      <w:bookmarkStart w:id="237" w:name="_Toc199516074"/>
      <w:bookmarkEnd w:id="236"/>
      <w:r w:rsidRPr="004A127C">
        <w:t>Retention</w:t>
      </w:r>
      <w:bookmarkEnd w:id="237"/>
    </w:p>
    <w:p w14:paraId="66933F42" w14:textId="3F932DD6" w:rsidR="00C516E7" w:rsidRPr="004A127C" w:rsidRDefault="008C56BF" w:rsidP="00EE03C9">
      <w:pPr>
        <w:spacing w:line="240" w:lineRule="auto"/>
        <w:rPr>
          <w:rFonts w:cs="GothamNarrow-LightItalic"/>
          <w:szCs w:val="24"/>
        </w:rPr>
      </w:pPr>
      <w:r w:rsidRPr="004A127C">
        <w:rPr>
          <w:rFonts w:cs="GothamNarrow-LightItalic"/>
          <w:szCs w:val="24"/>
        </w:rPr>
        <w:t>Incentivizing and reducing barriers to faculty continuing employment with the program</w:t>
      </w:r>
      <w:r w:rsidR="009B0041" w:rsidRPr="004A127C">
        <w:rPr>
          <w:rFonts w:cs="GothamNarrow-LightItalic"/>
          <w:szCs w:val="24"/>
        </w:rPr>
        <w:t>/</w:t>
      </w:r>
      <w:r w:rsidRPr="004A127C">
        <w:rPr>
          <w:rFonts w:cs="GothamNarrow-LightItalic"/>
          <w:szCs w:val="24"/>
        </w:rPr>
        <w:t>institutions</w:t>
      </w:r>
      <w:r w:rsidR="00D020CA" w:rsidRPr="004A127C">
        <w:rPr>
          <w:rFonts w:cs="GothamNarrow-LightItalic"/>
          <w:szCs w:val="24"/>
        </w:rPr>
        <w:t xml:space="preserve"> </w:t>
      </w:r>
      <w:r w:rsidR="00D020CA" w:rsidRPr="00C34731">
        <w:rPr>
          <w:rFonts w:cs="GothamNarrow-LightItalic"/>
          <w:szCs w:val="24"/>
        </w:rPr>
        <w:t xml:space="preserve">or students continuing </w:t>
      </w:r>
      <w:r w:rsidR="0081289C" w:rsidRPr="00C34731">
        <w:rPr>
          <w:rFonts w:cs="GothamNarrow-LightItalic"/>
          <w:szCs w:val="24"/>
        </w:rPr>
        <w:t>learning to completion of the degree program</w:t>
      </w:r>
      <w:r w:rsidRPr="004A127C">
        <w:rPr>
          <w:rFonts w:cs="GothamNarrow-LightItalic"/>
          <w:szCs w:val="24"/>
        </w:rPr>
        <w:t>.</w:t>
      </w:r>
    </w:p>
    <w:p w14:paraId="02D0E50C" w14:textId="77777777" w:rsidR="008C56BF" w:rsidRPr="004A127C" w:rsidRDefault="008C56BF" w:rsidP="00EE03C9">
      <w:pPr>
        <w:spacing w:line="240" w:lineRule="auto"/>
      </w:pPr>
    </w:p>
    <w:p w14:paraId="5DC2042C" w14:textId="017AEC00" w:rsidR="00C516E7" w:rsidRPr="004A127C" w:rsidRDefault="00C516E7" w:rsidP="00EE03C9">
      <w:pPr>
        <w:spacing w:line="240" w:lineRule="auto"/>
      </w:pPr>
      <w:r w:rsidRPr="004A127C">
        <w:rPr>
          <w:i/>
          <w:iCs/>
        </w:rPr>
        <w:t>Related Standards:</w:t>
      </w:r>
      <w:r w:rsidRPr="004A127C">
        <w:t xml:space="preserve"> </w:t>
      </w:r>
      <w:r w:rsidR="00C5227E" w:rsidRPr="004A127C">
        <w:t xml:space="preserve">AS D4.1.2; </w:t>
      </w:r>
      <w:r w:rsidR="005150EF" w:rsidRPr="004A127C">
        <w:t xml:space="preserve">AS D4.2.3; </w:t>
      </w:r>
      <w:r w:rsidR="00562F78" w:rsidRPr="004A127C">
        <w:t>AS D5.0.3</w:t>
      </w:r>
    </w:p>
    <w:p w14:paraId="46E9B928" w14:textId="77777777" w:rsidR="00FB6943" w:rsidRPr="004A127C" w:rsidRDefault="00FB6943" w:rsidP="00EE03C9">
      <w:pPr>
        <w:spacing w:line="240" w:lineRule="auto"/>
      </w:pPr>
      <w:bookmarkStart w:id="238" w:name="_Student_Financial_Aid"/>
      <w:bookmarkEnd w:id="238"/>
    </w:p>
    <w:p w14:paraId="6B5A2AEB" w14:textId="5BB66F0F" w:rsidR="003B0F69" w:rsidRPr="004A127C" w:rsidRDefault="003B0F69" w:rsidP="000F41AF">
      <w:pPr>
        <w:pStyle w:val="Heading2"/>
      </w:pPr>
      <w:bookmarkStart w:id="239" w:name="_Toc199516075"/>
      <w:r w:rsidRPr="004A127C">
        <w:t>Student Financial Aid</w:t>
      </w:r>
      <w:bookmarkEnd w:id="239"/>
    </w:p>
    <w:p w14:paraId="3196B7C1" w14:textId="782418B4" w:rsidR="003B0F69" w:rsidRPr="004A127C" w:rsidRDefault="003E202E" w:rsidP="00EE03C9">
      <w:pPr>
        <w:spacing w:line="240" w:lineRule="auto"/>
        <w:rPr>
          <w:rFonts w:cs="GothamNarrow-LightItalic"/>
          <w:szCs w:val="24"/>
        </w:rPr>
      </w:pPr>
      <w:r w:rsidRPr="004A127C">
        <w:rPr>
          <w:rFonts w:cs="GothamNarrow-LightItalic"/>
          <w:szCs w:val="24"/>
        </w:rPr>
        <w:t xml:space="preserve">Any student financial support </w:t>
      </w:r>
      <w:proofErr w:type="gramStart"/>
      <w:r w:rsidRPr="004A127C">
        <w:rPr>
          <w:rFonts w:cs="GothamNarrow-LightItalic"/>
          <w:szCs w:val="24"/>
        </w:rPr>
        <w:t>expensed</w:t>
      </w:r>
      <w:proofErr w:type="gramEnd"/>
      <w:r w:rsidRPr="004A127C">
        <w:rPr>
          <w:rFonts w:cs="GothamNarrow-LightItalic"/>
          <w:szCs w:val="24"/>
        </w:rPr>
        <w:t xml:space="preserve"> by the social work program that </w:t>
      </w:r>
      <w:proofErr w:type="gramStart"/>
      <w:r w:rsidRPr="004A127C">
        <w:rPr>
          <w:rFonts w:cs="GothamNarrow-LightItalic"/>
          <w:szCs w:val="24"/>
        </w:rPr>
        <w:t>help</w:t>
      </w:r>
      <w:proofErr w:type="gramEnd"/>
      <w:r w:rsidRPr="004A127C">
        <w:rPr>
          <w:rFonts w:cs="GothamNarrow-LightItalic"/>
          <w:szCs w:val="24"/>
        </w:rPr>
        <w:t xml:space="preserve"> make education more affordable</w:t>
      </w:r>
      <w:r w:rsidR="00A37A64" w:rsidRPr="004A127C">
        <w:rPr>
          <w:rFonts w:cs="GothamNarrow-LightItalic"/>
          <w:szCs w:val="24"/>
        </w:rPr>
        <w:t xml:space="preserve">, </w:t>
      </w:r>
      <w:r w:rsidRPr="004A127C">
        <w:rPr>
          <w:rFonts w:cs="GothamNarrow-LightItalic"/>
          <w:szCs w:val="24"/>
        </w:rPr>
        <w:t>which may include scholarships, grants, stipends, work-study, loans, funds.</w:t>
      </w:r>
    </w:p>
    <w:p w14:paraId="0F0D2622" w14:textId="77777777" w:rsidR="003E202E" w:rsidRPr="004A127C" w:rsidRDefault="003E202E" w:rsidP="00EE03C9">
      <w:pPr>
        <w:spacing w:line="240" w:lineRule="auto"/>
      </w:pPr>
    </w:p>
    <w:p w14:paraId="41BA16AA" w14:textId="6C61E48A" w:rsidR="003B0F69" w:rsidRPr="004A127C" w:rsidRDefault="003B0F69" w:rsidP="00EE03C9">
      <w:pPr>
        <w:spacing w:line="240" w:lineRule="auto"/>
      </w:pPr>
      <w:r w:rsidRPr="004A127C">
        <w:rPr>
          <w:i/>
          <w:iCs/>
        </w:rPr>
        <w:t>Related Standards:</w:t>
      </w:r>
      <w:r w:rsidRPr="004A127C">
        <w:t xml:space="preserve"> </w:t>
      </w:r>
      <w:r w:rsidR="00D4466E" w:rsidRPr="004A127C">
        <w:t>AS D4.3.1</w:t>
      </w:r>
    </w:p>
    <w:p w14:paraId="2C3BB58B" w14:textId="77777777" w:rsidR="00CD259A" w:rsidRPr="004A127C" w:rsidRDefault="00CD259A" w:rsidP="00EE03C9">
      <w:pPr>
        <w:spacing w:line="240" w:lineRule="auto"/>
      </w:pPr>
    </w:p>
    <w:p w14:paraId="6655389E" w14:textId="36996774" w:rsidR="003B0F69" w:rsidRPr="004A127C" w:rsidRDefault="003B0F69" w:rsidP="000F41AF">
      <w:pPr>
        <w:pStyle w:val="Heading2"/>
      </w:pPr>
      <w:bookmarkStart w:id="240" w:name="_Student_Learning_Outcomes"/>
      <w:bookmarkStart w:id="241" w:name="_Toc199516076"/>
      <w:bookmarkEnd w:id="240"/>
      <w:r w:rsidRPr="004A127C">
        <w:t>Student Learning Outcomes</w:t>
      </w:r>
      <w:bookmarkEnd w:id="241"/>
    </w:p>
    <w:p w14:paraId="7BE26820" w14:textId="1D91E003" w:rsidR="008540A8" w:rsidRPr="004A127C" w:rsidRDefault="008540A8" w:rsidP="00EE03C9">
      <w:pPr>
        <w:spacing w:line="240" w:lineRule="auto"/>
        <w:rPr>
          <w:rFonts w:cs="GothamNarrow-LightItalic"/>
          <w:szCs w:val="24"/>
        </w:rPr>
      </w:pPr>
      <w:r w:rsidRPr="004A127C">
        <w:rPr>
          <w:rFonts w:cs="GothamNarrow-LightItalic"/>
          <w:szCs w:val="24"/>
        </w:rPr>
        <w:t xml:space="preserve">The stated </w:t>
      </w:r>
      <w:r w:rsidR="000F41AF" w:rsidRPr="00C34731">
        <w:rPr>
          <w:rFonts w:cs="GothamNarrow-LightItalic"/>
          <w:szCs w:val="24"/>
        </w:rPr>
        <w:t>core expertise and skills</w:t>
      </w:r>
      <w:r w:rsidR="000F41AF" w:rsidRPr="004A127C">
        <w:rPr>
          <w:rFonts w:cs="GothamNarrow-LightItalic"/>
          <w:szCs w:val="24"/>
        </w:rPr>
        <w:t xml:space="preserve"> </w:t>
      </w:r>
      <w:r w:rsidRPr="004A127C">
        <w:rPr>
          <w:rFonts w:cs="GothamNarrow-LightItalic"/>
          <w:szCs w:val="24"/>
        </w:rPr>
        <w:t xml:space="preserve">that students are expected to demonstrate </w:t>
      </w:r>
      <w:proofErr w:type="gramStart"/>
      <w:r w:rsidRPr="004A127C">
        <w:rPr>
          <w:rFonts w:cs="GothamNarrow-LightItalic"/>
          <w:szCs w:val="24"/>
        </w:rPr>
        <w:t>as a result of</w:t>
      </w:r>
      <w:proofErr w:type="gramEnd"/>
      <w:r w:rsidRPr="004A127C">
        <w:rPr>
          <w:rFonts w:cs="GothamNarrow-LightItalic"/>
          <w:szCs w:val="24"/>
        </w:rPr>
        <w:t xml:space="preserve"> engagement in the explicit and implicit curriculum.</w:t>
      </w:r>
    </w:p>
    <w:p w14:paraId="75BBA4F6" w14:textId="77777777" w:rsidR="003E202E" w:rsidRPr="004A127C" w:rsidRDefault="003E202E" w:rsidP="00EE03C9">
      <w:pPr>
        <w:spacing w:line="240" w:lineRule="auto"/>
      </w:pPr>
    </w:p>
    <w:p w14:paraId="41D3C4EA" w14:textId="0E81FA7B" w:rsidR="003B0F69" w:rsidRPr="004A127C" w:rsidRDefault="003B0F69" w:rsidP="00EE03C9">
      <w:pPr>
        <w:spacing w:line="240" w:lineRule="auto"/>
      </w:pPr>
      <w:r w:rsidRPr="004A127C">
        <w:rPr>
          <w:i/>
          <w:iCs/>
        </w:rPr>
        <w:t>Related Standards:</w:t>
      </w:r>
      <w:r w:rsidRPr="004A127C">
        <w:t xml:space="preserve"> </w:t>
      </w:r>
      <w:r w:rsidR="00D4466E" w:rsidRPr="004A127C">
        <w:t>AS D5.0.1(a)</w:t>
      </w:r>
    </w:p>
    <w:p w14:paraId="0D1D0179" w14:textId="77777777" w:rsidR="001C707B" w:rsidRPr="004A127C" w:rsidRDefault="001C707B" w:rsidP="00EE03C9">
      <w:pPr>
        <w:spacing w:line="240" w:lineRule="auto"/>
      </w:pPr>
      <w:bookmarkStart w:id="242" w:name="_Values"/>
      <w:bookmarkStart w:id="243" w:name="_Technological_Access"/>
      <w:bookmarkStart w:id="244" w:name="_Substantive_Expertise"/>
      <w:bookmarkEnd w:id="242"/>
      <w:bookmarkEnd w:id="243"/>
      <w:bookmarkEnd w:id="244"/>
    </w:p>
    <w:p w14:paraId="41F4A1E4" w14:textId="757D224B" w:rsidR="00CB2D18" w:rsidRPr="004A127C" w:rsidRDefault="00CB2D18" w:rsidP="000F41AF">
      <w:pPr>
        <w:pStyle w:val="Heading2"/>
      </w:pPr>
      <w:bookmarkStart w:id="245" w:name="_Toc199516077"/>
      <w:r w:rsidRPr="004A127C">
        <w:t>Technological Access</w:t>
      </w:r>
      <w:bookmarkEnd w:id="245"/>
    </w:p>
    <w:p w14:paraId="5DDB2FB4" w14:textId="1013EE6E" w:rsidR="003448E0" w:rsidRPr="004A127C" w:rsidRDefault="003448E0" w:rsidP="00EE03C9">
      <w:pPr>
        <w:spacing w:line="240" w:lineRule="auto"/>
        <w:contextualSpacing/>
        <w:rPr>
          <w:rFonts w:cs="GothamNarrow-LightItalic"/>
          <w:szCs w:val="24"/>
        </w:rPr>
      </w:pPr>
      <w:r w:rsidRPr="004A127C">
        <w:rPr>
          <w:rFonts w:cs="GothamNarrow-LightItalic"/>
          <w:szCs w:val="24"/>
        </w:rPr>
        <w:t xml:space="preserve">How program </w:t>
      </w:r>
      <w:r w:rsidR="00575A9B" w:rsidRPr="004A127C">
        <w:rPr>
          <w:rFonts w:cs="GothamNarrow-LightItalic"/>
          <w:szCs w:val="24"/>
        </w:rPr>
        <w:t xml:space="preserve">students, faculty, and staff </w:t>
      </w:r>
      <w:r w:rsidRPr="004A127C">
        <w:rPr>
          <w:rFonts w:cs="GothamNarrow-LightItalic"/>
          <w:szCs w:val="24"/>
        </w:rPr>
        <w:t>use technology to access and complete the educational program, usually virtually or remotely. This includes technology, software, or platforms that facilitate learning and human communication through computers. Examples</w:t>
      </w:r>
      <w:r w:rsidR="00E53402" w:rsidRPr="004A127C">
        <w:rPr>
          <w:rFonts w:cs="GothamNarrow-LightItalic"/>
          <w:szCs w:val="24"/>
        </w:rPr>
        <w:t xml:space="preserve"> </w:t>
      </w:r>
      <w:proofErr w:type="gramStart"/>
      <w:r w:rsidR="00E53402" w:rsidRPr="004A127C">
        <w:rPr>
          <w:rFonts w:cs="GothamNarrow-LightItalic"/>
          <w:szCs w:val="24"/>
        </w:rPr>
        <w:t>include</w:t>
      </w:r>
      <w:r w:rsidRPr="004A127C">
        <w:rPr>
          <w:rFonts w:cs="GothamNarrow-LightItalic"/>
          <w:szCs w:val="24"/>
        </w:rPr>
        <w:t>:</w:t>
      </w:r>
      <w:proofErr w:type="gramEnd"/>
      <w:r w:rsidRPr="004A127C">
        <w:rPr>
          <w:rFonts w:cs="GothamNarrow-LightItalic"/>
          <w:szCs w:val="24"/>
        </w:rPr>
        <w:t xml:space="preserve"> Devices, platforms, technology, learning management systems, shared networks, collaborative tools, online repositories</w:t>
      </w:r>
      <w:r w:rsidR="009B0041" w:rsidRPr="004A127C">
        <w:rPr>
          <w:rFonts w:cs="GothamNarrow-LightItalic"/>
          <w:szCs w:val="24"/>
        </w:rPr>
        <w:t>/</w:t>
      </w:r>
      <w:r w:rsidRPr="004A127C">
        <w:rPr>
          <w:rFonts w:cs="GothamNarrow-LightItalic"/>
          <w:szCs w:val="24"/>
        </w:rPr>
        <w:t>resources, etc.</w:t>
      </w:r>
    </w:p>
    <w:p w14:paraId="08124E08" w14:textId="77777777" w:rsidR="00CB2D18" w:rsidRPr="004A127C" w:rsidRDefault="00CB2D18" w:rsidP="00EE03C9">
      <w:pPr>
        <w:spacing w:line="240" w:lineRule="auto"/>
      </w:pPr>
    </w:p>
    <w:p w14:paraId="540378EC" w14:textId="40024090" w:rsidR="00587701" w:rsidRPr="004A127C" w:rsidRDefault="00587701" w:rsidP="00EE03C9">
      <w:pPr>
        <w:spacing w:line="240" w:lineRule="auto"/>
      </w:pPr>
      <w:r w:rsidRPr="004A127C">
        <w:rPr>
          <w:i/>
          <w:iCs/>
        </w:rPr>
        <w:t>Related Standards:</w:t>
      </w:r>
      <w:r w:rsidRPr="004A127C">
        <w:t xml:space="preserve"> </w:t>
      </w:r>
      <w:r w:rsidR="00D27857" w:rsidRPr="004A127C">
        <w:t>AS D4.3.4</w:t>
      </w:r>
    </w:p>
    <w:p w14:paraId="6FC72517" w14:textId="77777777" w:rsidR="00CB2D18" w:rsidRPr="004A127C" w:rsidRDefault="00CB2D18" w:rsidP="00EE03C9">
      <w:pPr>
        <w:spacing w:line="240" w:lineRule="auto"/>
      </w:pPr>
    </w:p>
    <w:p w14:paraId="1B139B72" w14:textId="3885602B" w:rsidR="00587701" w:rsidRPr="004A127C" w:rsidRDefault="00CB2D18" w:rsidP="000F41AF">
      <w:pPr>
        <w:pStyle w:val="Heading2"/>
      </w:pPr>
      <w:bookmarkStart w:id="246" w:name="_Technological_Resources"/>
      <w:bookmarkStart w:id="247" w:name="_Toc199516078"/>
      <w:bookmarkEnd w:id="246"/>
      <w:r w:rsidRPr="004A127C">
        <w:lastRenderedPageBreak/>
        <w:t>Technological Resources</w:t>
      </w:r>
      <w:bookmarkEnd w:id="247"/>
    </w:p>
    <w:p w14:paraId="67882B14" w14:textId="70BFF197" w:rsidR="00D81060" w:rsidRPr="004A127C" w:rsidRDefault="00D81060" w:rsidP="00EE03C9">
      <w:pPr>
        <w:spacing w:line="240" w:lineRule="auto"/>
        <w:contextualSpacing/>
        <w:rPr>
          <w:rFonts w:cs="GothamNarrow-LightItalic"/>
          <w:szCs w:val="24"/>
        </w:rPr>
      </w:pPr>
      <w:r w:rsidRPr="004A127C">
        <w:rPr>
          <w:rFonts w:cs="GothamNarrow-LightItalic"/>
          <w:szCs w:val="24"/>
        </w:rPr>
        <w:t xml:space="preserve">Any technology </w:t>
      </w:r>
      <w:proofErr w:type="gramStart"/>
      <w:r w:rsidRPr="004A127C">
        <w:rPr>
          <w:rFonts w:cs="GothamNarrow-LightItalic"/>
          <w:szCs w:val="24"/>
        </w:rPr>
        <w:t>expensed</w:t>
      </w:r>
      <w:proofErr w:type="gramEnd"/>
      <w:r w:rsidRPr="004A127C">
        <w:rPr>
          <w:rFonts w:cs="GothamNarrow-LightItalic"/>
          <w:szCs w:val="24"/>
        </w:rPr>
        <w:t xml:space="preserve"> by the social work program</w:t>
      </w:r>
      <w:r w:rsidR="00ED37D3" w:rsidRPr="004A127C">
        <w:rPr>
          <w:rFonts w:cs="GothamNarrow-LightItalic"/>
          <w:szCs w:val="24"/>
        </w:rPr>
        <w:t xml:space="preserve">, </w:t>
      </w:r>
      <w:r w:rsidRPr="004A127C">
        <w:rPr>
          <w:rFonts w:cs="GothamNarrow-LightItalic"/>
          <w:szCs w:val="24"/>
        </w:rPr>
        <w:t>which may include machinery, equipment, platforms, applications.</w:t>
      </w:r>
    </w:p>
    <w:p w14:paraId="6A01F105" w14:textId="77777777" w:rsidR="00D81060" w:rsidRPr="004A127C" w:rsidRDefault="00D81060" w:rsidP="00EE03C9">
      <w:pPr>
        <w:spacing w:line="240" w:lineRule="auto"/>
      </w:pPr>
    </w:p>
    <w:p w14:paraId="457829FA" w14:textId="2B9CBB55" w:rsidR="00587701" w:rsidRPr="004A127C" w:rsidRDefault="00587701" w:rsidP="00EE03C9">
      <w:pPr>
        <w:spacing w:line="240" w:lineRule="auto"/>
      </w:pPr>
      <w:r w:rsidRPr="004A127C">
        <w:rPr>
          <w:i/>
          <w:iCs/>
        </w:rPr>
        <w:t>Related Standards:</w:t>
      </w:r>
      <w:r w:rsidRPr="004A127C">
        <w:t xml:space="preserve"> </w:t>
      </w:r>
      <w:r w:rsidR="00BB3C0A" w:rsidRPr="004A127C">
        <w:t>AS D4.3.1</w:t>
      </w:r>
    </w:p>
    <w:p w14:paraId="1C1BADBA" w14:textId="77777777" w:rsidR="00587701" w:rsidRPr="004A127C" w:rsidRDefault="00587701" w:rsidP="00EE03C9">
      <w:pPr>
        <w:spacing w:line="240" w:lineRule="auto"/>
      </w:pPr>
    </w:p>
    <w:p w14:paraId="27AD1C6C" w14:textId="1508088D" w:rsidR="00B824D9" w:rsidRPr="004A127C" w:rsidRDefault="00B824D9" w:rsidP="000F41AF">
      <w:pPr>
        <w:pStyle w:val="Heading2"/>
      </w:pPr>
      <w:bookmarkStart w:id="248" w:name="_Technology_Support"/>
      <w:bookmarkStart w:id="249" w:name="_Toc199516079"/>
      <w:bookmarkEnd w:id="248"/>
      <w:r w:rsidRPr="004A127C">
        <w:t>Technology Support</w:t>
      </w:r>
      <w:bookmarkEnd w:id="249"/>
    </w:p>
    <w:p w14:paraId="0BD7EE49" w14:textId="0876D23A" w:rsidR="00667B36" w:rsidRPr="004A127C" w:rsidRDefault="00667B36" w:rsidP="00EE03C9">
      <w:pPr>
        <w:spacing w:line="240" w:lineRule="auto"/>
        <w:contextualSpacing/>
        <w:rPr>
          <w:rFonts w:cs="GothamNarrow-LightItalic"/>
          <w:szCs w:val="24"/>
        </w:rPr>
      </w:pPr>
      <w:r w:rsidRPr="004A127C">
        <w:rPr>
          <w:rFonts w:cs="GothamNarrow-LightItalic"/>
          <w:szCs w:val="24"/>
        </w:rPr>
        <w:t xml:space="preserve">Technical assistance offered to </w:t>
      </w:r>
      <w:r w:rsidR="00575A9B" w:rsidRPr="004A127C">
        <w:rPr>
          <w:rFonts w:cs="GothamNarrow-LightItalic"/>
          <w:szCs w:val="24"/>
        </w:rPr>
        <w:t>students, faculty, and staff</w:t>
      </w:r>
      <w:r w:rsidRPr="004A127C">
        <w:rPr>
          <w:rFonts w:cs="GothamNarrow-LightItalic"/>
          <w:szCs w:val="24"/>
        </w:rPr>
        <w:t>.</w:t>
      </w:r>
      <w:r w:rsidR="00671E6F" w:rsidRPr="004A127C">
        <w:rPr>
          <w:rFonts w:cs="GothamNarrow-LightItalic"/>
          <w:szCs w:val="24"/>
        </w:rPr>
        <w:t xml:space="preserve"> Examples</w:t>
      </w:r>
      <w:r w:rsidR="00004F40" w:rsidRPr="004A127C">
        <w:rPr>
          <w:rFonts w:cs="GothamNarrow-LightItalic"/>
          <w:szCs w:val="24"/>
        </w:rPr>
        <w:t xml:space="preserve"> </w:t>
      </w:r>
      <w:proofErr w:type="gramStart"/>
      <w:r w:rsidR="00004F40" w:rsidRPr="004A127C">
        <w:rPr>
          <w:rFonts w:cs="GothamNarrow-LightItalic"/>
          <w:szCs w:val="24"/>
        </w:rPr>
        <w:t>include</w:t>
      </w:r>
      <w:r w:rsidR="00671E6F" w:rsidRPr="004A127C">
        <w:rPr>
          <w:rFonts w:cs="GothamNarrow-LightItalic"/>
          <w:szCs w:val="24"/>
        </w:rPr>
        <w:t>:</w:t>
      </w:r>
      <w:proofErr w:type="gramEnd"/>
      <w:r w:rsidR="00671E6F" w:rsidRPr="004A127C">
        <w:rPr>
          <w:rFonts w:cs="GothamNarrow-LightItalic"/>
          <w:szCs w:val="24"/>
        </w:rPr>
        <w:t xml:space="preserve"> Troubleshooting, information technology (IT) professional support, oversight of hardware and software, and maintenance and repair of technology.</w:t>
      </w:r>
    </w:p>
    <w:p w14:paraId="5B815648" w14:textId="77777777" w:rsidR="00667B36" w:rsidRPr="004A127C" w:rsidRDefault="00667B36" w:rsidP="00EE03C9">
      <w:pPr>
        <w:spacing w:line="240" w:lineRule="auto"/>
      </w:pPr>
    </w:p>
    <w:p w14:paraId="1561D3E2" w14:textId="2199CFF0" w:rsidR="00587701" w:rsidRPr="004A127C" w:rsidRDefault="00587701" w:rsidP="00EE03C9">
      <w:pPr>
        <w:spacing w:line="240" w:lineRule="auto"/>
      </w:pPr>
      <w:r w:rsidRPr="004A127C">
        <w:rPr>
          <w:i/>
          <w:iCs/>
        </w:rPr>
        <w:t>Related Standards:</w:t>
      </w:r>
      <w:r w:rsidRPr="004A127C">
        <w:t xml:space="preserve"> </w:t>
      </w:r>
      <w:r w:rsidR="00904738" w:rsidRPr="004A127C">
        <w:t>AS D4.3.4</w:t>
      </w:r>
    </w:p>
    <w:p w14:paraId="2676F45E" w14:textId="7FAA205B" w:rsidR="00593379" w:rsidRPr="004A127C" w:rsidRDefault="00593379" w:rsidP="00EE03C9">
      <w:pPr>
        <w:spacing w:line="240" w:lineRule="auto"/>
      </w:pPr>
    </w:p>
    <w:p w14:paraId="3CA84057" w14:textId="1AD2FF37" w:rsidR="00593379" w:rsidRPr="004A127C" w:rsidRDefault="00593379" w:rsidP="002D198D">
      <w:pPr>
        <w:pStyle w:val="Heading2"/>
      </w:pPr>
      <w:bookmarkStart w:id="250" w:name="_Time_to_Program"/>
      <w:bookmarkStart w:id="251" w:name="_Toc199516080"/>
      <w:bookmarkEnd w:id="250"/>
      <w:r w:rsidRPr="004A127C">
        <w:t>Time to Program Completion</w:t>
      </w:r>
      <w:bookmarkEnd w:id="251"/>
    </w:p>
    <w:p w14:paraId="2B95932F" w14:textId="073E4019" w:rsidR="002C4A11" w:rsidRPr="004A127C" w:rsidRDefault="002C4A11" w:rsidP="00EE03C9">
      <w:pPr>
        <w:spacing w:line="240" w:lineRule="auto"/>
      </w:pPr>
      <w:r w:rsidRPr="004A127C">
        <w:t xml:space="preserve">Percentage of students who completed the program within the program’s identified </w:t>
      </w:r>
      <w:proofErr w:type="gramStart"/>
      <w:r w:rsidRPr="004A127C">
        <w:t>time period</w:t>
      </w:r>
      <w:proofErr w:type="gramEnd"/>
      <w:r w:rsidRPr="004A127C">
        <w:t xml:space="preserve">. Data </w:t>
      </w:r>
      <w:proofErr w:type="gramStart"/>
      <w:r w:rsidRPr="004A127C">
        <w:t>are</w:t>
      </w:r>
      <w:proofErr w:type="gramEnd"/>
      <w:r w:rsidRPr="004A127C">
        <w:t xml:space="preserve"> reported for each program option and in aggregate, including all program options. The completion </w:t>
      </w:r>
      <w:proofErr w:type="gramStart"/>
      <w:r w:rsidRPr="004A127C">
        <w:t>time period</w:t>
      </w:r>
      <w:proofErr w:type="gramEnd"/>
      <w:r w:rsidRPr="004A127C">
        <w:t xml:space="preserve"> and the benchmark for completion rates are determined by the program consistent with the program’s context. Context includes the needs and opportunities associated with the setting and program options, local hiring practices, and historical, political, economic, environmental, </w:t>
      </w:r>
      <w:proofErr w:type="gramStart"/>
      <w:r w:rsidRPr="004A127C">
        <w:t>social, cultural</w:t>
      </w:r>
      <w:proofErr w:type="gramEnd"/>
      <w:r w:rsidRPr="004A127C">
        <w:t>, demographic, local, regional, and global factors.</w:t>
      </w:r>
    </w:p>
    <w:p w14:paraId="45D20008" w14:textId="24C9A721" w:rsidR="00593379" w:rsidRPr="004A127C" w:rsidRDefault="00593379" w:rsidP="00EE03C9">
      <w:pPr>
        <w:spacing w:line="240" w:lineRule="auto"/>
      </w:pPr>
    </w:p>
    <w:p w14:paraId="1DACC27A" w14:textId="1F0CF6C1" w:rsidR="002C4A11" w:rsidRPr="004A127C" w:rsidRDefault="002C4A11" w:rsidP="00EE03C9">
      <w:pPr>
        <w:spacing w:line="240" w:lineRule="auto"/>
      </w:pPr>
      <w:r w:rsidRPr="004A127C">
        <w:rPr>
          <w:i/>
          <w:iCs/>
        </w:rPr>
        <w:t>Related Standards:</w:t>
      </w:r>
      <w:r w:rsidRPr="004A127C">
        <w:t xml:space="preserve"> </w:t>
      </w:r>
      <w:r w:rsidR="00904738" w:rsidRPr="004A127C">
        <w:t>AS D</w:t>
      </w:r>
      <w:r w:rsidR="00AD23F2" w:rsidRPr="004A127C">
        <w:t>5.0.3</w:t>
      </w:r>
    </w:p>
    <w:p w14:paraId="671D54F5" w14:textId="77777777" w:rsidR="002C4A11" w:rsidRPr="004A127C" w:rsidRDefault="002C4A11" w:rsidP="00EE03C9">
      <w:pPr>
        <w:spacing w:line="240" w:lineRule="auto"/>
      </w:pPr>
    </w:p>
    <w:p w14:paraId="73B19A59" w14:textId="16E4F71E" w:rsidR="00E32767" w:rsidRPr="004A127C" w:rsidRDefault="00E32767" w:rsidP="002D198D">
      <w:pPr>
        <w:pStyle w:val="Heading2"/>
      </w:pPr>
      <w:bookmarkStart w:id="252" w:name="_Transfer_of_Credits"/>
      <w:bookmarkStart w:id="253" w:name="_Toc199516081"/>
      <w:bookmarkEnd w:id="252"/>
      <w:r w:rsidRPr="004A127C">
        <w:t>Transfer of Credits</w:t>
      </w:r>
      <w:bookmarkEnd w:id="253"/>
    </w:p>
    <w:p w14:paraId="3B846909" w14:textId="33B8917F" w:rsidR="00D244DC" w:rsidRPr="004A127C" w:rsidRDefault="00465360" w:rsidP="00EE03C9">
      <w:pPr>
        <w:spacing w:line="240" w:lineRule="auto"/>
        <w:rPr>
          <w:rFonts w:cs="GothamNarrow-LightItalic"/>
          <w:szCs w:val="24"/>
          <w:lang w:eastAsia="zh-CN"/>
        </w:rPr>
      </w:pPr>
      <w:r w:rsidRPr="004A127C">
        <w:rPr>
          <w:rFonts w:cs="GothamNarrow-LightItalic"/>
          <w:szCs w:val="24"/>
          <w:lang w:eastAsia="zh-CN"/>
        </w:rPr>
        <w:t>The process of awarding student credit for social work courses earned at another institution before admission to the social work program. The accreditation process respects the institution’s policies concerning the transfer of credits</w:t>
      </w:r>
      <w:r w:rsidR="00D244DC" w:rsidRPr="004A127C">
        <w:rPr>
          <w:rFonts w:cs="GothamNarrow-LightItalic"/>
          <w:szCs w:val="24"/>
          <w:lang w:eastAsia="zh-CN"/>
        </w:rPr>
        <w:t>.</w:t>
      </w:r>
    </w:p>
    <w:p w14:paraId="3C5EA6E8" w14:textId="77777777" w:rsidR="00E32767" w:rsidRPr="004A127C" w:rsidRDefault="00E32767" w:rsidP="00EE03C9">
      <w:pPr>
        <w:spacing w:line="240" w:lineRule="auto"/>
      </w:pPr>
    </w:p>
    <w:p w14:paraId="31A671A3" w14:textId="6E0DC501" w:rsidR="00587701" w:rsidRPr="004A127C" w:rsidRDefault="00587701" w:rsidP="00EE03C9">
      <w:pPr>
        <w:spacing w:line="240" w:lineRule="auto"/>
      </w:pPr>
      <w:r w:rsidRPr="004A127C">
        <w:rPr>
          <w:i/>
          <w:iCs/>
        </w:rPr>
        <w:t>Related Standards:</w:t>
      </w:r>
      <w:r w:rsidRPr="004A127C">
        <w:t xml:space="preserve"> </w:t>
      </w:r>
      <w:r w:rsidR="009F2588" w:rsidRPr="004A127C">
        <w:t>AS D4.0.3</w:t>
      </w:r>
    </w:p>
    <w:p w14:paraId="033FBDD9" w14:textId="77777777" w:rsidR="00587701" w:rsidRPr="004A127C" w:rsidRDefault="00587701" w:rsidP="00EE03C9">
      <w:pPr>
        <w:spacing w:line="240" w:lineRule="auto"/>
      </w:pPr>
    </w:p>
    <w:p w14:paraId="77A4286C" w14:textId="77777777" w:rsidR="005D16ED" w:rsidRPr="004A127C" w:rsidRDefault="005D16ED" w:rsidP="002D198D">
      <w:pPr>
        <w:pStyle w:val="Heading2"/>
      </w:pPr>
      <w:bookmarkStart w:id="254" w:name="_Values_1"/>
      <w:bookmarkStart w:id="255" w:name="_Toc199516082"/>
      <w:bookmarkEnd w:id="254"/>
      <w:r w:rsidRPr="004A127C">
        <w:t>Values</w:t>
      </w:r>
      <w:bookmarkEnd w:id="255"/>
    </w:p>
    <w:p w14:paraId="28E3101A" w14:textId="2BCFDC13" w:rsidR="005902EE" w:rsidRPr="004A127C" w:rsidRDefault="005902EE" w:rsidP="00EE03C9">
      <w:pPr>
        <w:spacing w:line="240" w:lineRule="auto"/>
        <w:rPr>
          <w:bCs/>
        </w:rPr>
      </w:pPr>
      <w:r w:rsidRPr="004A127C">
        <w:rPr>
          <w:rFonts w:cs="GothamNarrow-LightItalic"/>
          <w:szCs w:val="24"/>
        </w:rPr>
        <w:t>Service, social justice, the dignity and worth of the person, the importance of human relationships, integrity, competence, human rights, and scientific inquiry are among the core values of social work. These values, along with an anti-racist and anti-oppressive perspective, underpin the explicit and implicit curriculum and frame the profession’s commitment to respect all people and the quest for social, racial, economic, and environmental justice.</w:t>
      </w:r>
      <w:r w:rsidRPr="004A127C" w:rsidDel="00A32BE6">
        <w:rPr>
          <w:rFonts w:cs="GothamNarrow-LightItalic"/>
          <w:szCs w:val="24"/>
        </w:rPr>
        <w:t xml:space="preserve"> </w:t>
      </w:r>
    </w:p>
    <w:p w14:paraId="483F16A7" w14:textId="77777777" w:rsidR="005D16ED" w:rsidRPr="004A127C" w:rsidRDefault="005D16ED" w:rsidP="00EE03C9">
      <w:pPr>
        <w:spacing w:line="240" w:lineRule="auto"/>
        <w:rPr>
          <w:bCs/>
        </w:rPr>
      </w:pPr>
    </w:p>
    <w:p w14:paraId="4D115C99" w14:textId="611F591D" w:rsidR="005D16ED" w:rsidRDefault="005D16ED" w:rsidP="00EE03C9">
      <w:pPr>
        <w:spacing w:line="240" w:lineRule="auto"/>
        <w:rPr>
          <w:rStyle w:val="Hyperlink"/>
        </w:rPr>
      </w:pPr>
      <w:r w:rsidRPr="004A127C">
        <w:rPr>
          <w:i/>
          <w:iCs/>
        </w:rPr>
        <w:t>Related Standards:</w:t>
      </w:r>
      <w:r w:rsidRPr="004A127C">
        <w:t xml:space="preserve"> </w:t>
      </w:r>
      <w:r w:rsidR="00922103" w:rsidRPr="004A127C">
        <w:t xml:space="preserve">AS </w:t>
      </w:r>
      <w:r w:rsidR="009F2588" w:rsidRPr="004A127C">
        <w:t>D1.0.1</w:t>
      </w:r>
    </w:p>
    <w:p w14:paraId="77A6B799" w14:textId="592CD1DB" w:rsidR="005D16ED" w:rsidRDefault="005D16ED" w:rsidP="00EE03C9">
      <w:pPr>
        <w:spacing w:line="240" w:lineRule="auto"/>
        <w:jc w:val="center"/>
      </w:pPr>
    </w:p>
    <w:sectPr w:rsidR="005D16ED" w:rsidSect="00D9559F">
      <w:headerReference w:type="even" r:id="rId90"/>
      <w:headerReference w:type="default" r:id="rId91"/>
      <w:headerReference w:type="first" r:id="rId9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0362" w14:textId="77777777" w:rsidR="006B78C5" w:rsidRDefault="006B78C5" w:rsidP="00D962E9">
      <w:pPr>
        <w:spacing w:line="240" w:lineRule="auto"/>
      </w:pPr>
      <w:r>
        <w:separator/>
      </w:r>
    </w:p>
  </w:endnote>
  <w:endnote w:type="continuationSeparator" w:id="0">
    <w:p w14:paraId="19AAEE1E" w14:textId="77777777" w:rsidR="006B78C5" w:rsidRDefault="006B78C5" w:rsidP="00D962E9">
      <w:pPr>
        <w:spacing w:line="240" w:lineRule="auto"/>
      </w:pPr>
      <w:r>
        <w:continuationSeparator/>
      </w:r>
    </w:p>
  </w:endnote>
  <w:endnote w:type="continuationNotice" w:id="1">
    <w:p w14:paraId="6CADAEA2" w14:textId="77777777" w:rsidR="006B78C5" w:rsidRDefault="006B78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eGothic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Narrow-LightItalic">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FBBB" w14:textId="423217AB" w:rsidR="00926E4F" w:rsidRPr="00F10F0F" w:rsidRDefault="00000000" w:rsidP="001F3AFB">
    <w:pPr>
      <w:pStyle w:val="Footer"/>
      <w:jc w:val="right"/>
      <w:rPr>
        <w:rFonts w:cs="GothamNarrow-LightItalic"/>
        <w:szCs w:val="24"/>
      </w:rPr>
    </w:pPr>
    <w:sdt>
      <w:sdtPr>
        <w:id w:val="-2068562997"/>
        <w:docPartObj>
          <w:docPartGallery w:val="Page Numbers (Bottom of Page)"/>
          <w:docPartUnique/>
        </w:docPartObj>
      </w:sdtPr>
      <w:sdtEndPr>
        <w:rPr>
          <w:rFonts w:cs="GothamNarrow-LightItalic"/>
          <w:szCs w:val="24"/>
        </w:rPr>
      </w:sdtEndPr>
      <w:sdtContent>
        <w:sdt>
          <w:sdtPr>
            <w:id w:val="-1769616900"/>
            <w:docPartObj>
              <w:docPartGallery w:val="Page Numbers (Top of Page)"/>
              <w:docPartUnique/>
            </w:docPartObj>
          </w:sdtPr>
          <w:sdtEndPr>
            <w:rPr>
              <w:rFonts w:cs="GothamNarrow-LightItalic"/>
              <w:szCs w:val="24"/>
            </w:rPr>
          </w:sdtEndPr>
          <w:sdtContent>
            <w:r w:rsidR="00A32E1C" w:rsidRPr="00A32E1C">
              <w:rPr>
                <w:rFonts w:cs="GothamNarrow-LightItalic"/>
                <w:i/>
                <w:szCs w:val="24"/>
              </w:rPr>
              <w:t>v</w:t>
            </w:r>
            <w:r w:rsidR="0000530E" w:rsidRPr="00A32E1C">
              <w:rPr>
                <w:rFonts w:cs="GothamNarrow-LightItalic"/>
                <w:i/>
                <w:szCs w:val="24"/>
              </w:rPr>
              <w:t xml:space="preserve">ersion </w:t>
            </w:r>
            <w:r w:rsidR="005745A3">
              <w:rPr>
                <w:rFonts w:cs="GothamNarrow-LightItalic"/>
                <w:i/>
                <w:szCs w:val="24"/>
              </w:rPr>
              <w:t>6</w:t>
            </w:r>
            <w:r w:rsidR="00CB487F">
              <w:rPr>
                <w:rFonts w:cs="GothamNarrow-LightItalic"/>
                <w:i/>
                <w:szCs w:val="24"/>
              </w:rPr>
              <w:t>.2025</w:t>
            </w:r>
            <w:r w:rsidR="0000530E" w:rsidRPr="0000530E">
              <w:rPr>
                <w:szCs w:val="24"/>
              </w:rPr>
              <w:t xml:space="preserve"> </w:t>
            </w:r>
            <w:r w:rsidR="00A32E1C" w:rsidRPr="00A32E1C">
              <w:rPr>
                <w:szCs w:val="24"/>
              </w:rPr>
              <w:t xml:space="preserve">| </w:t>
            </w:r>
            <w:r w:rsidR="0000530E" w:rsidRPr="0000530E">
              <w:rPr>
                <w:rFonts w:cs="GothamNarrow-LightItalic"/>
                <w:szCs w:val="24"/>
              </w:rPr>
              <w:t xml:space="preserve">Page </w:t>
            </w:r>
            <w:r w:rsidR="0000530E" w:rsidRPr="0000530E">
              <w:rPr>
                <w:rFonts w:cs="GothamNarrow-LightItalic"/>
                <w:b/>
                <w:szCs w:val="24"/>
              </w:rPr>
              <w:fldChar w:fldCharType="begin"/>
            </w:r>
            <w:r w:rsidR="0000530E" w:rsidRPr="0000530E">
              <w:rPr>
                <w:rFonts w:cs="GothamNarrow-LightItalic"/>
                <w:b/>
                <w:szCs w:val="24"/>
              </w:rPr>
              <w:instrText xml:space="preserve"> PAGE </w:instrText>
            </w:r>
            <w:r w:rsidR="0000530E" w:rsidRPr="0000530E">
              <w:rPr>
                <w:rFonts w:cs="GothamNarrow-LightItalic"/>
                <w:b/>
                <w:szCs w:val="24"/>
              </w:rPr>
              <w:fldChar w:fldCharType="separate"/>
            </w:r>
            <w:r w:rsidR="0000530E" w:rsidRPr="0000530E">
              <w:rPr>
                <w:rFonts w:cs="GothamNarrow-LightItalic"/>
                <w:b/>
                <w:szCs w:val="24"/>
              </w:rPr>
              <w:t>2</w:t>
            </w:r>
            <w:r w:rsidR="0000530E" w:rsidRPr="0000530E">
              <w:rPr>
                <w:rFonts w:cs="GothamNarrow-LightItalic"/>
                <w:b/>
                <w:szCs w:val="24"/>
              </w:rPr>
              <w:fldChar w:fldCharType="end"/>
            </w:r>
            <w:r w:rsidR="0000530E" w:rsidRPr="0000530E">
              <w:rPr>
                <w:rFonts w:cs="GothamNarrow-LightItalic"/>
                <w:szCs w:val="24"/>
              </w:rPr>
              <w:t xml:space="preserve"> of </w:t>
            </w:r>
            <w:r w:rsidR="0000530E" w:rsidRPr="0000530E">
              <w:rPr>
                <w:rFonts w:cs="GothamNarrow-LightItalic"/>
                <w:b/>
                <w:szCs w:val="24"/>
              </w:rPr>
              <w:fldChar w:fldCharType="begin"/>
            </w:r>
            <w:r w:rsidR="0000530E" w:rsidRPr="0000530E">
              <w:rPr>
                <w:rFonts w:cs="GothamNarrow-LightItalic"/>
                <w:b/>
                <w:szCs w:val="24"/>
              </w:rPr>
              <w:instrText xml:space="preserve"> NUMPAGES  </w:instrText>
            </w:r>
            <w:r w:rsidR="0000530E" w:rsidRPr="0000530E">
              <w:rPr>
                <w:rFonts w:cs="GothamNarrow-LightItalic"/>
                <w:b/>
                <w:szCs w:val="24"/>
              </w:rPr>
              <w:fldChar w:fldCharType="separate"/>
            </w:r>
            <w:r w:rsidR="0000530E" w:rsidRPr="0000530E">
              <w:rPr>
                <w:rFonts w:cs="GothamNarrow-LightItalic"/>
                <w:b/>
                <w:szCs w:val="24"/>
              </w:rPr>
              <w:t>2</w:t>
            </w:r>
            <w:r w:rsidR="0000530E" w:rsidRPr="0000530E">
              <w:rPr>
                <w:rFonts w:cs="GothamNarrow-LightItalic"/>
                <w:b/>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F8AD" w14:textId="466B19F0" w:rsidR="007A1A8B" w:rsidRPr="00F10F0F" w:rsidRDefault="007A1A8B" w:rsidP="007A1A8B">
    <w:pPr>
      <w:pStyle w:val="Footer"/>
      <w:jc w:val="right"/>
      <w:rPr>
        <w:rFonts w:cs="GothamNarrow-LightItalic"/>
        <w:szCs w:val="24"/>
      </w:rPr>
    </w:pPr>
  </w:p>
  <w:p w14:paraId="373D2CFD" w14:textId="1D2F48DE" w:rsidR="008E007A" w:rsidRPr="00F10F0F" w:rsidRDefault="008E007A" w:rsidP="008E007A">
    <w:pPr>
      <w:pStyle w:val="Footer"/>
      <w:jc w:val="right"/>
      <w:rPr>
        <w:rFonts w:cs="GothamNarrow-LightItalic"/>
        <w:szCs w:val="24"/>
      </w:rPr>
    </w:pPr>
  </w:p>
  <w:p w14:paraId="132E1DE7" w14:textId="77777777" w:rsidR="008E007A" w:rsidRDefault="008E0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523127"/>
      <w:docPartObj>
        <w:docPartGallery w:val="Page Numbers (Bottom of Page)"/>
        <w:docPartUnique/>
      </w:docPartObj>
    </w:sdtPr>
    <w:sdtEndPr>
      <w:rPr>
        <w:rFonts w:cs="GothamNarrow-LightItalic"/>
      </w:rPr>
    </w:sdtEndPr>
    <w:sdtContent>
      <w:sdt>
        <w:sdtPr>
          <w:id w:val="1851600020"/>
          <w:docPartObj>
            <w:docPartGallery w:val="Page Numbers (Top of Page)"/>
            <w:docPartUnique/>
          </w:docPartObj>
        </w:sdtPr>
        <w:sdtEndPr>
          <w:rPr>
            <w:rFonts w:cs="GothamNarrow-LightItalic"/>
          </w:rPr>
        </w:sdtEndPr>
        <w:sdtContent>
          <w:p w14:paraId="013688E3" w14:textId="10F3342F" w:rsidR="00FD0641" w:rsidRPr="00F10F0F" w:rsidRDefault="00FD0641" w:rsidP="001F3AFB">
            <w:pPr>
              <w:pStyle w:val="Footer"/>
              <w:jc w:val="right"/>
              <w:rPr>
                <w:rFonts w:cs="GothamNarrow-LightItalic"/>
                <w:szCs w:val="24"/>
              </w:rPr>
            </w:pPr>
            <w:r w:rsidRPr="00A32E1C">
              <w:rPr>
                <w:rFonts w:cs="GothamNarrow-LightItalic"/>
                <w:i/>
                <w:szCs w:val="24"/>
              </w:rPr>
              <w:t xml:space="preserve">version </w:t>
            </w:r>
            <w:r w:rsidR="003B52E0">
              <w:rPr>
                <w:rFonts w:cs="GothamNarrow-LightItalic"/>
                <w:i/>
                <w:szCs w:val="24"/>
              </w:rPr>
              <w:t>6</w:t>
            </w:r>
            <w:r w:rsidR="00066709">
              <w:rPr>
                <w:rFonts w:cs="GothamNarrow-LightItalic"/>
                <w:i/>
                <w:szCs w:val="24"/>
              </w:rPr>
              <w:t>.202</w:t>
            </w:r>
            <w:r w:rsidR="003B52E0">
              <w:rPr>
                <w:rFonts w:cs="GothamNarrow-LightItalic"/>
                <w:i/>
                <w:szCs w:val="24"/>
              </w:rPr>
              <w:t>5</w:t>
            </w:r>
            <w:r w:rsidRPr="0000530E">
              <w:rPr>
                <w:szCs w:val="24"/>
              </w:rPr>
              <w:t xml:space="preserve"> </w:t>
            </w:r>
            <w:r w:rsidRPr="00A32E1C">
              <w:rPr>
                <w:szCs w:val="24"/>
              </w:rPr>
              <w:t xml:space="preserve">| </w:t>
            </w:r>
            <w:r w:rsidRPr="0000530E">
              <w:rPr>
                <w:rFonts w:cs="GothamNarrow-LightItalic"/>
                <w:szCs w:val="24"/>
              </w:rPr>
              <w:t xml:space="preserve">Page </w:t>
            </w:r>
            <w:r w:rsidRPr="0000530E">
              <w:rPr>
                <w:rFonts w:cs="GothamNarrow-LightItalic"/>
                <w:b/>
                <w:szCs w:val="24"/>
              </w:rPr>
              <w:fldChar w:fldCharType="begin"/>
            </w:r>
            <w:r w:rsidRPr="0000530E">
              <w:rPr>
                <w:rFonts w:cs="GothamNarrow-LightItalic"/>
                <w:b/>
                <w:szCs w:val="24"/>
              </w:rPr>
              <w:instrText xml:space="preserve"> PAGE </w:instrText>
            </w:r>
            <w:r w:rsidRPr="0000530E">
              <w:rPr>
                <w:rFonts w:cs="GothamNarrow-LightItalic"/>
                <w:b/>
                <w:szCs w:val="24"/>
              </w:rPr>
              <w:fldChar w:fldCharType="separate"/>
            </w:r>
            <w:r w:rsidRPr="0000530E">
              <w:rPr>
                <w:rFonts w:cs="GothamNarrow-LightItalic"/>
                <w:b/>
                <w:szCs w:val="24"/>
              </w:rPr>
              <w:t>2</w:t>
            </w:r>
            <w:r w:rsidRPr="0000530E">
              <w:rPr>
                <w:rFonts w:cs="GothamNarrow-LightItalic"/>
                <w:b/>
                <w:szCs w:val="24"/>
              </w:rPr>
              <w:fldChar w:fldCharType="end"/>
            </w:r>
            <w:r w:rsidRPr="0000530E">
              <w:rPr>
                <w:rFonts w:cs="GothamNarrow-LightItalic"/>
                <w:szCs w:val="24"/>
              </w:rPr>
              <w:t xml:space="preserve"> of </w:t>
            </w:r>
            <w:r w:rsidRPr="0000530E">
              <w:rPr>
                <w:rFonts w:cs="GothamNarrow-LightItalic"/>
                <w:b/>
                <w:szCs w:val="24"/>
              </w:rPr>
              <w:fldChar w:fldCharType="begin"/>
            </w:r>
            <w:r w:rsidRPr="0000530E">
              <w:rPr>
                <w:rFonts w:cs="GothamNarrow-LightItalic"/>
                <w:b/>
                <w:szCs w:val="24"/>
              </w:rPr>
              <w:instrText xml:space="preserve"> NUMPAGES  </w:instrText>
            </w:r>
            <w:r w:rsidRPr="0000530E">
              <w:rPr>
                <w:rFonts w:cs="GothamNarrow-LightItalic"/>
                <w:b/>
                <w:szCs w:val="24"/>
              </w:rPr>
              <w:fldChar w:fldCharType="separate"/>
            </w:r>
            <w:r w:rsidRPr="0000530E">
              <w:rPr>
                <w:rFonts w:cs="GothamNarrow-LightItalic"/>
                <w:b/>
                <w:szCs w:val="24"/>
              </w:rPr>
              <w:t>2</w:t>
            </w:r>
            <w:r w:rsidRPr="0000530E">
              <w:rPr>
                <w:rFonts w:cs="GothamNarrow-LightItalic"/>
                <w:b/>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F89D" w14:textId="196622D4" w:rsidR="007A1A8B" w:rsidRPr="007E3726" w:rsidRDefault="00000000" w:rsidP="007E3726">
    <w:pPr>
      <w:pStyle w:val="Footer"/>
      <w:jc w:val="right"/>
      <w:rPr>
        <w:rFonts w:cs="GothamNarrow-LightItalic"/>
        <w:szCs w:val="24"/>
      </w:rPr>
    </w:pPr>
    <w:sdt>
      <w:sdtPr>
        <w:id w:val="1656957418"/>
        <w:docPartObj>
          <w:docPartGallery w:val="Page Numbers (Bottom of Page)"/>
          <w:docPartUnique/>
        </w:docPartObj>
      </w:sdtPr>
      <w:sdtEndPr>
        <w:rPr>
          <w:rFonts w:cs="GothamNarrow-LightItalic"/>
          <w:szCs w:val="24"/>
        </w:rPr>
      </w:sdtEndPr>
      <w:sdtContent>
        <w:sdt>
          <w:sdtPr>
            <w:id w:val="1337886805"/>
            <w:docPartObj>
              <w:docPartGallery w:val="Page Numbers (Top of Page)"/>
              <w:docPartUnique/>
            </w:docPartObj>
          </w:sdtPr>
          <w:sdtEndPr>
            <w:rPr>
              <w:rFonts w:cs="GothamNarrow-LightItalic"/>
              <w:szCs w:val="24"/>
            </w:rPr>
          </w:sdtEndPr>
          <w:sdtContent>
            <w:r w:rsidR="007A1A8B" w:rsidRPr="00A32E1C">
              <w:rPr>
                <w:rFonts w:cs="GothamNarrow-LightItalic"/>
                <w:i/>
                <w:szCs w:val="24"/>
              </w:rPr>
              <w:t xml:space="preserve">version </w:t>
            </w:r>
            <w:r w:rsidR="009B14A9">
              <w:rPr>
                <w:rFonts w:cs="GothamNarrow-LightItalic"/>
                <w:i/>
                <w:szCs w:val="24"/>
              </w:rPr>
              <w:t>6</w:t>
            </w:r>
            <w:r w:rsidR="007A1A8B" w:rsidRPr="00A32E1C">
              <w:rPr>
                <w:rFonts w:cs="GothamNarrow-LightItalic"/>
                <w:i/>
                <w:szCs w:val="24"/>
              </w:rPr>
              <w:t>.202</w:t>
            </w:r>
            <w:r w:rsidR="009B14A9">
              <w:rPr>
                <w:rFonts w:cs="GothamNarrow-LightItalic"/>
                <w:i/>
                <w:szCs w:val="24"/>
              </w:rPr>
              <w:t>5</w:t>
            </w:r>
            <w:r w:rsidR="007A1A8B" w:rsidRPr="0000530E">
              <w:rPr>
                <w:szCs w:val="24"/>
              </w:rPr>
              <w:t xml:space="preserve"> </w:t>
            </w:r>
            <w:r w:rsidR="007A1A8B" w:rsidRPr="00A32E1C">
              <w:rPr>
                <w:szCs w:val="24"/>
              </w:rPr>
              <w:t xml:space="preserve">| </w:t>
            </w:r>
            <w:r w:rsidR="007A1A8B" w:rsidRPr="0000530E">
              <w:rPr>
                <w:rFonts w:cs="GothamNarrow-LightItalic"/>
                <w:szCs w:val="24"/>
              </w:rPr>
              <w:t xml:space="preserve">Page </w:t>
            </w:r>
            <w:r w:rsidR="007A1A8B" w:rsidRPr="0000530E">
              <w:rPr>
                <w:rFonts w:cs="GothamNarrow-LightItalic"/>
                <w:b/>
                <w:szCs w:val="24"/>
              </w:rPr>
              <w:fldChar w:fldCharType="begin"/>
            </w:r>
            <w:r w:rsidR="007A1A8B" w:rsidRPr="0000530E">
              <w:rPr>
                <w:rFonts w:cs="GothamNarrow-LightItalic"/>
                <w:b/>
                <w:szCs w:val="24"/>
              </w:rPr>
              <w:instrText xml:space="preserve"> PAGE </w:instrText>
            </w:r>
            <w:r w:rsidR="007A1A8B" w:rsidRPr="0000530E">
              <w:rPr>
                <w:rFonts w:cs="GothamNarrow-LightItalic"/>
                <w:b/>
                <w:szCs w:val="24"/>
              </w:rPr>
              <w:fldChar w:fldCharType="separate"/>
            </w:r>
            <w:r w:rsidR="007A1A8B">
              <w:rPr>
                <w:rFonts w:cs="GothamNarrow-LightItalic"/>
                <w:b/>
                <w:szCs w:val="24"/>
              </w:rPr>
              <w:t>2</w:t>
            </w:r>
            <w:r w:rsidR="007A1A8B" w:rsidRPr="0000530E">
              <w:rPr>
                <w:rFonts w:cs="GothamNarrow-LightItalic"/>
                <w:b/>
                <w:szCs w:val="24"/>
              </w:rPr>
              <w:fldChar w:fldCharType="end"/>
            </w:r>
            <w:r w:rsidR="007A1A8B" w:rsidRPr="0000530E">
              <w:rPr>
                <w:rFonts w:cs="GothamNarrow-LightItalic"/>
                <w:szCs w:val="24"/>
              </w:rPr>
              <w:t xml:space="preserve"> of </w:t>
            </w:r>
            <w:r w:rsidR="007A1A8B" w:rsidRPr="0000530E">
              <w:rPr>
                <w:rFonts w:cs="GothamNarrow-LightItalic"/>
                <w:b/>
                <w:szCs w:val="24"/>
              </w:rPr>
              <w:fldChar w:fldCharType="begin"/>
            </w:r>
            <w:r w:rsidR="007A1A8B" w:rsidRPr="0000530E">
              <w:rPr>
                <w:rFonts w:cs="GothamNarrow-LightItalic"/>
                <w:b/>
                <w:szCs w:val="24"/>
              </w:rPr>
              <w:instrText xml:space="preserve"> NUMPAGES  </w:instrText>
            </w:r>
            <w:r w:rsidR="007A1A8B" w:rsidRPr="0000530E">
              <w:rPr>
                <w:rFonts w:cs="GothamNarrow-LightItalic"/>
                <w:b/>
                <w:szCs w:val="24"/>
              </w:rPr>
              <w:fldChar w:fldCharType="separate"/>
            </w:r>
            <w:r w:rsidR="007A1A8B">
              <w:rPr>
                <w:rFonts w:cs="GothamNarrow-LightItalic"/>
                <w:b/>
                <w:szCs w:val="24"/>
              </w:rPr>
              <w:t>154</w:t>
            </w:r>
            <w:r w:rsidR="007A1A8B" w:rsidRPr="0000530E">
              <w:rPr>
                <w:rFonts w:cs="GothamNarrow-LightItalic"/>
                <w:b/>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6F05" w14:textId="77777777" w:rsidR="006B78C5" w:rsidRDefault="006B78C5" w:rsidP="00D962E9">
      <w:pPr>
        <w:spacing w:line="240" w:lineRule="auto"/>
      </w:pPr>
      <w:r>
        <w:separator/>
      </w:r>
    </w:p>
  </w:footnote>
  <w:footnote w:type="continuationSeparator" w:id="0">
    <w:p w14:paraId="2EDFE12C" w14:textId="77777777" w:rsidR="006B78C5" w:rsidRDefault="006B78C5" w:rsidP="00D962E9">
      <w:pPr>
        <w:spacing w:line="240" w:lineRule="auto"/>
      </w:pPr>
      <w:r>
        <w:continuationSeparator/>
      </w:r>
    </w:p>
  </w:footnote>
  <w:footnote w:type="continuationNotice" w:id="1">
    <w:p w14:paraId="49548CEB" w14:textId="77777777" w:rsidR="006B78C5" w:rsidRDefault="006B78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47AF" w14:textId="77777777" w:rsidR="00926E4F" w:rsidRPr="001E5F04" w:rsidRDefault="00926E4F" w:rsidP="00425EB2">
    <w:pPr>
      <w:pStyle w:val="Header"/>
      <w:jc w:val="center"/>
      <w:rPr>
        <w:rFonts w:ascii="Arial" w:hAnsi="Arial"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254C" w14:textId="75841054" w:rsidR="00FD0641" w:rsidRPr="001E5F04" w:rsidRDefault="00F35185" w:rsidP="00F35185">
    <w:pPr>
      <w:pStyle w:val="Header"/>
      <w:tabs>
        <w:tab w:val="left" w:pos="4405"/>
      </w:tabs>
      <w:rPr>
        <w:rFonts w:ascii="Arial" w:hAnsi="Arial" w:cs="Arial"/>
        <w:b/>
        <w:sz w:val="28"/>
        <w:szCs w:val="28"/>
      </w:rPr>
    </w:pPr>
    <w:r>
      <w:rPr>
        <w:rFonts w:ascii="Arial" w:hAnsi="Arial" w:cs="Arial"/>
        <w:b/>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7CA9" w14:textId="3DDD1D3B" w:rsidR="002822DE" w:rsidRDefault="002822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45B9" w14:textId="77777777" w:rsidR="002822DE" w:rsidRDefault="002822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179E" w14:textId="32D559A7" w:rsidR="002822DE" w:rsidRDefault="00282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26F"/>
    <w:multiLevelType w:val="hybridMultilevel"/>
    <w:tmpl w:val="30D48D34"/>
    <w:lvl w:ilvl="0" w:tplc="04090003">
      <w:start w:val="1"/>
      <w:numFmt w:val="bullet"/>
      <w:lvlText w:val="o"/>
      <w:lvlJc w:val="left"/>
      <w:pPr>
        <w:ind w:left="360" w:hanging="360"/>
      </w:pPr>
      <w:rPr>
        <w:rFonts w:ascii="Courier New" w:hAnsi="Courier New" w:cs="Courier New" w:hint="default"/>
        <w:color w:val="auto"/>
        <w:sz w:val="24"/>
        <w:szCs w:val="2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8E616B"/>
    <w:multiLevelType w:val="hybridMultilevel"/>
    <w:tmpl w:val="8CBC8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91A39"/>
    <w:multiLevelType w:val="hybridMultilevel"/>
    <w:tmpl w:val="D00ACD7C"/>
    <w:lvl w:ilvl="0" w:tplc="368AA8AA">
      <w:start w:val="1"/>
      <w:numFmt w:val="bullet"/>
      <w:lvlText w:val=""/>
      <w:lvlJc w:val="left"/>
      <w:pPr>
        <w:ind w:left="360" w:hanging="360"/>
      </w:pPr>
      <w:rPr>
        <w:rFonts w:ascii="Symbol" w:hAnsi="Symbol" w:hint="default"/>
        <w:color w:val="auto"/>
        <w:sz w:val="21"/>
        <w:szCs w:val="21"/>
      </w:rPr>
    </w:lvl>
    <w:lvl w:ilvl="1" w:tplc="85E0491E">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9207F"/>
    <w:multiLevelType w:val="hybridMultilevel"/>
    <w:tmpl w:val="BA723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502E44"/>
    <w:multiLevelType w:val="hybridMultilevel"/>
    <w:tmpl w:val="553E9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315C9"/>
    <w:multiLevelType w:val="hybridMultilevel"/>
    <w:tmpl w:val="ED5A5EA4"/>
    <w:lvl w:ilvl="0" w:tplc="1BCA9C04">
      <w:start w:val="1"/>
      <w:numFmt w:val="lowerRoman"/>
      <w:lvlText w:val="%1."/>
      <w:lvlJc w:val="righ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77F4EBB"/>
    <w:multiLevelType w:val="hybridMultilevel"/>
    <w:tmpl w:val="84D08B8A"/>
    <w:lvl w:ilvl="0" w:tplc="6E2A9E2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A86DE6"/>
    <w:multiLevelType w:val="hybridMultilevel"/>
    <w:tmpl w:val="9D5E8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109D2"/>
    <w:multiLevelType w:val="hybridMultilevel"/>
    <w:tmpl w:val="84E6F2C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5317F0"/>
    <w:multiLevelType w:val="hybridMultilevel"/>
    <w:tmpl w:val="0E74F8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94579"/>
    <w:multiLevelType w:val="hybridMultilevel"/>
    <w:tmpl w:val="C7B03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67FB9"/>
    <w:multiLevelType w:val="hybridMultilevel"/>
    <w:tmpl w:val="592071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9F301F"/>
    <w:multiLevelType w:val="hybridMultilevel"/>
    <w:tmpl w:val="68B0BDEE"/>
    <w:lvl w:ilvl="0" w:tplc="FFFFFFFF">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326281"/>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1812306"/>
    <w:multiLevelType w:val="hybridMultilevel"/>
    <w:tmpl w:val="BC7696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AD3FDB"/>
    <w:multiLevelType w:val="hybridMultilevel"/>
    <w:tmpl w:val="133E8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37A78"/>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46113F8"/>
    <w:multiLevelType w:val="hybridMultilevel"/>
    <w:tmpl w:val="2FCAC08A"/>
    <w:lvl w:ilvl="0" w:tplc="237A5F7E">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53F3FE7"/>
    <w:multiLevelType w:val="hybridMultilevel"/>
    <w:tmpl w:val="7C7E5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54658C2"/>
    <w:multiLevelType w:val="hybridMultilevel"/>
    <w:tmpl w:val="1EEA6BAE"/>
    <w:lvl w:ilvl="0" w:tplc="8FFE94A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8F4E86"/>
    <w:multiLevelType w:val="hybridMultilevel"/>
    <w:tmpl w:val="08A88562"/>
    <w:lvl w:ilvl="0" w:tplc="DE9A4AFC">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F6426F"/>
    <w:multiLevelType w:val="hybridMultilevel"/>
    <w:tmpl w:val="E306E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96610AA"/>
    <w:multiLevelType w:val="hybridMultilevel"/>
    <w:tmpl w:val="C24C92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A347D8A"/>
    <w:multiLevelType w:val="hybridMultilevel"/>
    <w:tmpl w:val="F844E4E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A8B70EA"/>
    <w:multiLevelType w:val="hybridMultilevel"/>
    <w:tmpl w:val="435EC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8E6D67"/>
    <w:multiLevelType w:val="hybridMultilevel"/>
    <w:tmpl w:val="A520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7B005D"/>
    <w:multiLevelType w:val="hybridMultilevel"/>
    <w:tmpl w:val="1DE4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FE08C9"/>
    <w:multiLevelType w:val="hybridMultilevel"/>
    <w:tmpl w:val="6896B4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C6762F7"/>
    <w:multiLevelType w:val="hybridMultilevel"/>
    <w:tmpl w:val="C136C1AA"/>
    <w:lvl w:ilvl="0" w:tplc="8A10045A">
      <w:start w:val="1"/>
      <w:numFmt w:val="bullet"/>
      <w:lvlText w:val=""/>
      <w:lvlJc w:val="left"/>
      <w:pPr>
        <w:ind w:left="360" w:hanging="360"/>
      </w:pPr>
      <w:rPr>
        <w:rFonts w:ascii="Symbol" w:hAnsi="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E06CCB"/>
    <w:multiLevelType w:val="hybridMultilevel"/>
    <w:tmpl w:val="E36C2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7017FA"/>
    <w:multiLevelType w:val="hybridMultilevel"/>
    <w:tmpl w:val="0DAAB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071B5D"/>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EBC4BB2"/>
    <w:multiLevelType w:val="hybridMultilevel"/>
    <w:tmpl w:val="7D7EE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CE6D50"/>
    <w:multiLevelType w:val="hybridMultilevel"/>
    <w:tmpl w:val="E6A62210"/>
    <w:lvl w:ilvl="0" w:tplc="04090001">
      <w:start w:val="1"/>
      <w:numFmt w:val="bullet"/>
      <w:lvlText w:val=""/>
      <w:lvlJc w:val="left"/>
      <w:pPr>
        <w:ind w:left="397" w:hanging="360"/>
      </w:pPr>
      <w:rPr>
        <w:rFonts w:ascii="Symbol" w:hAnsi="Symbol"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34" w15:restartNumberingAfterBreak="0">
    <w:nsid w:val="1F832D49"/>
    <w:multiLevelType w:val="hybridMultilevel"/>
    <w:tmpl w:val="C43CDBB0"/>
    <w:lvl w:ilvl="0" w:tplc="8EC22252">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FCF0CCC"/>
    <w:multiLevelType w:val="hybridMultilevel"/>
    <w:tmpl w:val="B184BDD6"/>
    <w:lvl w:ilvl="0" w:tplc="FFFFFFFF">
      <w:start w:val="1"/>
      <w:numFmt w:val="upperRoman"/>
      <w:lvlText w:val="%1."/>
      <w:lvlJc w:val="right"/>
      <w:pPr>
        <w:ind w:left="720" w:hanging="360"/>
      </w:pPr>
    </w:lvl>
    <w:lvl w:ilvl="1" w:tplc="FFFFFFFF">
      <w:start w:val="1"/>
      <w:numFmt w:val="lowerLetter"/>
      <w:lvlText w:val="%2."/>
      <w:lvlJc w:val="left"/>
      <w:pPr>
        <w:ind w:left="153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2303AE4"/>
    <w:multiLevelType w:val="hybridMultilevel"/>
    <w:tmpl w:val="DF94F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4D0E9D"/>
    <w:multiLevelType w:val="hybridMultilevel"/>
    <w:tmpl w:val="A33234B6"/>
    <w:lvl w:ilvl="0" w:tplc="A59868B2">
      <w:start w:val="1"/>
      <w:numFmt w:val="decimal"/>
      <w:lvlText w:val="%1."/>
      <w:lvlJc w:val="left"/>
      <w:pPr>
        <w:tabs>
          <w:tab w:val="num" w:pos="720"/>
        </w:tabs>
        <w:ind w:left="720" w:hanging="360"/>
      </w:pPr>
      <w:rPr>
        <w:rFonts w:ascii="Times New Roman" w:hAnsi="Times New Roman" w:cs="Times New Roman" w:hint="default"/>
        <w:b w:val="0"/>
        <w:bCs w:val="0"/>
      </w:rPr>
    </w:lvl>
    <w:lvl w:ilvl="1" w:tplc="0D0E21CC">
      <w:start w:val="1"/>
      <w:numFmt w:val="lowerLetter"/>
      <w:lvlText w:val="%2."/>
      <w:lvlJc w:val="left"/>
      <w:pPr>
        <w:tabs>
          <w:tab w:val="num" w:pos="1440"/>
        </w:tabs>
        <w:ind w:left="1440" w:hanging="360"/>
      </w:pPr>
    </w:lvl>
    <w:lvl w:ilvl="2" w:tplc="FE4E7A5C">
      <w:start w:val="1"/>
      <w:numFmt w:val="decimal"/>
      <w:lvlText w:val="%3."/>
      <w:lvlJc w:val="left"/>
      <w:pPr>
        <w:tabs>
          <w:tab w:val="num" w:pos="2160"/>
        </w:tabs>
        <w:ind w:left="2160" w:hanging="360"/>
      </w:pPr>
    </w:lvl>
    <w:lvl w:ilvl="3" w:tplc="BDC6F2A4">
      <w:start w:val="1"/>
      <w:numFmt w:val="decimal"/>
      <w:lvlText w:val="%4."/>
      <w:lvlJc w:val="left"/>
      <w:pPr>
        <w:tabs>
          <w:tab w:val="num" w:pos="2880"/>
        </w:tabs>
        <w:ind w:left="2880" w:hanging="360"/>
      </w:pPr>
    </w:lvl>
    <w:lvl w:ilvl="4" w:tplc="3190E498">
      <w:start w:val="1"/>
      <w:numFmt w:val="decimal"/>
      <w:lvlText w:val="%5."/>
      <w:lvlJc w:val="left"/>
      <w:pPr>
        <w:tabs>
          <w:tab w:val="num" w:pos="3600"/>
        </w:tabs>
        <w:ind w:left="3600" w:hanging="360"/>
      </w:pPr>
    </w:lvl>
    <w:lvl w:ilvl="5" w:tplc="3DD2290A">
      <w:start w:val="1"/>
      <w:numFmt w:val="decimal"/>
      <w:lvlText w:val="%6."/>
      <w:lvlJc w:val="left"/>
      <w:pPr>
        <w:tabs>
          <w:tab w:val="num" w:pos="4320"/>
        </w:tabs>
        <w:ind w:left="4320" w:hanging="360"/>
      </w:pPr>
    </w:lvl>
    <w:lvl w:ilvl="6" w:tplc="D6785A7C">
      <w:start w:val="1"/>
      <w:numFmt w:val="decimal"/>
      <w:lvlText w:val="%7."/>
      <w:lvlJc w:val="left"/>
      <w:pPr>
        <w:tabs>
          <w:tab w:val="num" w:pos="5040"/>
        </w:tabs>
        <w:ind w:left="5040" w:hanging="360"/>
      </w:pPr>
    </w:lvl>
    <w:lvl w:ilvl="7" w:tplc="99F03BEC">
      <w:start w:val="1"/>
      <w:numFmt w:val="decimal"/>
      <w:lvlText w:val="%8."/>
      <w:lvlJc w:val="left"/>
      <w:pPr>
        <w:tabs>
          <w:tab w:val="num" w:pos="5760"/>
        </w:tabs>
        <w:ind w:left="5760" w:hanging="360"/>
      </w:pPr>
    </w:lvl>
    <w:lvl w:ilvl="8" w:tplc="1C74E232">
      <w:start w:val="1"/>
      <w:numFmt w:val="decimal"/>
      <w:lvlText w:val="%9."/>
      <w:lvlJc w:val="left"/>
      <w:pPr>
        <w:tabs>
          <w:tab w:val="num" w:pos="6480"/>
        </w:tabs>
        <w:ind w:left="6480" w:hanging="360"/>
      </w:pPr>
    </w:lvl>
  </w:abstractNum>
  <w:abstractNum w:abstractNumId="38" w15:restartNumberingAfterBreak="0">
    <w:nsid w:val="23D60C8B"/>
    <w:multiLevelType w:val="hybridMultilevel"/>
    <w:tmpl w:val="EB4083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E8388F"/>
    <w:multiLevelType w:val="hybridMultilevel"/>
    <w:tmpl w:val="2E168F32"/>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4CA0D57"/>
    <w:multiLevelType w:val="hybridMultilevel"/>
    <w:tmpl w:val="EEF02BE2"/>
    <w:lvl w:ilvl="0" w:tplc="04090003">
      <w:start w:val="1"/>
      <w:numFmt w:val="bullet"/>
      <w:lvlText w:val="o"/>
      <w:lvlJc w:val="left"/>
      <w:pPr>
        <w:ind w:left="706" w:hanging="360"/>
      </w:pPr>
      <w:rPr>
        <w:rFonts w:ascii="Courier New" w:hAnsi="Courier New" w:cs="Courier New" w:hint="default"/>
        <w:color w:val="auto"/>
        <w:sz w:val="21"/>
        <w:szCs w:val="21"/>
      </w:rPr>
    </w:lvl>
    <w:lvl w:ilvl="1" w:tplc="FFFFFFFF">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41" w15:restartNumberingAfterBreak="0">
    <w:nsid w:val="25170B0D"/>
    <w:multiLevelType w:val="hybridMultilevel"/>
    <w:tmpl w:val="5F081C2E"/>
    <w:lvl w:ilvl="0" w:tplc="8A10045A">
      <w:start w:val="1"/>
      <w:numFmt w:val="bullet"/>
      <w:lvlText w:val=""/>
      <w:lvlJc w:val="left"/>
      <w:pPr>
        <w:ind w:left="1080" w:hanging="360"/>
      </w:pPr>
      <w:rPr>
        <w:rFonts w:ascii="Symbol" w:hAnsi="Symbol" w:hint="default"/>
        <w:color w:val="auto"/>
        <w:sz w:val="21"/>
        <w:szCs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5172829"/>
    <w:multiLevelType w:val="hybridMultilevel"/>
    <w:tmpl w:val="BC1C23D4"/>
    <w:lvl w:ilvl="0" w:tplc="4ADC6D9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FA5E0C"/>
    <w:multiLevelType w:val="hybridMultilevel"/>
    <w:tmpl w:val="04546164"/>
    <w:lvl w:ilvl="0" w:tplc="D7A68C26">
      <w:start w:val="1"/>
      <w:numFmt w:val="lowerRoman"/>
      <w:lvlText w:val="%1."/>
      <w:lvlJc w:val="right"/>
      <w:pPr>
        <w:ind w:left="1080" w:hanging="360"/>
      </w:pPr>
      <w:rPr>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96C3F05"/>
    <w:multiLevelType w:val="hybridMultilevel"/>
    <w:tmpl w:val="C0B432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B6E46F5"/>
    <w:multiLevelType w:val="hybridMultilevel"/>
    <w:tmpl w:val="F3D825C0"/>
    <w:lvl w:ilvl="0" w:tplc="04090001">
      <w:start w:val="1"/>
      <w:numFmt w:val="bullet"/>
      <w:lvlText w:val=""/>
      <w:lvlJc w:val="left"/>
      <w:pPr>
        <w:ind w:left="360" w:hanging="360"/>
      </w:pPr>
      <w:rPr>
        <w:rFonts w:ascii="Symbol" w:hAnsi="Symbol" w:hint="default"/>
        <w:b w:val="0"/>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C614C25"/>
    <w:multiLevelType w:val="hybridMultilevel"/>
    <w:tmpl w:val="B41406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6A6B6F"/>
    <w:multiLevelType w:val="hybridMultilevel"/>
    <w:tmpl w:val="3C5A99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E324FE"/>
    <w:multiLevelType w:val="hybridMultilevel"/>
    <w:tmpl w:val="3E3031D4"/>
    <w:lvl w:ilvl="0" w:tplc="4ADC6D96">
      <w:start w:val="1"/>
      <w:numFmt w:val="bullet"/>
      <w:lvlText w:val=""/>
      <w:lvlJc w:val="left"/>
      <w:pPr>
        <w:ind w:left="360" w:hanging="360"/>
      </w:pPr>
      <w:rPr>
        <w:rFonts w:ascii="Symbol" w:hAnsi="Symbol" w:hint="default"/>
        <w:color w:val="auto"/>
      </w:rPr>
    </w:lvl>
    <w:lvl w:ilvl="1" w:tplc="94EED814">
      <w:start w:val="1"/>
      <w:numFmt w:val="bullet"/>
      <w:lvlText w:val="o"/>
      <w:lvlJc w:val="left"/>
      <w:pPr>
        <w:ind w:left="1080" w:hanging="360"/>
      </w:pPr>
      <w:rPr>
        <w:rFonts w:ascii="Courier New" w:hAnsi="Courier New" w:cs="Courier New" w:hint="default"/>
        <w:strike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EE545F2"/>
    <w:multiLevelType w:val="hybridMultilevel"/>
    <w:tmpl w:val="0EBCB8AA"/>
    <w:lvl w:ilvl="0" w:tplc="04090001">
      <w:start w:val="1"/>
      <w:numFmt w:val="bullet"/>
      <w:lvlText w:val=""/>
      <w:lvlJc w:val="left"/>
      <w:pPr>
        <w:ind w:left="676" w:hanging="360"/>
      </w:pPr>
      <w:rPr>
        <w:rFonts w:ascii="Symbol" w:hAnsi="Symbol"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51" w15:restartNumberingAfterBreak="0">
    <w:nsid w:val="30C64DAB"/>
    <w:multiLevelType w:val="hybridMultilevel"/>
    <w:tmpl w:val="AB68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83282C"/>
    <w:multiLevelType w:val="hybridMultilevel"/>
    <w:tmpl w:val="09185E54"/>
    <w:lvl w:ilvl="0" w:tplc="58F2BBE2">
      <w:start w:val="1"/>
      <w:numFmt w:val="bullet"/>
      <w:lvlText w:val=""/>
      <w:lvlJc w:val="left"/>
      <w:pPr>
        <w:ind w:left="1800" w:hanging="360"/>
      </w:pPr>
      <w:rPr>
        <w:rFonts w:ascii="Symbol" w:hAnsi="Symbol" w:hint="default"/>
        <w:color w:val="auto"/>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327E500D"/>
    <w:multiLevelType w:val="hybridMultilevel"/>
    <w:tmpl w:val="BCBAE5E4"/>
    <w:lvl w:ilvl="0" w:tplc="F1C002A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35A536F"/>
    <w:multiLevelType w:val="hybridMultilevel"/>
    <w:tmpl w:val="1DE2D4A8"/>
    <w:lvl w:ilvl="0" w:tplc="FFFFFFFF">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615E31"/>
    <w:multiLevelType w:val="hybridMultilevel"/>
    <w:tmpl w:val="4F3E52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33C01019"/>
    <w:multiLevelType w:val="multilevel"/>
    <w:tmpl w:val="92569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502545C"/>
    <w:multiLevelType w:val="hybridMultilevel"/>
    <w:tmpl w:val="13340D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7503BBB"/>
    <w:multiLevelType w:val="hybridMultilevel"/>
    <w:tmpl w:val="B7C696C6"/>
    <w:lvl w:ilvl="0" w:tplc="AD86A210">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550679"/>
    <w:multiLevelType w:val="hybridMultilevel"/>
    <w:tmpl w:val="E27E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95711B"/>
    <w:multiLevelType w:val="hybridMultilevel"/>
    <w:tmpl w:val="7EB0887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8E1573F"/>
    <w:multiLevelType w:val="hybridMultilevel"/>
    <w:tmpl w:val="9C82D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E62125"/>
    <w:multiLevelType w:val="hybridMultilevel"/>
    <w:tmpl w:val="E8B2B8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9DB3529"/>
    <w:multiLevelType w:val="hybridMultilevel"/>
    <w:tmpl w:val="AC84E74A"/>
    <w:lvl w:ilvl="0" w:tplc="04090005">
      <w:start w:val="1"/>
      <w:numFmt w:val="bullet"/>
      <w:lvlText w:val=""/>
      <w:lvlJc w:val="left"/>
      <w:pPr>
        <w:ind w:left="2160" w:hanging="360"/>
      </w:pPr>
      <w:rPr>
        <w:rFonts w:ascii="Wingdings" w:hAnsi="Wingdings" w:hint="default"/>
        <w:color w:val="auto"/>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4" w15:restartNumberingAfterBreak="0">
    <w:nsid w:val="3A7B2EAA"/>
    <w:multiLevelType w:val="hybridMultilevel"/>
    <w:tmpl w:val="86A8703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3B7D7978"/>
    <w:multiLevelType w:val="hybridMultilevel"/>
    <w:tmpl w:val="52ACF23C"/>
    <w:lvl w:ilvl="0" w:tplc="084247C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CC769A8"/>
    <w:multiLevelType w:val="hybridMultilevel"/>
    <w:tmpl w:val="D7DA7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ECB40B4"/>
    <w:multiLevelType w:val="hybridMultilevel"/>
    <w:tmpl w:val="04C8ADDC"/>
    <w:lvl w:ilvl="0" w:tplc="FFFFFFFF">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3F0733D4"/>
    <w:multiLevelType w:val="hybridMultilevel"/>
    <w:tmpl w:val="023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FBF4D0B"/>
    <w:multiLevelType w:val="hybridMultilevel"/>
    <w:tmpl w:val="DE88C4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11F0B69"/>
    <w:multiLevelType w:val="hybridMultilevel"/>
    <w:tmpl w:val="F3BA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336A1B"/>
    <w:multiLevelType w:val="hybridMultilevel"/>
    <w:tmpl w:val="9AE83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57A1477"/>
    <w:multiLevelType w:val="hybridMultilevel"/>
    <w:tmpl w:val="84509A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A660FA"/>
    <w:multiLevelType w:val="hybridMultilevel"/>
    <w:tmpl w:val="9D740E74"/>
    <w:lvl w:ilvl="0" w:tplc="FF145B36">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56548A"/>
    <w:multiLevelType w:val="hybridMultilevel"/>
    <w:tmpl w:val="C3840FDC"/>
    <w:lvl w:ilvl="0" w:tplc="ED1E2AC6">
      <w:start w:val="1"/>
      <w:numFmt w:val="bullet"/>
      <w:lvlText w:val=""/>
      <w:lvlJc w:val="left"/>
      <w:pPr>
        <w:ind w:left="360" w:hanging="360"/>
      </w:pPr>
      <w:rPr>
        <w:rFonts w:ascii="Symbol" w:hAnsi="Symbol" w:hint="default"/>
        <w:sz w:val="21"/>
        <w:szCs w:val="2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E89185F"/>
    <w:multiLevelType w:val="hybridMultilevel"/>
    <w:tmpl w:val="5F0C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ED80D2B"/>
    <w:multiLevelType w:val="hybridMultilevel"/>
    <w:tmpl w:val="B08C6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F0004DA"/>
    <w:multiLevelType w:val="hybridMultilevel"/>
    <w:tmpl w:val="95CC3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0690F5E"/>
    <w:multiLevelType w:val="hybridMultilevel"/>
    <w:tmpl w:val="639A8CFE"/>
    <w:lvl w:ilvl="0" w:tplc="6E2A9E2E">
      <w:start w:val="1"/>
      <w:numFmt w:val="bullet"/>
      <w:lvlText w:val=""/>
      <w:lvlJc w:val="left"/>
      <w:pPr>
        <w:ind w:left="360" w:hanging="360"/>
      </w:pPr>
      <w:rPr>
        <w:rFonts w:ascii="Symbol" w:hAnsi="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198058B"/>
    <w:multiLevelType w:val="hybridMultilevel"/>
    <w:tmpl w:val="68724092"/>
    <w:lvl w:ilvl="0" w:tplc="A1060398">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F15322"/>
    <w:multiLevelType w:val="hybridMultilevel"/>
    <w:tmpl w:val="299468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4451F32"/>
    <w:multiLevelType w:val="hybridMultilevel"/>
    <w:tmpl w:val="2FD43FF6"/>
    <w:lvl w:ilvl="0" w:tplc="3A846246">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5BD686D"/>
    <w:multiLevelType w:val="hybridMultilevel"/>
    <w:tmpl w:val="002E661E"/>
    <w:lvl w:ilvl="0" w:tplc="F66400A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7370EDB"/>
    <w:multiLevelType w:val="hybridMultilevel"/>
    <w:tmpl w:val="1E3E93FE"/>
    <w:lvl w:ilvl="0" w:tplc="A3707678">
      <w:start w:val="1"/>
      <w:numFmt w:val="bullet"/>
      <w:lvlText w:val="o"/>
      <w:lvlJc w:val="left"/>
      <w:pPr>
        <w:ind w:left="1053" w:hanging="360"/>
      </w:pPr>
      <w:rPr>
        <w:rFonts w:ascii="Courier New" w:hAnsi="Courier New" w:hint="default"/>
        <w:sz w:val="20"/>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84" w15:restartNumberingAfterBreak="0">
    <w:nsid w:val="5763297D"/>
    <w:multiLevelType w:val="hybridMultilevel"/>
    <w:tmpl w:val="D278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A159B9"/>
    <w:multiLevelType w:val="hybridMultilevel"/>
    <w:tmpl w:val="8DA466AE"/>
    <w:lvl w:ilvl="0" w:tplc="084247C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8D4038E"/>
    <w:multiLevelType w:val="hybridMultilevel"/>
    <w:tmpl w:val="394804A2"/>
    <w:lvl w:ilvl="0" w:tplc="58F2BBE2">
      <w:start w:val="1"/>
      <w:numFmt w:val="bullet"/>
      <w:lvlText w:val=""/>
      <w:lvlJc w:val="left"/>
      <w:pPr>
        <w:ind w:left="360" w:hanging="360"/>
      </w:pPr>
      <w:rPr>
        <w:rFonts w:ascii="Symbol" w:hAnsi="Symbol" w:hint="default"/>
        <w:color w:val="auto"/>
        <w:sz w:val="24"/>
        <w:szCs w:val="24"/>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59351987"/>
    <w:multiLevelType w:val="hybridMultilevel"/>
    <w:tmpl w:val="0584E19A"/>
    <w:lvl w:ilvl="0" w:tplc="23D4061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AE714D9"/>
    <w:multiLevelType w:val="hybridMultilevel"/>
    <w:tmpl w:val="F6A60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5B0F233C"/>
    <w:multiLevelType w:val="hybridMultilevel"/>
    <w:tmpl w:val="D7929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B5813D6"/>
    <w:multiLevelType w:val="hybridMultilevel"/>
    <w:tmpl w:val="A9605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D0E2593"/>
    <w:multiLevelType w:val="hybridMultilevel"/>
    <w:tmpl w:val="751073DA"/>
    <w:lvl w:ilvl="0" w:tplc="084247C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DF3792B"/>
    <w:multiLevelType w:val="hybridMultilevel"/>
    <w:tmpl w:val="8CF877BE"/>
    <w:lvl w:ilvl="0" w:tplc="4ADC6D96">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3" w15:restartNumberingAfterBreak="0">
    <w:nsid w:val="5E0D5F15"/>
    <w:multiLevelType w:val="hybridMultilevel"/>
    <w:tmpl w:val="5BB493F8"/>
    <w:lvl w:ilvl="0" w:tplc="04090001">
      <w:start w:val="1"/>
      <w:numFmt w:val="bullet"/>
      <w:lvlText w:val=""/>
      <w:lvlJc w:val="left"/>
      <w:pPr>
        <w:ind w:left="72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EBE60AF"/>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5F5A5843"/>
    <w:multiLevelType w:val="hybridMultilevel"/>
    <w:tmpl w:val="20DC237E"/>
    <w:lvl w:ilvl="0" w:tplc="8A10045A">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0961E28"/>
    <w:multiLevelType w:val="hybridMultilevel"/>
    <w:tmpl w:val="17742E2A"/>
    <w:lvl w:ilvl="0" w:tplc="FFFFFFFF">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60B12004"/>
    <w:multiLevelType w:val="hybridMultilevel"/>
    <w:tmpl w:val="D9C036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61960A90"/>
    <w:multiLevelType w:val="hybridMultilevel"/>
    <w:tmpl w:val="C4C413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62FA5195"/>
    <w:multiLevelType w:val="hybridMultilevel"/>
    <w:tmpl w:val="0CF8FB88"/>
    <w:lvl w:ilvl="0" w:tplc="8A10045A">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35E6817"/>
    <w:multiLevelType w:val="hybridMultilevel"/>
    <w:tmpl w:val="57EC628C"/>
    <w:lvl w:ilvl="0" w:tplc="0574B0E4">
      <w:start w:val="1"/>
      <w:numFmt w:val="bullet"/>
      <w:lvlText w:val=""/>
      <w:lvlJc w:val="left"/>
      <w:pPr>
        <w:ind w:left="360" w:hanging="360"/>
      </w:pPr>
      <w:rPr>
        <w:rFonts w:ascii="Symbol" w:hAnsi="Symbol" w:hint="default"/>
        <w:color w:val="auto"/>
        <w:sz w:val="24"/>
        <w:szCs w:val="2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63BA22E7"/>
    <w:multiLevelType w:val="hybridMultilevel"/>
    <w:tmpl w:val="72B4E49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2" w15:restartNumberingAfterBreak="0">
    <w:nsid w:val="642A7E49"/>
    <w:multiLevelType w:val="hybridMultilevel"/>
    <w:tmpl w:val="7EB0B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5E835BC"/>
    <w:multiLevelType w:val="hybridMultilevel"/>
    <w:tmpl w:val="C9ECF9E2"/>
    <w:lvl w:ilvl="0" w:tplc="E73EF65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63245F5"/>
    <w:multiLevelType w:val="hybridMultilevel"/>
    <w:tmpl w:val="3E1AED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66807971"/>
    <w:multiLevelType w:val="hybridMultilevel"/>
    <w:tmpl w:val="7C3A2F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A2556D8"/>
    <w:multiLevelType w:val="hybridMultilevel"/>
    <w:tmpl w:val="D256DF40"/>
    <w:lvl w:ilvl="0" w:tplc="084247CE">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B241D0C"/>
    <w:multiLevelType w:val="hybridMultilevel"/>
    <w:tmpl w:val="0FF8E0A6"/>
    <w:lvl w:ilvl="0" w:tplc="43F2076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B322369"/>
    <w:multiLevelType w:val="hybridMultilevel"/>
    <w:tmpl w:val="62188E52"/>
    <w:lvl w:ilvl="0" w:tplc="8A10045A">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B6F5136"/>
    <w:multiLevelType w:val="hybridMultilevel"/>
    <w:tmpl w:val="044E79B4"/>
    <w:lvl w:ilvl="0" w:tplc="45BC8B6E">
      <w:start w:val="1"/>
      <w:numFmt w:val="bullet"/>
      <w:lvlText w:val=""/>
      <w:lvlJc w:val="left"/>
      <w:pPr>
        <w:ind w:left="72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9537D3"/>
    <w:multiLevelType w:val="hybridMultilevel"/>
    <w:tmpl w:val="2A30F6E2"/>
    <w:lvl w:ilvl="0" w:tplc="04090001">
      <w:start w:val="1"/>
      <w:numFmt w:val="bullet"/>
      <w:lvlText w:val=""/>
      <w:lvlJc w:val="left"/>
      <w:pPr>
        <w:ind w:left="360" w:hanging="360"/>
      </w:pPr>
      <w:rPr>
        <w:rFonts w:ascii="Symbol" w:hAnsi="Symbol" w:hint="default"/>
      </w:rPr>
    </w:lvl>
    <w:lvl w:ilvl="1" w:tplc="36326320">
      <w:start w:val="1"/>
      <w:numFmt w:val="bullet"/>
      <w:lvlText w:val="o"/>
      <w:lvlJc w:val="left"/>
      <w:pPr>
        <w:ind w:left="1080" w:hanging="360"/>
      </w:pPr>
      <w:rPr>
        <w:rFonts w:ascii="Courier New" w:hAnsi="Courier New" w:cs="Courier New" w:hint="default"/>
        <w:strike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EFA2F77"/>
    <w:multiLevelType w:val="hybridMultilevel"/>
    <w:tmpl w:val="B574CEE2"/>
    <w:lvl w:ilvl="0" w:tplc="04090003">
      <w:start w:val="1"/>
      <w:numFmt w:val="bullet"/>
      <w:lvlText w:val="o"/>
      <w:lvlJc w:val="left"/>
      <w:pPr>
        <w:ind w:left="1080" w:hanging="360"/>
      </w:pPr>
      <w:rPr>
        <w:rFonts w:ascii="Courier New" w:hAnsi="Courier New" w:cs="Courier New" w:hint="default"/>
        <w:sz w:val="21"/>
        <w:szCs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6FA438BB"/>
    <w:multiLevelType w:val="hybridMultilevel"/>
    <w:tmpl w:val="9FA61DAE"/>
    <w:lvl w:ilvl="0" w:tplc="23CA4A08">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16E5384"/>
    <w:multiLevelType w:val="hybridMultilevel"/>
    <w:tmpl w:val="C37038FA"/>
    <w:lvl w:ilvl="0" w:tplc="43F2076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3194C2A"/>
    <w:multiLevelType w:val="hybridMultilevel"/>
    <w:tmpl w:val="05B2F260"/>
    <w:lvl w:ilvl="0" w:tplc="AD86A210">
      <w:start w:val="1"/>
      <w:numFmt w:val="bullet"/>
      <w:lvlText w:val=""/>
      <w:lvlJc w:val="left"/>
      <w:pPr>
        <w:ind w:left="360" w:hanging="360"/>
      </w:pPr>
      <w:rPr>
        <w:rFonts w:ascii="Symbol" w:hAnsi="Symbol" w:hint="default"/>
        <w:color w:val="auto"/>
        <w:sz w:val="21"/>
        <w:szCs w:val="21"/>
      </w:rPr>
    </w:lvl>
    <w:lvl w:ilvl="1" w:tplc="FAF09206">
      <w:start w:val="1"/>
      <w:numFmt w:val="bullet"/>
      <w:lvlText w:val="o"/>
      <w:lvlJc w:val="left"/>
      <w:pPr>
        <w:ind w:left="1440" w:hanging="360"/>
      </w:pPr>
      <w:rPr>
        <w:rFonts w:ascii="Courier New" w:hAnsi="Courier New" w:cs="Courier New" w:hint="default"/>
        <w:strike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342756B"/>
    <w:multiLevelType w:val="hybridMultilevel"/>
    <w:tmpl w:val="867245C4"/>
    <w:lvl w:ilvl="0" w:tplc="DB74A9E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4DF5986"/>
    <w:multiLevelType w:val="hybridMultilevel"/>
    <w:tmpl w:val="54EC43C0"/>
    <w:lvl w:ilvl="0" w:tplc="FFFFFFFF">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15:restartNumberingAfterBreak="0">
    <w:nsid w:val="761B2CA7"/>
    <w:multiLevelType w:val="hybridMultilevel"/>
    <w:tmpl w:val="9CE45F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15:restartNumberingAfterBreak="0">
    <w:nsid w:val="78675B01"/>
    <w:multiLevelType w:val="hybridMultilevel"/>
    <w:tmpl w:val="39304C86"/>
    <w:lvl w:ilvl="0" w:tplc="0DC6D244">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8F6401E"/>
    <w:multiLevelType w:val="hybridMultilevel"/>
    <w:tmpl w:val="380438B4"/>
    <w:lvl w:ilvl="0" w:tplc="34C0294E">
      <w:start w:val="1"/>
      <w:numFmt w:val="bullet"/>
      <w:lvlText w:val=""/>
      <w:lvlJc w:val="left"/>
      <w:pPr>
        <w:ind w:left="360" w:hanging="360"/>
      </w:pPr>
      <w:rPr>
        <w:rFonts w:ascii="Symbol" w:hAnsi="Symbol" w:hint="default"/>
        <w:sz w:val="21"/>
        <w:szCs w:val="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9D93BF4"/>
    <w:multiLevelType w:val="hybridMultilevel"/>
    <w:tmpl w:val="5FD26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7A707353"/>
    <w:multiLevelType w:val="hybridMultilevel"/>
    <w:tmpl w:val="1A267906"/>
    <w:lvl w:ilvl="0" w:tplc="7B60B854">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B274E1D"/>
    <w:multiLevelType w:val="hybridMultilevel"/>
    <w:tmpl w:val="8E90CB3A"/>
    <w:lvl w:ilvl="0" w:tplc="258A6D6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7B7D38D4"/>
    <w:multiLevelType w:val="hybridMultilevel"/>
    <w:tmpl w:val="FAA2A24A"/>
    <w:lvl w:ilvl="0" w:tplc="04090003">
      <w:start w:val="1"/>
      <w:numFmt w:val="bullet"/>
      <w:lvlText w:val="o"/>
      <w:lvlJc w:val="left"/>
      <w:pPr>
        <w:ind w:left="1080" w:hanging="360"/>
      </w:pPr>
      <w:rPr>
        <w:rFonts w:ascii="Courier New" w:hAnsi="Courier New" w:cs="Courier New"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CA645C0"/>
    <w:multiLevelType w:val="hybridMultilevel"/>
    <w:tmpl w:val="39B41C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7CEA64C6"/>
    <w:multiLevelType w:val="hybridMultilevel"/>
    <w:tmpl w:val="988CD6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D004DBA"/>
    <w:multiLevelType w:val="hybridMultilevel"/>
    <w:tmpl w:val="4E08F52E"/>
    <w:lvl w:ilvl="0" w:tplc="45BC8B6E">
      <w:start w:val="1"/>
      <w:numFmt w:val="bullet"/>
      <w:lvlText w:val=""/>
      <w:lvlJc w:val="left"/>
      <w:pPr>
        <w:ind w:left="706" w:hanging="360"/>
      </w:pPr>
      <w:rPr>
        <w:rFonts w:ascii="Symbol" w:hAnsi="Symbol" w:hint="default"/>
        <w:color w:val="auto"/>
        <w:sz w:val="21"/>
        <w:szCs w:val="21"/>
      </w:rPr>
    </w:lvl>
    <w:lvl w:ilvl="1" w:tplc="FFFFFFFF">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127" w15:restartNumberingAfterBreak="0">
    <w:nsid w:val="7D324C13"/>
    <w:multiLevelType w:val="hybridMultilevel"/>
    <w:tmpl w:val="CC349D5C"/>
    <w:lvl w:ilvl="0" w:tplc="4FA6F444">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7E612322"/>
    <w:multiLevelType w:val="hybridMultilevel"/>
    <w:tmpl w:val="0150A28E"/>
    <w:lvl w:ilvl="0" w:tplc="BE903492">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134892">
    <w:abstractNumId w:val="12"/>
  </w:num>
  <w:num w:numId="2" w16cid:durableId="1947539132">
    <w:abstractNumId w:val="20"/>
  </w:num>
  <w:num w:numId="3" w16cid:durableId="1747804185">
    <w:abstractNumId w:val="49"/>
  </w:num>
  <w:num w:numId="4" w16cid:durableId="1963031209">
    <w:abstractNumId w:val="65"/>
  </w:num>
  <w:num w:numId="5" w16cid:durableId="1697273606">
    <w:abstractNumId w:val="73"/>
  </w:num>
  <w:num w:numId="6" w16cid:durableId="14967835">
    <w:abstractNumId w:val="87"/>
  </w:num>
  <w:num w:numId="7" w16cid:durableId="252904513">
    <w:abstractNumId w:val="114"/>
  </w:num>
  <w:num w:numId="8" w16cid:durableId="2111317828">
    <w:abstractNumId w:val="58"/>
  </w:num>
  <w:num w:numId="9" w16cid:durableId="1676761725">
    <w:abstractNumId w:val="121"/>
  </w:num>
  <w:num w:numId="10" w16cid:durableId="1855730906">
    <w:abstractNumId w:val="34"/>
  </w:num>
  <w:num w:numId="11" w16cid:durableId="1365860567">
    <w:abstractNumId w:val="2"/>
  </w:num>
  <w:num w:numId="12" w16cid:durableId="1227187483">
    <w:abstractNumId w:val="95"/>
  </w:num>
  <w:num w:numId="13" w16cid:durableId="1024941049">
    <w:abstractNumId w:val="128"/>
  </w:num>
  <w:num w:numId="14" w16cid:durableId="1581135953">
    <w:abstractNumId w:val="110"/>
  </w:num>
  <w:num w:numId="15" w16cid:durableId="577324918">
    <w:abstractNumId w:val="74"/>
  </w:num>
  <w:num w:numId="16" w16cid:durableId="1133599672">
    <w:abstractNumId w:val="98"/>
  </w:num>
  <w:num w:numId="17" w16cid:durableId="311835343">
    <w:abstractNumId w:val="79"/>
  </w:num>
  <w:num w:numId="18" w16cid:durableId="970407333">
    <w:abstractNumId w:val="81"/>
  </w:num>
  <w:num w:numId="19" w16cid:durableId="2102946267">
    <w:abstractNumId w:val="6"/>
  </w:num>
  <w:num w:numId="20" w16cid:durableId="882786214">
    <w:abstractNumId w:val="118"/>
  </w:num>
  <w:num w:numId="21" w16cid:durableId="402142981">
    <w:abstractNumId w:val="120"/>
  </w:num>
  <w:num w:numId="22" w16cid:durableId="1080784703">
    <w:abstractNumId w:val="90"/>
  </w:num>
  <w:num w:numId="23" w16cid:durableId="1072698539">
    <w:abstractNumId w:val="62"/>
  </w:num>
  <w:num w:numId="24" w16cid:durableId="1068964468">
    <w:abstractNumId w:val="45"/>
  </w:num>
  <w:num w:numId="25" w16cid:durableId="937327639">
    <w:abstractNumId w:val="25"/>
  </w:num>
  <w:num w:numId="26" w16cid:durableId="1820346100">
    <w:abstractNumId w:val="32"/>
  </w:num>
  <w:num w:numId="27" w16cid:durableId="1800873358">
    <w:abstractNumId w:val="59"/>
  </w:num>
  <w:num w:numId="28" w16cid:durableId="196894368">
    <w:abstractNumId w:val="77"/>
  </w:num>
  <w:num w:numId="29" w16cid:durableId="950475632">
    <w:abstractNumId w:val="71"/>
  </w:num>
  <w:num w:numId="30" w16cid:durableId="699402260">
    <w:abstractNumId w:val="23"/>
  </w:num>
  <w:num w:numId="31" w16cid:durableId="838275814">
    <w:abstractNumId w:val="1"/>
  </w:num>
  <w:num w:numId="32" w16cid:durableId="909661007">
    <w:abstractNumId w:val="119"/>
  </w:num>
  <w:num w:numId="33" w16cid:durableId="1788960855">
    <w:abstractNumId w:val="112"/>
  </w:num>
  <w:num w:numId="34" w16cid:durableId="56982401">
    <w:abstractNumId w:val="105"/>
  </w:num>
  <w:num w:numId="35" w16cid:durableId="752166134">
    <w:abstractNumId w:val="84"/>
  </w:num>
  <w:num w:numId="36" w16cid:durableId="939266060">
    <w:abstractNumId w:val="101"/>
  </w:num>
  <w:num w:numId="37" w16cid:durableId="910234101">
    <w:abstractNumId w:val="100"/>
  </w:num>
  <w:num w:numId="38" w16cid:durableId="723941869">
    <w:abstractNumId w:val="69"/>
  </w:num>
  <w:num w:numId="39" w16cid:durableId="369301073">
    <w:abstractNumId w:val="91"/>
  </w:num>
  <w:num w:numId="40" w16cid:durableId="2085838569">
    <w:abstractNumId w:val="85"/>
  </w:num>
  <w:num w:numId="41" w16cid:durableId="92940473">
    <w:abstractNumId w:val="106"/>
  </w:num>
  <w:num w:numId="42" w16cid:durableId="820541261">
    <w:abstractNumId w:val="37"/>
  </w:num>
  <w:num w:numId="43" w16cid:durableId="1024139197">
    <w:abstractNumId w:val="80"/>
  </w:num>
  <w:num w:numId="44" w16cid:durableId="1410149231">
    <w:abstractNumId w:val="122"/>
  </w:num>
  <w:num w:numId="45" w16cid:durableId="727190338">
    <w:abstractNumId w:val="51"/>
  </w:num>
  <w:num w:numId="46" w16cid:durableId="1443920200">
    <w:abstractNumId w:val="10"/>
  </w:num>
  <w:num w:numId="47" w16cid:durableId="1981379991">
    <w:abstractNumId w:val="75"/>
  </w:num>
  <w:num w:numId="48" w16cid:durableId="1573734501">
    <w:abstractNumId w:val="93"/>
  </w:num>
  <w:num w:numId="49" w16cid:durableId="1393431760">
    <w:abstractNumId w:val="26"/>
  </w:num>
  <w:num w:numId="50" w16cid:durableId="1615558922">
    <w:abstractNumId w:val="8"/>
  </w:num>
  <w:num w:numId="51" w16cid:durableId="575671937">
    <w:abstractNumId w:val="24"/>
  </w:num>
  <w:num w:numId="52" w16cid:durableId="1268922702">
    <w:abstractNumId w:val="48"/>
  </w:num>
  <w:num w:numId="53" w16cid:durableId="566302808">
    <w:abstractNumId w:val="22"/>
  </w:num>
  <w:num w:numId="54" w16cid:durableId="1393769766">
    <w:abstractNumId w:val="14"/>
  </w:num>
  <w:num w:numId="55" w16cid:durableId="507251371">
    <w:abstractNumId w:val="57"/>
  </w:num>
  <w:num w:numId="56" w16cid:durableId="1863936341">
    <w:abstractNumId w:val="78"/>
  </w:num>
  <w:num w:numId="57" w16cid:durableId="448281563">
    <w:abstractNumId w:val="29"/>
  </w:num>
  <w:num w:numId="58" w16cid:durableId="453985937">
    <w:abstractNumId w:val="102"/>
  </w:num>
  <w:num w:numId="59" w16cid:durableId="669790536">
    <w:abstractNumId w:val="47"/>
  </w:num>
  <w:num w:numId="60" w16cid:durableId="1180925030">
    <w:abstractNumId w:val="88"/>
  </w:num>
  <w:num w:numId="61" w16cid:durableId="332880133">
    <w:abstractNumId w:val="19"/>
  </w:num>
  <w:num w:numId="62" w16cid:durableId="2107801194">
    <w:abstractNumId w:val="4"/>
  </w:num>
  <w:num w:numId="63" w16cid:durableId="993723827">
    <w:abstractNumId w:val="83"/>
  </w:num>
  <w:num w:numId="64" w16cid:durableId="2015372646">
    <w:abstractNumId w:val="111"/>
  </w:num>
  <w:num w:numId="65" w16cid:durableId="720132222">
    <w:abstractNumId w:val="50"/>
  </w:num>
  <w:num w:numId="66" w16cid:durableId="1367952489">
    <w:abstractNumId w:val="41"/>
  </w:num>
  <w:num w:numId="67" w16cid:durableId="603926716">
    <w:abstractNumId w:val="108"/>
  </w:num>
  <w:num w:numId="68" w16cid:durableId="2019962154">
    <w:abstractNumId w:val="99"/>
  </w:num>
  <w:num w:numId="69" w16cid:durableId="1753894934">
    <w:abstractNumId w:val="42"/>
  </w:num>
  <w:num w:numId="70" w16cid:durableId="1264143533">
    <w:abstractNumId w:val="92"/>
  </w:num>
  <w:num w:numId="71" w16cid:durableId="704717180">
    <w:abstractNumId w:val="63"/>
  </w:num>
  <w:num w:numId="72" w16cid:durableId="21977453">
    <w:abstractNumId w:val="117"/>
  </w:num>
  <w:num w:numId="73" w16cid:durableId="431054254">
    <w:abstractNumId w:val="44"/>
  </w:num>
  <w:num w:numId="74" w16cid:durableId="2047830720">
    <w:abstractNumId w:val="39"/>
  </w:num>
  <w:num w:numId="75" w16cid:durableId="1799251466">
    <w:abstractNumId w:val="96"/>
  </w:num>
  <w:num w:numId="76" w16cid:durableId="183906752">
    <w:abstractNumId w:val="67"/>
  </w:num>
  <w:num w:numId="77" w16cid:durableId="259683812">
    <w:abstractNumId w:val="116"/>
  </w:num>
  <w:num w:numId="78" w16cid:durableId="1801341443">
    <w:abstractNumId w:val="7"/>
  </w:num>
  <w:num w:numId="79" w16cid:durableId="438334266">
    <w:abstractNumId w:val="15"/>
  </w:num>
  <w:num w:numId="80" w16cid:durableId="468475579">
    <w:abstractNumId w:val="103"/>
  </w:num>
  <w:num w:numId="81" w16cid:durableId="60562838">
    <w:abstractNumId w:val="66"/>
  </w:num>
  <w:num w:numId="82" w16cid:durableId="387612249">
    <w:abstractNumId w:val="104"/>
  </w:num>
  <w:num w:numId="83" w16cid:durableId="1312904544">
    <w:abstractNumId w:val="123"/>
  </w:num>
  <w:num w:numId="84" w16cid:durableId="426078940">
    <w:abstractNumId w:val="61"/>
  </w:num>
  <w:num w:numId="85" w16cid:durableId="1644114193">
    <w:abstractNumId w:val="64"/>
  </w:num>
  <w:num w:numId="86" w16cid:durableId="2037189601">
    <w:abstractNumId w:val="89"/>
  </w:num>
  <w:num w:numId="87" w16cid:durableId="1916820853">
    <w:abstractNumId w:val="27"/>
  </w:num>
  <w:num w:numId="88" w16cid:durableId="1441949276">
    <w:abstractNumId w:val="94"/>
  </w:num>
  <w:num w:numId="89" w16cid:durableId="1107849916">
    <w:abstractNumId w:val="127"/>
  </w:num>
  <w:num w:numId="90" w16cid:durableId="384262479">
    <w:abstractNumId w:val="82"/>
  </w:num>
  <w:num w:numId="91" w16cid:durableId="1474978335">
    <w:abstractNumId w:val="55"/>
  </w:num>
  <w:num w:numId="92" w16cid:durableId="721051977">
    <w:abstractNumId w:val="16"/>
  </w:num>
  <w:num w:numId="93" w16cid:durableId="1955676154">
    <w:abstractNumId w:val="28"/>
  </w:num>
  <w:num w:numId="94" w16cid:durableId="855001119">
    <w:abstractNumId w:val="13"/>
  </w:num>
  <w:num w:numId="95" w16cid:durableId="1694571126">
    <w:abstractNumId w:val="60"/>
  </w:num>
  <w:num w:numId="96" w16cid:durableId="2141875609">
    <w:abstractNumId w:val="31"/>
  </w:num>
  <w:num w:numId="97" w16cid:durableId="578905083">
    <w:abstractNumId w:val="115"/>
  </w:num>
  <w:num w:numId="98" w16cid:durableId="989407465">
    <w:abstractNumId w:val="36"/>
  </w:num>
  <w:num w:numId="99" w16cid:durableId="1534153767">
    <w:abstractNumId w:val="53"/>
  </w:num>
  <w:num w:numId="100" w16cid:durableId="1805538597">
    <w:abstractNumId w:val="70"/>
  </w:num>
  <w:num w:numId="101" w16cid:durableId="567955517">
    <w:abstractNumId w:val="3"/>
  </w:num>
  <w:num w:numId="102" w16cid:durableId="633297947">
    <w:abstractNumId w:val="68"/>
  </w:num>
  <w:num w:numId="103" w16cid:durableId="1146237782">
    <w:abstractNumId w:val="38"/>
  </w:num>
  <w:num w:numId="104" w16cid:durableId="1271471640">
    <w:abstractNumId w:val="43"/>
  </w:num>
  <w:num w:numId="105" w16cid:durableId="1082677133">
    <w:abstractNumId w:val="125"/>
  </w:num>
  <w:num w:numId="106" w16cid:durableId="1374690313">
    <w:abstractNumId w:val="76"/>
  </w:num>
  <w:num w:numId="107" w16cid:durableId="1297561383">
    <w:abstractNumId w:val="17"/>
  </w:num>
  <w:num w:numId="108" w16cid:durableId="2090228285">
    <w:abstractNumId w:val="5"/>
  </w:num>
  <w:num w:numId="109" w16cid:durableId="1454325214">
    <w:abstractNumId w:val="33"/>
  </w:num>
  <w:num w:numId="110" w16cid:durableId="1024861766">
    <w:abstractNumId w:val="18"/>
  </w:num>
  <w:num w:numId="111" w16cid:durableId="18635173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07989545">
    <w:abstractNumId w:val="113"/>
  </w:num>
  <w:num w:numId="113" w16cid:durableId="704792593">
    <w:abstractNumId w:val="107"/>
  </w:num>
  <w:num w:numId="114" w16cid:durableId="2137332121">
    <w:abstractNumId w:val="56"/>
  </w:num>
  <w:num w:numId="115" w16cid:durableId="1934777507">
    <w:abstractNumId w:val="30"/>
  </w:num>
  <w:num w:numId="116" w16cid:durableId="1446929341">
    <w:abstractNumId w:val="11"/>
  </w:num>
  <w:num w:numId="117" w16cid:durableId="651757191">
    <w:abstractNumId w:val="9"/>
  </w:num>
  <w:num w:numId="118" w16cid:durableId="1747410315">
    <w:abstractNumId w:val="109"/>
  </w:num>
  <w:num w:numId="119" w16cid:durableId="512764614">
    <w:abstractNumId w:val="126"/>
  </w:num>
  <w:num w:numId="120" w16cid:durableId="1722316824">
    <w:abstractNumId w:val="40"/>
  </w:num>
  <w:num w:numId="121" w16cid:durableId="401945770">
    <w:abstractNumId w:val="35"/>
  </w:num>
  <w:num w:numId="122" w16cid:durableId="153112418">
    <w:abstractNumId w:val="54"/>
  </w:num>
  <w:num w:numId="123" w16cid:durableId="418259265">
    <w:abstractNumId w:val="124"/>
  </w:num>
  <w:num w:numId="124" w16cid:durableId="1404371105">
    <w:abstractNumId w:val="72"/>
  </w:num>
  <w:num w:numId="125" w16cid:durableId="1135678379">
    <w:abstractNumId w:val="46"/>
  </w:num>
  <w:num w:numId="126" w16cid:durableId="378670947">
    <w:abstractNumId w:val="86"/>
  </w:num>
  <w:num w:numId="127" w16cid:durableId="2032029421">
    <w:abstractNumId w:val="52"/>
  </w:num>
  <w:num w:numId="128" w16cid:durableId="697438421">
    <w:abstractNumId w:val="0"/>
  </w:num>
  <w:num w:numId="129" w16cid:durableId="1856922190">
    <w:abstractNumId w:val="21"/>
  </w:num>
  <w:num w:numId="130" w16cid:durableId="1318530229">
    <w:abstractNumId w:val="97"/>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8B"/>
    <w:rsid w:val="00000365"/>
    <w:rsid w:val="000003A6"/>
    <w:rsid w:val="00000488"/>
    <w:rsid w:val="00000718"/>
    <w:rsid w:val="00000A8B"/>
    <w:rsid w:val="00000C6D"/>
    <w:rsid w:val="00001033"/>
    <w:rsid w:val="000010B7"/>
    <w:rsid w:val="00001142"/>
    <w:rsid w:val="00001345"/>
    <w:rsid w:val="000013FA"/>
    <w:rsid w:val="0000143A"/>
    <w:rsid w:val="0000152F"/>
    <w:rsid w:val="00001663"/>
    <w:rsid w:val="00001693"/>
    <w:rsid w:val="0000179A"/>
    <w:rsid w:val="000017EF"/>
    <w:rsid w:val="000018B5"/>
    <w:rsid w:val="00001AEF"/>
    <w:rsid w:val="00001AFA"/>
    <w:rsid w:val="00001C59"/>
    <w:rsid w:val="00001D78"/>
    <w:rsid w:val="00002013"/>
    <w:rsid w:val="00002016"/>
    <w:rsid w:val="00002220"/>
    <w:rsid w:val="000024DB"/>
    <w:rsid w:val="000025EC"/>
    <w:rsid w:val="000026AF"/>
    <w:rsid w:val="00002B02"/>
    <w:rsid w:val="0000321E"/>
    <w:rsid w:val="0000329C"/>
    <w:rsid w:val="000035E0"/>
    <w:rsid w:val="000037AD"/>
    <w:rsid w:val="000037E1"/>
    <w:rsid w:val="000039B6"/>
    <w:rsid w:val="00003A36"/>
    <w:rsid w:val="00003B07"/>
    <w:rsid w:val="00003C0E"/>
    <w:rsid w:val="00003C94"/>
    <w:rsid w:val="00003CB1"/>
    <w:rsid w:val="00003D5F"/>
    <w:rsid w:val="00003EA8"/>
    <w:rsid w:val="00004001"/>
    <w:rsid w:val="000040C9"/>
    <w:rsid w:val="0000421D"/>
    <w:rsid w:val="0000424F"/>
    <w:rsid w:val="00004517"/>
    <w:rsid w:val="0000456F"/>
    <w:rsid w:val="000046AB"/>
    <w:rsid w:val="000047D6"/>
    <w:rsid w:val="000047F2"/>
    <w:rsid w:val="00004D27"/>
    <w:rsid w:val="00004E3A"/>
    <w:rsid w:val="00004F40"/>
    <w:rsid w:val="00005197"/>
    <w:rsid w:val="0000522A"/>
    <w:rsid w:val="0000530E"/>
    <w:rsid w:val="0000592D"/>
    <w:rsid w:val="00005AB4"/>
    <w:rsid w:val="00005C8B"/>
    <w:rsid w:val="00005DA9"/>
    <w:rsid w:val="00005ED4"/>
    <w:rsid w:val="00005F00"/>
    <w:rsid w:val="00005FAE"/>
    <w:rsid w:val="00005FBB"/>
    <w:rsid w:val="0000604E"/>
    <w:rsid w:val="0000613F"/>
    <w:rsid w:val="0000618E"/>
    <w:rsid w:val="0000620A"/>
    <w:rsid w:val="00006257"/>
    <w:rsid w:val="00006416"/>
    <w:rsid w:val="00006565"/>
    <w:rsid w:val="000065AD"/>
    <w:rsid w:val="0000694F"/>
    <w:rsid w:val="00006A1E"/>
    <w:rsid w:val="00006B6B"/>
    <w:rsid w:val="00006EC8"/>
    <w:rsid w:val="00006F09"/>
    <w:rsid w:val="000070A0"/>
    <w:rsid w:val="000070BB"/>
    <w:rsid w:val="0000742E"/>
    <w:rsid w:val="000074E3"/>
    <w:rsid w:val="000075B1"/>
    <w:rsid w:val="000075DA"/>
    <w:rsid w:val="00007617"/>
    <w:rsid w:val="0000784A"/>
    <w:rsid w:val="00007980"/>
    <w:rsid w:val="00007AC4"/>
    <w:rsid w:val="00007B23"/>
    <w:rsid w:val="00007B7A"/>
    <w:rsid w:val="00007B9B"/>
    <w:rsid w:val="00007C4A"/>
    <w:rsid w:val="00007F7D"/>
    <w:rsid w:val="0001036A"/>
    <w:rsid w:val="0001049C"/>
    <w:rsid w:val="00010994"/>
    <w:rsid w:val="00010CA6"/>
    <w:rsid w:val="00010DA8"/>
    <w:rsid w:val="00010DDE"/>
    <w:rsid w:val="00010E07"/>
    <w:rsid w:val="00010F02"/>
    <w:rsid w:val="00010F5D"/>
    <w:rsid w:val="00010FDB"/>
    <w:rsid w:val="00011329"/>
    <w:rsid w:val="00011543"/>
    <w:rsid w:val="0001154E"/>
    <w:rsid w:val="000118C1"/>
    <w:rsid w:val="000118D6"/>
    <w:rsid w:val="00011ADD"/>
    <w:rsid w:val="00011D38"/>
    <w:rsid w:val="00011ECA"/>
    <w:rsid w:val="00011F11"/>
    <w:rsid w:val="00012163"/>
    <w:rsid w:val="0001242C"/>
    <w:rsid w:val="000125BD"/>
    <w:rsid w:val="000127BD"/>
    <w:rsid w:val="0001291F"/>
    <w:rsid w:val="00013049"/>
    <w:rsid w:val="000131BC"/>
    <w:rsid w:val="00013398"/>
    <w:rsid w:val="000134E0"/>
    <w:rsid w:val="000135A4"/>
    <w:rsid w:val="0001399C"/>
    <w:rsid w:val="0001432B"/>
    <w:rsid w:val="00014708"/>
    <w:rsid w:val="000147FC"/>
    <w:rsid w:val="00014D0D"/>
    <w:rsid w:val="00014DDE"/>
    <w:rsid w:val="0001536B"/>
    <w:rsid w:val="0001566F"/>
    <w:rsid w:val="00015974"/>
    <w:rsid w:val="00015A41"/>
    <w:rsid w:val="00015A50"/>
    <w:rsid w:val="00015AA0"/>
    <w:rsid w:val="00015B15"/>
    <w:rsid w:val="00015D11"/>
    <w:rsid w:val="00015DAE"/>
    <w:rsid w:val="00015DD0"/>
    <w:rsid w:val="00015EA1"/>
    <w:rsid w:val="00015EAA"/>
    <w:rsid w:val="00015EEF"/>
    <w:rsid w:val="00015EF9"/>
    <w:rsid w:val="000161F6"/>
    <w:rsid w:val="000163D0"/>
    <w:rsid w:val="00016406"/>
    <w:rsid w:val="00016599"/>
    <w:rsid w:val="00016713"/>
    <w:rsid w:val="0001679A"/>
    <w:rsid w:val="00016C86"/>
    <w:rsid w:val="00016CC0"/>
    <w:rsid w:val="00016EC6"/>
    <w:rsid w:val="00017062"/>
    <w:rsid w:val="00017507"/>
    <w:rsid w:val="0001758B"/>
    <w:rsid w:val="0001766B"/>
    <w:rsid w:val="00017736"/>
    <w:rsid w:val="00017766"/>
    <w:rsid w:val="000177DA"/>
    <w:rsid w:val="00017812"/>
    <w:rsid w:val="0001795F"/>
    <w:rsid w:val="000179F1"/>
    <w:rsid w:val="00017B91"/>
    <w:rsid w:val="00017D71"/>
    <w:rsid w:val="00017DB2"/>
    <w:rsid w:val="00017EB8"/>
    <w:rsid w:val="00017F7F"/>
    <w:rsid w:val="000200A9"/>
    <w:rsid w:val="000203DF"/>
    <w:rsid w:val="000204BA"/>
    <w:rsid w:val="000209E0"/>
    <w:rsid w:val="00020BCA"/>
    <w:rsid w:val="00020C88"/>
    <w:rsid w:val="0002105A"/>
    <w:rsid w:val="0002127D"/>
    <w:rsid w:val="0002164E"/>
    <w:rsid w:val="00021758"/>
    <w:rsid w:val="0002185D"/>
    <w:rsid w:val="0002199E"/>
    <w:rsid w:val="00021C9C"/>
    <w:rsid w:val="00021F52"/>
    <w:rsid w:val="00021F53"/>
    <w:rsid w:val="0002202D"/>
    <w:rsid w:val="00022202"/>
    <w:rsid w:val="000223FF"/>
    <w:rsid w:val="00022400"/>
    <w:rsid w:val="00022449"/>
    <w:rsid w:val="000225CA"/>
    <w:rsid w:val="00022EA6"/>
    <w:rsid w:val="00022F08"/>
    <w:rsid w:val="000232C6"/>
    <w:rsid w:val="0002341F"/>
    <w:rsid w:val="000234D6"/>
    <w:rsid w:val="000236BC"/>
    <w:rsid w:val="00023787"/>
    <w:rsid w:val="000238AA"/>
    <w:rsid w:val="00023A0D"/>
    <w:rsid w:val="00023A30"/>
    <w:rsid w:val="00023E63"/>
    <w:rsid w:val="000240BF"/>
    <w:rsid w:val="000245A5"/>
    <w:rsid w:val="00024849"/>
    <w:rsid w:val="000249F0"/>
    <w:rsid w:val="00024A5E"/>
    <w:rsid w:val="00024B98"/>
    <w:rsid w:val="00024BC6"/>
    <w:rsid w:val="00024CD9"/>
    <w:rsid w:val="00024E43"/>
    <w:rsid w:val="00024E55"/>
    <w:rsid w:val="00024F8E"/>
    <w:rsid w:val="00024FD0"/>
    <w:rsid w:val="000251A3"/>
    <w:rsid w:val="000251BA"/>
    <w:rsid w:val="00025362"/>
    <w:rsid w:val="0002543D"/>
    <w:rsid w:val="000254F9"/>
    <w:rsid w:val="0002567E"/>
    <w:rsid w:val="00025884"/>
    <w:rsid w:val="000259FA"/>
    <w:rsid w:val="00025A55"/>
    <w:rsid w:val="00026077"/>
    <w:rsid w:val="00026095"/>
    <w:rsid w:val="000262C2"/>
    <w:rsid w:val="00026540"/>
    <w:rsid w:val="000267B7"/>
    <w:rsid w:val="00026876"/>
    <w:rsid w:val="00026940"/>
    <w:rsid w:val="0002698A"/>
    <w:rsid w:val="00026B3C"/>
    <w:rsid w:val="00026BF0"/>
    <w:rsid w:val="00026C4F"/>
    <w:rsid w:val="0002705B"/>
    <w:rsid w:val="0002713F"/>
    <w:rsid w:val="000273CB"/>
    <w:rsid w:val="000273EC"/>
    <w:rsid w:val="000274CB"/>
    <w:rsid w:val="00027622"/>
    <w:rsid w:val="000277E2"/>
    <w:rsid w:val="000278BA"/>
    <w:rsid w:val="00027CE4"/>
    <w:rsid w:val="00027D6D"/>
    <w:rsid w:val="00027E8A"/>
    <w:rsid w:val="00030253"/>
    <w:rsid w:val="0003042E"/>
    <w:rsid w:val="000304D7"/>
    <w:rsid w:val="00030562"/>
    <w:rsid w:val="000306E5"/>
    <w:rsid w:val="00030755"/>
    <w:rsid w:val="00030BC7"/>
    <w:rsid w:val="00030C0B"/>
    <w:rsid w:val="00030CCF"/>
    <w:rsid w:val="00030E00"/>
    <w:rsid w:val="00030EE3"/>
    <w:rsid w:val="00031067"/>
    <w:rsid w:val="0003110C"/>
    <w:rsid w:val="0003181F"/>
    <w:rsid w:val="0003183A"/>
    <w:rsid w:val="00031892"/>
    <w:rsid w:val="00031A1E"/>
    <w:rsid w:val="00031D6A"/>
    <w:rsid w:val="00031EC0"/>
    <w:rsid w:val="00032413"/>
    <w:rsid w:val="000326EC"/>
    <w:rsid w:val="000327AA"/>
    <w:rsid w:val="000328CD"/>
    <w:rsid w:val="000329BE"/>
    <w:rsid w:val="0003303E"/>
    <w:rsid w:val="00033178"/>
    <w:rsid w:val="000331A9"/>
    <w:rsid w:val="00033325"/>
    <w:rsid w:val="00033448"/>
    <w:rsid w:val="000334C4"/>
    <w:rsid w:val="00033789"/>
    <w:rsid w:val="00033A25"/>
    <w:rsid w:val="00033BDF"/>
    <w:rsid w:val="00033CC9"/>
    <w:rsid w:val="00033F75"/>
    <w:rsid w:val="00033FB6"/>
    <w:rsid w:val="00034375"/>
    <w:rsid w:val="000344CF"/>
    <w:rsid w:val="000344D5"/>
    <w:rsid w:val="000347AB"/>
    <w:rsid w:val="000347AD"/>
    <w:rsid w:val="0003487E"/>
    <w:rsid w:val="000349FC"/>
    <w:rsid w:val="00034B5E"/>
    <w:rsid w:val="00034C3F"/>
    <w:rsid w:val="00034CCD"/>
    <w:rsid w:val="00034D11"/>
    <w:rsid w:val="00034EA1"/>
    <w:rsid w:val="000353C3"/>
    <w:rsid w:val="0003564F"/>
    <w:rsid w:val="0003582C"/>
    <w:rsid w:val="000358A5"/>
    <w:rsid w:val="000359A4"/>
    <w:rsid w:val="00035AE8"/>
    <w:rsid w:val="00035BD8"/>
    <w:rsid w:val="00035D01"/>
    <w:rsid w:val="0003628D"/>
    <w:rsid w:val="00036366"/>
    <w:rsid w:val="000364A3"/>
    <w:rsid w:val="00036518"/>
    <w:rsid w:val="000366B4"/>
    <w:rsid w:val="000366BE"/>
    <w:rsid w:val="000366F6"/>
    <w:rsid w:val="000368CB"/>
    <w:rsid w:val="000368DE"/>
    <w:rsid w:val="00036A56"/>
    <w:rsid w:val="00036A6A"/>
    <w:rsid w:val="00036D7F"/>
    <w:rsid w:val="000371EC"/>
    <w:rsid w:val="0003720C"/>
    <w:rsid w:val="0003727C"/>
    <w:rsid w:val="0003728A"/>
    <w:rsid w:val="00037378"/>
    <w:rsid w:val="000376C6"/>
    <w:rsid w:val="0003787D"/>
    <w:rsid w:val="00037BAE"/>
    <w:rsid w:val="00037C98"/>
    <w:rsid w:val="00037E24"/>
    <w:rsid w:val="0004038F"/>
    <w:rsid w:val="00040476"/>
    <w:rsid w:val="0004052B"/>
    <w:rsid w:val="0004089F"/>
    <w:rsid w:val="00040920"/>
    <w:rsid w:val="00040922"/>
    <w:rsid w:val="00040AD6"/>
    <w:rsid w:val="00040ADE"/>
    <w:rsid w:val="00040B78"/>
    <w:rsid w:val="00040C27"/>
    <w:rsid w:val="00040D99"/>
    <w:rsid w:val="00040ED9"/>
    <w:rsid w:val="00041037"/>
    <w:rsid w:val="000410AC"/>
    <w:rsid w:val="00041116"/>
    <w:rsid w:val="000415CB"/>
    <w:rsid w:val="00041702"/>
    <w:rsid w:val="00041846"/>
    <w:rsid w:val="00041917"/>
    <w:rsid w:val="000419A5"/>
    <w:rsid w:val="00041A85"/>
    <w:rsid w:val="00041BD8"/>
    <w:rsid w:val="00041BE4"/>
    <w:rsid w:val="00041C17"/>
    <w:rsid w:val="00041D20"/>
    <w:rsid w:val="00041DB7"/>
    <w:rsid w:val="00041F66"/>
    <w:rsid w:val="00041FD3"/>
    <w:rsid w:val="000420A2"/>
    <w:rsid w:val="0004219B"/>
    <w:rsid w:val="00042286"/>
    <w:rsid w:val="00042416"/>
    <w:rsid w:val="00042433"/>
    <w:rsid w:val="000425BC"/>
    <w:rsid w:val="0004269D"/>
    <w:rsid w:val="000426E1"/>
    <w:rsid w:val="00042AC9"/>
    <w:rsid w:val="00042D0B"/>
    <w:rsid w:val="00042D56"/>
    <w:rsid w:val="00042F6B"/>
    <w:rsid w:val="00043194"/>
    <w:rsid w:val="00043276"/>
    <w:rsid w:val="000437E9"/>
    <w:rsid w:val="000438E7"/>
    <w:rsid w:val="00043A14"/>
    <w:rsid w:val="00043EC4"/>
    <w:rsid w:val="000443D1"/>
    <w:rsid w:val="00044597"/>
    <w:rsid w:val="00044845"/>
    <w:rsid w:val="00044922"/>
    <w:rsid w:val="00044950"/>
    <w:rsid w:val="00044A00"/>
    <w:rsid w:val="00044AA0"/>
    <w:rsid w:val="00044BEE"/>
    <w:rsid w:val="00044C0D"/>
    <w:rsid w:val="00044CA4"/>
    <w:rsid w:val="00044D39"/>
    <w:rsid w:val="00044D70"/>
    <w:rsid w:val="00044F72"/>
    <w:rsid w:val="00045319"/>
    <w:rsid w:val="0004535C"/>
    <w:rsid w:val="00045414"/>
    <w:rsid w:val="00045571"/>
    <w:rsid w:val="00045784"/>
    <w:rsid w:val="00045A47"/>
    <w:rsid w:val="00045ACC"/>
    <w:rsid w:val="00045B84"/>
    <w:rsid w:val="00045CA2"/>
    <w:rsid w:val="00046182"/>
    <w:rsid w:val="000462E7"/>
    <w:rsid w:val="00046641"/>
    <w:rsid w:val="000466E6"/>
    <w:rsid w:val="00046844"/>
    <w:rsid w:val="000468D2"/>
    <w:rsid w:val="00046A4C"/>
    <w:rsid w:val="00046E2E"/>
    <w:rsid w:val="00046F86"/>
    <w:rsid w:val="00046F92"/>
    <w:rsid w:val="000471D8"/>
    <w:rsid w:val="0004730C"/>
    <w:rsid w:val="00047420"/>
    <w:rsid w:val="000475F6"/>
    <w:rsid w:val="0004776F"/>
    <w:rsid w:val="00047951"/>
    <w:rsid w:val="00047CDF"/>
    <w:rsid w:val="00047D45"/>
    <w:rsid w:val="00047E97"/>
    <w:rsid w:val="00047E9E"/>
    <w:rsid w:val="00047F34"/>
    <w:rsid w:val="00050131"/>
    <w:rsid w:val="000503A0"/>
    <w:rsid w:val="00050A9A"/>
    <w:rsid w:val="00050B21"/>
    <w:rsid w:val="00050B84"/>
    <w:rsid w:val="00050B97"/>
    <w:rsid w:val="00050D28"/>
    <w:rsid w:val="000512B7"/>
    <w:rsid w:val="0005134D"/>
    <w:rsid w:val="0005148C"/>
    <w:rsid w:val="00051738"/>
    <w:rsid w:val="00051B24"/>
    <w:rsid w:val="00052007"/>
    <w:rsid w:val="000521EF"/>
    <w:rsid w:val="000525F4"/>
    <w:rsid w:val="00052628"/>
    <w:rsid w:val="00052C88"/>
    <w:rsid w:val="00053060"/>
    <w:rsid w:val="0005306A"/>
    <w:rsid w:val="000532FC"/>
    <w:rsid w:val="0005339E"/>
    <w:rsid w:val="00053413"/>
    <w:rsid w:val="000537AD"/>
    <w:rsid w:val="000539E1"/>
    <w:rsid w:val="00053B4F"/>
    <w:rsid w:val="00053CA9"/>
    <w:rsid w:val="00054023"/>
    <w:rsid w:val="0005431B"/>
    <w:rsid w:val="00054457"/>
    <w:rsid w:val="00054515"/>
    <w:rsid w:val="00054640"/>
    <w:rsid w:val="00054704"/>
    <w:rsid w:val="00054A19"/>
    <w:rsid w:val="00054BD6"/>
    <w:rsid w:val="00054CC0"/>
    <w:rsid w:val="00054E1E"/>
    <w:rsid w:val="00054EA7"/>
    <w:rsid w:val="00054FB0"/>
    <w:rsid w:val="000550F6"/>
    <w:rsid w:val="0005521A"/>
    <w:rsid w:val="00055508"/>
    <w:rsid w:val="00055513"/>
    <w:rsid w:val="00055579"/>
    <w:rsid w:val="000557AA"/>
    <w:rsid w:val="000557AF"/>
    <w:rsid w:val="000557B9"/>
    <w:rsid w:val="00055816"/>
    <w:rsid w:val="0005596C"/>
    <w:rsid w:val="00055AD9"/>
    <w:rsid w:val="00055C3F"/>
    <w:rsid w:val="00055CF0"/>
    <w:rsid w:val="00055E7F"/>
    <w:rsid w:val="00056035"/>
    <w:rsid w:val="0005646B"/>
    <w:rsid w:val="000567C8"/>
    <w:rsid w:val="0005686D"/>
    <w:rsid w:val="000568C5"/>
    <w:rsid w:val="00056954"/>
    <w:rsid w:val="00056A5A"/>
    <w:rsid w:val="00056BDB"/>
    <w:rsid w:val="00056E7D"/>
    <w:rsid w:val="00056EB5"/>
    <w:rsid w:val="0005763E"/>
    <w:rsid w:val="0005769F"/>
    <w:rsid w:val="0005776D"/>
    <w:rsid w:val="00057B01"/>
    <w:rsid w:val="00057C2B"/>
    <w:rsid w:val="00057C7E"/>
    <w:rsid w:val="00057E4B"/>
    <w:rsid w:val="00057E63"/>
    <w:rsid w:val="00057F29"/>
    <w:rsid w:val="00057F78"/>
    <w:rsid w:val="00060504"/>
    <w:rsid w:val="00060512"/>
    <w:rsid w:val="00060554"/>
    <w:rsid w:val="000606A2"/>
    <w:rsid w:val="000606F9"/>
    <w:rsid w:val="00060B0B"/>
    <w:rsid w:val="00060B56"/>
    <w:rsid w:val="0006102E"/>
    <w:rsid w:val="00061108"/>
    <w:rsid w:val="0006129B"/>
    <w:rsid w:val="0006170A"/>
    <w:rsid w:val="00061AE5"/>
    <w:rsid w:val="00061D05"/>
    <w:rsid w:val="00062072"/>
    <w:rsid w:val="00062265"/>
    <w:rsid w:val="00062276"/>
    <w:rsid w:val="0006298F"/>
    <w:rsid w:val="00062C00"/>
    <w:rsid w:val="00062FB1"/>
    <w:rsid w:val="00063066"/>
    <w:rsid w:val="000632B2"/>
    <w:rsid w:val="0006348C"/>
    <w:rsid w:val="00063667"/>
    <w:rsid w:val="000636AD"/>
    <w:rsid w:val="000636E7"/>
    <w:rsid w:val="00063757"/>
    <w:rsid w:val="00063A2A"/>
    <w:rsid w:val="00063A99"/>
    <w:rsid w:val="00063D5A"/>
    <w:rsid w:val="00063F63"/>
    <w:rsid w:val="000640BB"/>
    <w:rsid w:val="0006433B"/>
    <w:rsid w:val="000643EA"/>
    <w:rsid w:val="00064633"/>
    <w:rsid w:val="000646B9"/>
    <w:rsid w:val="00064726"/>
    <w:rsid w:val="00064758"/>
    <w:rsid w:val="00064AE9"/>
    <w:rsid w:val="00064F30"/>
    <w:rsid w:val="000650C2"/>
    <w:rsid w:val="000650DD"/>
    <w:rsid w:val="0006528F"/>
    <w:rsid w:val="0006542A"/>
    <w:rsid w:val="00065791"/>
    <w:rsid w:val="00065932"/>
    <w:rsid w:val="00065B16"/>
    <w:rsid w:val="00065D7B"/>
    <w:rsid w:val="00065FB0"/>
    <w:rsid w:val="000660BF"/>
    <w:rsid w:val="00066291"/>
    <w:rsid w:val="000662C9"/>
    <w:rsid w:val="00066618"/>
    <w:rsid w:val="0006665E"/>
    <w:rsid w:val="00066684"/>
    <w:rsid w:val="00066709"/>
    <w:rsid w:val="00066862"/>
    <w:rsid w:val="00066B25"/>
    <w:rsid w:val="00066E01"/>
    <w:rsid w:val="00066EB4"/>
    <w:rsid w:val="00067116"/>
    <w:rsid w:val="00067266"/>
    <w:rsid w:val="00067451"/>
    <w:rsid w:val="000674D1"/>
    <w:rsid w:val="0006778F"/>
    <w:rsid w:val="000678AA"/>
    <w:rsid w:val="000678D6"/>
    <w:rsid w:val="0006792B"/>
    <w:rsid w:val="0006795F"/>
    <w:rsid w:val="00067A6C"/>
    <w:rsid w:val="000700A1"/>
    <w:rsid w:val="000700EA"/>
    <w:rsid w:val="000702E1"/>
    <w:rsid w:val="00070356"/>
    <w:rsid w:val="00070480"/>
    <w:rsid w:val="000704DF"/>
    <w:rsid w:val="000706C6"/>
    <w:rsid w:val="00070756"/>
    <w:rsid w:val="000708D7"/>
    <w:rsid w:val="00070D98"/>
    <w:rsid w:val="00070E0E"/>
    <w:rsid w:val="00070EE7"/>
    <w:rsid w:val="000711C1"/>
    <w:rsid w:val="0007125A"/>
    <w:rsid w:val="000712BE"/>
    <w:rsid w:val="00071BC2"/>
    <w:rsid w:val="00071DB0"/>
    <w:rsid w:val="00071FEE"/>
    <w:rsid w:val="00072076"/>
    <w:rsid w:val="00072497"/>
    <w:rsid w:val="000728FE"/>
    <w:rsid w:val="00072BD5"/>
    <w:rsid w:val="00072C97"/>
    <w:rsid w:val="00072CFC"/>
    <w:rsid w:val="0007315D"/>
    <w:rsid w:val="000735B0"/>
    <w:rsid w:val="00073633"/>
    <w:rsid w:val="000736F2"/>
    <w:rsid w:val="000737E6"/>
    <w:rsid w:val="00073874"/>
    <w:rsid w:val="000739A3"/>
    <w:rsid w:val="00073A61"/>
    <w:rsid w:val="00073A68"/>
    <w:rsid w:val="00073C18"/>
    <w:rsid w:val="00073DE7"/>
    <w:rsid w:val="00074007"/>
    <w:rsid w:val="0007416E"/>
    <w:rsid w:val="000743E6"/>
    <w:rsid w:val="000747F9"/>
    <w:rsid w:val="00074908"/>
    <w:rsid w:val="00074B5F"/>
    <w:rsid w:val="00074B92"/>
    <w:rsid w:val="00074C6B"/>
    <w:rsid w:val="00074DFA"/>
    <w:rsid w:val="00074EA9"/>
    <w:rsid w:val="00074F06"/>
    <w:rsid w:val="000750EB"/>
    <w:rsid w:val="000751A1"/>
    <w:rsid w:val="0007529C"/>
    <w:rsid w:val="000752B7"/>
    <w:rsid w:val="000755AA"/>
    <w:rsid w:val="00075717"/>
    <w:rsid w:val="00075725"/>
    <w:rsid w:val="000758BA"/>
    <w:rsid w:val="000759A8"/>
    <w:rsid w:val="00075A50"/>
    <w:rsid w:val="00075A72"/>
    <w:rsid w:val="00075DAA"/>
    <w:rsid w:val="00075EA2"/>
    <w:rsid w:val="00075EAD"/>
    <w:rsid w:val="000762D8"/>
    <w:rsid w:val="0007665B"/>
    <w:rsid w:val="000766C0"/>
    <w:rsid w:val="000767A5"/>
    <w:rsid w:val="00076E1D"/>
    <w:rsid w:val="00076E78"/>
    <w:rsid w:val="00076EF6"/>
    <w:rsid w:val="00077452"/>
    <w:rsid w:val="00077482"/>
    <w:rsid w:val="000776D3"/>
    <w:rsid w:val="0007777F"/>
    <w:rsid w:val="000778F1"/>
    <w:rsid w:val="0007796A"/>
    <w:rsid w:val="00077982"/>
    <w:rsid w:val="00077ACE"/>
    <w:rsid w:val="00077B00"/>
    <w:rsid w:val="00077CE2"/>
    <w:rsid w:val="00077E70"/>
    <w:rsid w:val="00077EE1"/>
    <w:rsid w:val="0008011F"/>
    <w:rsid w:val="00080201"/>
    <w:rsid w:val="00080488"/>
    <w:rsid w:val="00080699"/>
    <w:rsid w:val="000808C6"/>
    <w:rsid w:val="00080AB3"/>
    <w:rsid w:val="00080B5E"/>
    <w:rsid w:val="00080C3F"/>
    <w:rsid w:val="00080C6B"/>
    <w:rsid w:val="00080F53"/>
    <w:rsid w:val="00080FBE"/>
    <w:rsid w:val="000812BE"/>
    <w:rsid w:val="000812C9"/>
    <w:rsid w:val="000815DD"/>
    <w:rsid w:val="000816E0"/>
    <w:rsid w:val="000816FD"/>
    <w:rsid w:val="00081857"/>
    <w:rsid w:val="00081865"/>
    <w:rsid w:val="00081885"/>
    <w:rsid w:val="00081A24"/>
    <w:rsid w:val="00081C0F"/>
    <w:rsid w:val="00081ED9"/>
    <w:rsid w:val="00082075"/>
    <w:rsid w:val="00082608"/>
    <w:rsid w:val="00082A0B"/>
    <w:rsid w:val="00082B6E"/>
    <w:rsid w:val="00082CAC"/>
    <w:rsid w:val="00082EBB"/>
    <w:rsid w:val="00082ED3"/>
    <w:rsid w:val="00083068"/>
    <w:rsid w:val="0008311E"/>
    <w:rsid w:val="00083516"/>
    <w:rsid w:val="000838B8"/>
    <w:rsid w:val="00083BA9"/>
    <w:rsid w:val="00083D4F"/>
    <w:rsid w:val="00084157"/>
    <w:rsid w:val="00084413"/>
    <w:rsid w:val="00084C87"/>
    <w:rsid w:val="0008515F"/>
    <w:rsid w:val="000851EC"/>
    <w:rsid w:val="00085476"/>
    <w:rsid w:val="000855BD"/>
    <w:rsid w:val="000857C1"/>
    <w:rsid w:val="00085A32"/>
    <w:rsid w:val="00085A9E"/>
    <w:rsid w:val="00085B1E"/>
    <w:rsid w:val="00085CE8"/>
    <w:rsid w:val="00085E5C"/>
    <w:rsid w:val="00086255"/>
    <w:rsid w:val="0008638E"/>
    <w:rsid w:val="000864E3"/>
    <w:rsid w:val="00086669"/>
    <w:rsid w:val="0008669D"/>
    <w:rsid w:val="000866F4"/>
    <w:rsid w:val="000868EB"/>
    <w:rsid w:val="000869EC"/>
    <w:rsid w:val="00086C0D"/>
    <w:rsid w:val="00086DDE"/>
    <w:rsid w:val="0008715E"/>
    <w:rsid w:val="000872B5"/>
    <w:rsid w:val="000875D1"/>
    <w:rsid w:val="00087688"/>
    <w:rsid w:val="000876BF"/>
    <w:rsid w:val="00087A01"/>
    <w:rsid w:val="00087B6E"/>
    <w:rsid w:val="00087B8B"/>
    <w:rsid w:val="00087EF6"/>
    <w:rsid w:val="00087F91"/>
    <w:rsid w:val="0009011F"/>
    <w:rsid w:val="00090124"/>
    <w:rsid w:val="0009012B"/>
    <w:rsid w:val="00090197"/>
    <w:rsid w:val="000901C8"/>
    <w:rsid w:val="00090488"/>
    <w:rsid w:val="000904B4"/>
    <w:rsid w:val="0009063B"/>
    <w:rsid w:val="000906CD"/>
    <w:rsid w:val="0009094E"/>
    <w:rsid w:val="00090F3A"/>
    <w:rsid w:val="00090FD8"/>
    <w:rsid w:val="000913E5"/>
    <w:rsid w:val="0009146E"/>
    <w:rsid w:val="00091552"/>
    <w:rsid w:val="00091926"/>
    <w:rsid w:val="0009193E"/>
    <w:rsid w:val="00091B62"/>
    <w:rsid w:val="00091BAF"/>
    <w:rsid w:val="00091D24"/>
    <w:rsid w:val="00091E66"/>
    <w:rsid w:val="00091FDB"/>
    <w:rsid w:val="000922B9"/>
    <w:rsid w:val="00092337"/>
    <w:rsid w:val="000924A2"/>
    <w:rsid w:val="000924BE"/>
    <w:rsid w:val="00092575"/>
    <w:rsid w:val="00092696"/>
    <w:rsid w:val="00092ACA"/>
    <w:rsid w:val="00092C50"/>
    <w:rsid w:val="00092E9C"/>
    <w:rsid w:val="00093003"/>
    <w:rsid w:val="00093037"/>
    <w:rsid w:val="00093205"/>
    <w:rsid w:val="00093345"/>
    <w:rsid w:val="0009364F"/>
    <w:rsid w:val="0009370F"/>
    <w:rsid w:val="0009376B"/>
    <w:rsid w:val="000938E9"/>
    <w:rsid w:val="00093AE8"/>
    <w:rsid w:val="00094057"/>
    <w:rsid w:val="0009414B"/>
    <w:rsid w:val="0009416E"/>
    <w:rsid w:val="00094406"/>
    <w:rsid w:val="00094576"/>
    <w:rsid w:val="000945C7"/>
    <w:rsid w:val="00094B58"/>
    <w:rsid w:val="00094BC4"/>
    <w:rsid w:val="000951DB"/>
    <w:rsid w:val="00095274"/>
    <w:rsid w:val="00095380"/>
    <w:rsid w:val="0009543F"/>
    <w:rsid w:val="0009565E"/>
    <w:rsid w:val="00095725"/>
    <w:rsid w:val="00095894"/>
    <w:rsid w:val="00095956"/>
    <w:rsid w:val="000959A6"/>
    <w:rsid w:val="00095B21"/>
    <w:rsid w:val="00095C3C"/>
    <w:rsid w:val="00095F9C"/>
    <w:rsid w:val="000960CE"/>
    <w:rsid w:val="000962E4"/>
    <w:rsid w:val="00096936"/>
    <w:rsid w:val="000969B3"/>
    <w:rsid w:val="00096F7F"/>
    <w:rsid w:val="00097031"/>
    <w:rsid w:val="0009711B"/>
    <w:rsid w:val="0009715F"/>
    <w:rsid w:val="0009736E"/>
    <w:rsid w:val="000977C1"/>
    <w:rsid w:val="0009792B"/>
    <w:rsid w:val="00097F83"/>
    <w:rsid w:val="00097FB6"/>
    <w:rsid w:val="000A01E0"/>
    <w:rsid w:val="000A0205"/>
    <w:rsid w:val="000A0268"/>
    <w:rsid w:val="000A0795"/>
    <w:rsid w:val="000A08BB"/>
    <w:rsid w:val="000A0AA3"/>
    <w:rsid w:val="000A0D39"/>
    <w:rsid w:val="000A1244"/>
    <w:rsid w:val="000A1455"/>
    <w:rsid w:val="000A18EF"/>
    <w:rsid w:val="000A1ABF"/>
    <w:rsid w:val="000A1B6F"/>
    <w:rsid w:val="000A1E66"/>
    <w:rsid w:val="000A1F00"/>
    <w:rsid w:val="000A1FC9"/>
    <w:rsid w:val="000A2205"/>
    <w:rsid w:val="000A22DC"/>
    <w:rsid w:val="000A22F6"/>
    <w:rsid w:val="000A249D"/>
    <w:rsid w:val="000A24BF"/>
    <w:rsid w:val="000A24EA"/>
    <w:rsid w:val="000A2542"/>
    <w:rsid w:val="000A27D7"/>
    <w:rsid w:val="000A2832"/>
    <w:rsid w:val="000A2891"/>
    <w:rsid w:val="000A28CB"/>
    <w:rsid w:val="000A290B"/>
    <w:rsid w:val="000A2A20"/>
    <w:rsid w:val="000A2CBA"/>
    <w:rsid w:val="000A2D67"/>
    <w:rsid w:val="000A2DB4"/>
    <w:rsid w:val="000A2F3C"/>
    <w:rsid w:val="000A3030"/>
    <w:rsid w:val="000A329B"/>
    <w:rsid w:val="000A3314"/>
    <w:rsid w:val="000A344F"/>
    <w:rsid w:val="000A3499"/>
    <w:rsid w:val="000A34AD"/>
    <w:rsid w:val="000A356A"/>
    <w:rsid w:val="000A362A"/>
    <w:rsid w:val="000A37FC"/>
    <w:rsid w:val="000A3BFC"/>
    <w:rsid w:val="000A3E2F"/>
    <w:rsid w:val="000A3F2D"/>
    <w:rsid w:val="000A3FD9"/>
    <w:rsid w:val="000A433F"/>
    <w:rsid w:val="000A4352"/>
    <w:rsid w:val="000A442F"/>
    <w:rsid w:val="000A489E"/>
    <w:rsid w:val="000A4AE3"/>
    <w:rsid w:val="000A4C1A"/>
    <w:rsid w:val="000A4EE3"/>
    <w:rsid w:val="000A4FC1"/>
    <w:rsid w:val="000A5006"/>
    <w:rsid w:val="000A505A"/>
    <w:rsid w:val="000A51F9"/>
    <w:rsid w:val="000A53C9"/>
    <w:rsid w:val="000A5935"/>
    <w:rsid w:val="000A5AED"/>
    <w:rsid w:val="000A5EBA"/>
    <w:rsid w:val="000A5EE5"/>
    <w:rsid w:val="000A62F0"/>
    <w:rsid w:val="000A6344"/>
    <w:rsid w:val="000A6581"/>
    <w:rsid w:val="000A65AB"/>
    <w:rsid w:val="000A6634"/>
    <w:rsid w:val="000A6646"/>
    <w:rsid w:val="000A66B9"/>
    <w:rsid w:val="000A6927"/>
    <w:rsid w:val="000A6CEF"/>
    <w:rsid w:val="000A6E51"/>
    <w:rsid w:val="000A6F21"/>
    <w:rsid w:val="000A6FAF"/>
    <w:rsid w:val="000A6FEB"/>
    <w:rsid w:val="000A7017"/>
    <w:rsid w:val="000A7252"/>
    <w:rsid w:val="000A74B7"/>
    <w:rsid w:val="000A76F1"/>
    <w:rsid w:val="000A7783"/>
    <w:rsid w:val="000A7806"/>
    <w:rsid w:val="000A7894"/>
    <w:rsid w:val="000A7967"/>
    <w:rsid w:val="000A7A67"/>
    <w:rsid w:val="000A7C6E"/>
    <w:rsid w:val="000A7CF9"/>
    <w:rsid w:val="000A7E2E"/>
    <w:rsid w:val="000B0013"/>
    <w:rsid w:val="000B0079"/>
    <w:rsid w:val="000B00FB"/>
    <w:rsid w:val="000B01DC"/>
    <w:rsid w:val="000B023C"/>
    <w:rsid w:val="000B08BC"/>
    <w:rsid w:val="000B08F3"/>
    <w:rsid w:val="000B0C0F"/>
    <w:rsid w:val="000B0C7D"/>
    <w:rsid w:val="000B122F"/>
    <w:rsid w:val="000B1475"/>
    <w:rsid w:val="000B16BD"/>
    <w:rsid w:val="000B1780"/>
    <w:rsid w:val="000B17F3"/>
    <w:rsid w:val="000B186C"/>
    <w:rsid w:val="000B19C1"/>
    <w:rsid w:val="000B19CA"/>
    <w:rsid w:val="000B1CAF"/>
    <w:rsid w:val="000B1D23"/>
    <w:rsid w:val="000B1F76"/>
    <w:rsid w:val="000B22C7"/>
    <w:rsid w:val="000B231C"/>
    <w:rsid w:val="000B23FE"/>
    <w:rsid w:val="000B2430"/>
    <w:rsid w:val="000B28F9"/>
    <w:rsid w:val="000B2AB1"/>
    <w:rsid w:val="000B2BB8"/>
    <w:rsid w:val="000B2F39"/>
    <w:rsid w:val="000B30D4"/>
    <w:rsid w:val="000B30FF"/>
    <w:rsid w:val="000B326C"/>
    <w:rsid w:val="000B3335"/>
    <w:rsid w:val="000B33A9"/>
    <w:rsid w:val="000B3493"/>
    <w:rsid w:val="000B385B"/>
    <w:rsid w:val="000B3AE3"/>
    <w:rsid w:val="000B3E21"/>
    <w:rsid w:val="000B42AE"/>
    <w:rsid w:val="000B43F8"/>
    <w:rsid w:val="000B45BD"/>
    <w:rsid w:val="000B46D9"/>
    <w:rsid w:val="000B48BE"/>
    <w:rsid w:val="000B4A2D"/>
    <w:rsid w:val="000B4E41"/>
    <w:rsid w:val="000B4F17"/>
    <w:rsid w:val="000B4F48"/>
    <w:rsid w:val="000B514F"/>
    <w:rsid w:val="000B52ED"/>
    <w:rsid w:val="000B55D2"/>
    <w:rsid w:val="000B56A6"/>
    <w:rsid w:val="000B580E"/>
    <w:rsid w:val="000B5904"/>
    <w:rsid w:val="000B5AED"/>
    <w:rsid w:val="000B61B7"/>
    <w:rsid w:val="000B6562"/>
    <w:rsid w:val="000B659C"/>
    <w:rsid w:val="000B66C7"/>
    <w:rsid w:val="000B6888"/>
    <w:rsid w:val="000B6A64"/>
    <w:rsid w:val="000B6A72"/>
    <w:rsid w:val="000B6B00"/>
    <w:rsid w:val="000B6B3C"/>
    <w:rsid w:val="000B6BFC"/>
    <w:rsid w:val="000B6FC3"/>
    <w:rsid w:val="000B70E3"/>
    <w:rsid w:val="000B72CE"/>
    <w:rsid w:val="000B7341"/>
    <w:rsid w:val="000B7574"/>
    <w:rsid w:val="000B77DE"/>
    <w:rsid w:val="000B781A"/>
    <w:rsid w:val="000B79C1"/>
    <w:rsid w:val="000B7A59"/>
    <w:rsid w:val="000C02A5"/>
    <w:rsid w:val="000C0345"/>
    <w:rsid w:val="000C03A8"/>
    <w:rsid w:val="000C05E3"/>
    <w:rsid w:val="000C0776"/>
    <w:rsid w:val="000C0A85"/>
    <w:rsid w:val="000C0A87"/>
    <w:rsid w:val="000C0ACD"/>
    <w:rsid w:val="000C0BDD"/>
    <w:rsid w:val="000C0F3F"/>
    <w:rsid w:val="000C1115"/>
    <w:rsid w:val="000C14F0"/>
    <w:rsid w:val="000C15BA"/>
    <w:rsid w:val="000C1660"/>
    <w:rsid w:val="000C1738"/>
    <w:rsid w:val="000C182C"/>
    <w:rsid w:val="000C1F6B"/>
    <w:rsid w:val="000C2072"/>
    <w:rsid w:val="000C23CA"/>
    <w:rsid w:val="000C2462"/>
    <w:rsid w:val="000C2700"/>
    <w:rsid w:val="000C2765"/>
    <w:rsid w:val="000C27F1"/>
    <w:rsid w:val="000C28A9"/>
    <w:rsid w:val="000C2A5A"/>
    <w:rsid w:val="000C2CA2"/>
    <w:rsid w:val="000C2CFC"/>
    <w:rsid w:val="000C2D5B"/>
    <w:rsid w:val="000C2D92"/>
    <w:rsid w:val="000C2E4C"/>
    <w:rsid w:val="000C31C8"/>
    <w:rsid w:val="000C33A2"/>
    <w:rsid w:val="000C3993"/>
    <w:rsid w:val="000C3A83"/>
    <w:rsid w:val="000C3B68"/>
    <w:rsid w:val="000C3C2F"/>
    <w:rsid w:val="000C3F86"/>
    <w:rsid w:val="000C40A0"/>
    <w:rsid w:val="000C43BC"/>
    <w:rsid w:val="000C43D5"/>
    <w:rsid w:val="000C463F"/>
    <w:rsid w:val="000C47F0"/>
    <w:rsid w:val="000C49BB"/>
    <w:rsid w:val="000C4A08"/>
    <w:rsid w:val="000C4BAF"/>
    <w:rsid w:val="000C4D91"/>
    <w:rsid w:val="000C4E4C"/>
    <w:rsid w:val="000C5124"/>
    <w:rsid w:val="000C51A1"/>
    <w:rsid w:val="000C5496"/>
    <w:rsid w:val="000C54FF"/>
    <w:rsid w:val="000C567D"/>
    <w:rsid w:val="000C57DE"/>
    <w:rsid w:val="000C5892"/>
    <w:rsid w:val="000C58EC"/>
    <w:rsid w:val="000C5A03"/>
    <w:rsid w:val="000C5AE1"/>
    <w:rsid w:val="000C5D8E"/>
    <w:rsid w:val="000C603E"/>
    <w:rsid w:val="000C61F2"/>
    <w:rsid w:val="000C61FB"/>
    <w:rsid w:val="000C639B"/>
    <w:rsid w:val="000C63B3"/>
    <w:rsid w:val="000C6834"/>
    <w:rsid w:val="000C68B4"/>
    <w:rsid w:val="000C6937"/>
    <w:rsid w:val="000C6A3A"/>
    <w:rsid w:val="000C6CA1"/>
    <w:rsid w:val="000C6ED0"/>
    <w:rsid w:val="000C6F2D"/>
    <w:rsid w:val="000C6FE1"/>
    <w:rsid w:val="000C7002"/>
    <w:rsid w:val="000C7146"/>
    <w:rsid w:val="000C7163"/>
    <w:rsid w:val="000C71EC"/>
    <w:rsid w:val="000C7299"/>
    <w:rsid w:val="000C752E"/>
    <w:rsid w:val="000C7579"/>
    <w:rsid w:val="000C766C"/>
    <w:rsid w:val="000C79E3"/>
    <w:rsid w:val="000C7BA0"/>
    <w:rsid w:val="000C7CED"/>
    <w:rsid w:val="000C7D91"/>
    <w:rsid w:val="000D07A9"/>
    <w:rsid w:val="000D080E"/>
    <w:rsid w:val="000D0AA3"/>
    <w:rsid w:val="000D0C67"/>
    <w:rsid w:val="000D0C80"/>
    <w:rsid w:val="000D0D60"/>
    <w:rsid w:val="000D0DE8"/>
    <w:rsid w:val="000D0E94"/>
    <w:rsid w:val="000D0F9A"/>
    <w:rsid w:val="000D0FE2"/>
    <w:rsid w:val="000D118F"/>
    <w:rsid w:val="000D1203"/>
    <w:rsid w:val="000D1289"/>
    <w:rsid w:val="000D1495"/>
    <w:rsid w:val="000D1496"/>
    <w:rsid w:val="000D16CE"/>
    <w:rsid w:val="000D1DA2"/>
    <w:rsid w:val="000D1E2A"/>
    <w:rsid w:val="000D1F59"/>
    <w:rsid w:val="000D2045"/>
    <w:rsid w:val="000D22CE"/>
    <w:rsid w:val="000D23A3"/>
    <w:rsid w:val="000D23B2"/>
    <w:rsid w:val="000D2474"/>
    <w:rsid w:val="000D263A"/>
    <w:rsid w:val="000D26D4"/>
    <w:rsid w:val="000D2853"/>
    <w:rsid w:val="000D289B"/>
    <w:rsid w:val="000D28B4"/>
    <w:rsid w:val="000D290F"/>
    <w:rsid w:val="000D2AC8"/>
    <w:rsid w:val="000D2C62"/>
    <w:rsid w:val="000D2C8C"/>
    <w:rsid w:val="000D3473"/>
    <w:rsid w:val="000D34D6"/>
    <w:rsid w:val="000D358B"/>
    <w:rsid w:val="000D35AB"/>
    <w:rsid w:val="000D37DC"/>
    <w:rsid w:val="000D38B7"/>
    <w:rsid w:val="000D3A0D"/>
    <w:rsid w:val="000D3C55"/>
    <w:rsid w:val="000D3F9A"/>
    <w:rsid w:val="000D4196"/>
    <w:rsid w:val="000D41F9"/>
    <w:rsid w:val="000D438B"/>
    <w:rsid w:val="000D44F3"/>
    <w:rsid w:val="000D461A"/>
    <w:rsid w:val="000D4649"/>
    <w:rsid w:val="000D46DB"/>
    <w:rsid w:val="000D4779"/>
    <w:rsid w:val="000D47DC"/>
    <w:rsid w:val="000D4905"/>
    <w:rsid w:val="000D49F0"/>
    <w:rsid w:val="000D4A3E"/>
    <w:rsid w:val="000D4B3A"/>
    <w:rsid w:val="000D4BDB"/>
    <w:rsid w:val="000D4CE3"/>
    <w:rsid w:val="000D4FB1"/>
    <w:rsid w:val="000D4FC6"/>
    <w:rsid w:val="000D51B8"/>
    <w:rsid w:val="000D5287"/>
    <w:rsid w:val="000D5547"/>
    <w:rsid w:val="000D5605"/>
    <w:rsid w:val="000D58F4"/>
    <w:rsid w:val="000D5AA0"/>
    <w:rsid w:val="000D5AAF"/>
    <w:rsid w:val="000D5C7C"/>
    <w:rsid w:val="000D5DE4"/>
    <w:rsid w:val="000D5FDF"/>
    <w:rsid w:val="000D60B8"/>
    <w:rsid w:val="000D6298"/>
    <w:rsid w:val="000D64E4"/>
    <w:rsid w:val="000D69FF"/>
    <w:rsid w:val="000D6D3E"/>
    <w:rsid w:val="000D6D78"/>
    <w:rsid w:val="000D6F23"/>
    <w:rsid w:val="000D6FAE"/>
    <w:rsid w:val="000D707A"/>
    <w:rsid w:val="000D70F0"/>
    <w:rsid w:val="000D7354"/>
    <w:rsid w:val="000D757A"/>
    <w:rsid w:val="000D75E2"/>
    <w:rsid w:val="000D783F"/>
    <w:rsid w:val="000D7AC4"/>
    <w:rsid w:val="000D7C8B"/>
    <w:rsid w:val="000D7D15"/>
    <w:rsid w:val="000D7D18"/>
    <w:rsid w:val="000D7D9D"/>
    <w:rsid w:val="000D7E5C"/>
    <w:rsid w:val="000D7ED4"/>
    <w:rsid w:val="000D7FE9"/>
    <w:rsid w:val="000E02AC"/>
    <w:rsid w:val="000E043D"/>
    <w:rsid w:val="000E0977"/>
    <w:rsid w:val="000E0A50"/>
    <w:rsid w:val="000E0CBD"/>
    <w:rsid w:val="000E0EB1"/>
    <w:rsid w:val="000E106B"/>
    <w:rsid w:val="000E10E9"/>
    <w:rsid w:val="000E1298"/>
    <w:rsid w:val="000E1401"/>
    <w:rsid w:val="000E15A6"/>
    <w:rsid w:val="000E15EB"/>
    <w:rsid w:val="000E1615"/>
    <w:rsid w:val="000E1622"/>
    <w:rsid w:val="000E1670"/>
    <w:rsid w:val="000E175B"/>
    <w:rsid w:val="000E1791"/>
    <w:rsid w:val="000E1801"/>
    <w:rsid w:val="000E1ADF"/>
    <w:rsid w:val="000E1BF3"/>
    <w:rsid w:val="000E1C2E"/>
    <w:rsid w:val="000E1C82"/>
    <w:rsid w:val="000E1D3A"/>
    <w:rsid w:val="000E1D7A"/>
    <w:rsid w:val="000E1D90"/>
    <w:rsid w:val="000E1E65"/>
    <w:rsid w:val="000E1F1F"/>
    <w:rsid w:val="000E203D"/>
    <w:rsid w:val="000E2052"/>
    <w:rsid w:val="000E2121"/>
    <w:rsid w:val="000E2397"/>
    <w:rsid w:val="000E23FA"/>
    <w:rsid w:val="000E2520"/>
    <w:rsid w:val="000E2612"/>
    <w:rsid w:val="000E2693"/>
    <w:rsid w:val="000E2D05"/>
    <w:rsid w:val="000E2E0F"/>
    <w:rsid w:val="000E2E1A"/>
    <w:rsid w:val="000E312F"/>
    <w:rsid w:val="000E3161"/>
    <w:rsid w:val="000E3242"/>
    <w:rsid w:val="000E3303"/>
    <w:rsid w:val="000E333D"/>
    <w:rsid w:val="000E348B"/>
    <w:rsid w:val="000E3607"/>
    <w:rsid w:val="000E3630"/>
    <w:rsid w:val="000E387B"/>
    <w:rsid w:val="000E39E8"/>
    <w:rsid w:val="000E3C96"/>
    <w:rsid w:val="000E3CA8"/>
    <w:rsid w:val="000E3DBD"/>
    <w:rsid w:val="000E3E61"/>
    <w:rsid w:val="000E3E7C"/>
    <w:rsid w:val="000E3E86"/>
    <w:rsid w:val="000E3F53"/>
    <w:rsid w:val="000E4138"/>
    <w:rsid w:val="000E4904"/>
    <w:rsid w:val="000E4988"/>
    <w:rsid w:val="000E4A61"/>
    <w:rsid w:val="000E4A89"/>
    <w:rsid w:val="000E4BA4"/>
    <w:rsid w:val="000E4C4F"/>
    <w:rsid w:val="000E4D90"/>
    <w:rsid w:val="000E5075"/>
    <w:rsid w:val="000E50A2"/>
    <w:rsid w:val="000E52B4"/>
    <w:rsid w:val="000E52B5"/>
    <w:rsid w:val="000E540D"/>
    <w:rsid w:val="000E542B"/>
    <w:rsid w:val="000E57A5"/>
    <w:rsid w:val="000E5A28"/>
    <w:rsid w:val="000E5B90"/>
    <w:rsid w:val="000E5C9E"/>
    <w:rsid w:val="000E5E1C"/>
    <w:rsid w:val="000E5E87"/>
    <w:rsid w:val="000E5EAC"/>
    <w:rsid w:val="000E62AA"/>
    <w:rsid w:val="000E62B0"/>
    <w:rsid w:val="000E6403"/>
    <w:rsid w:val="000E6467"/>
    <w:rsid w:val="000E6510"/>
    <w:rsid w:val="000E673C"/>
    <w:rsid w:val="000E67DC"/>
    <w:rsid w:val="000E6C0E"/>
    <w:rsid w:val="000E6E00"/>
    <w:rsid w:val="000E6ED2"/>
    <w:rsid w:val="000E6FA7"/>
    <w:rsid w:val="000E7036"/>
    <w:rsid w:val="000E73C8"/>
    <w:rsid w:val="000E742B"/>
    <w:rsid w:val="000E74C6"/>
    <w:rsid w:val="000E7506"/>
    <w:rsid w:val="000E76F0"/>
    <w:rsid w:val="000E7A9F"/>
    <w:rsid w:val="000E7B54"/>
    <w:rsid w:val="000E7B7A"/>
    <w:rsid w:val="000E7CFC"/>
    <w:rsid w:val="000E7E60"/>
    <w:rsid w:val="000E7F33"/>
    <w:rsid w:val="000F0780"/>
    <w:rsid w:val="000F079D"/>
    <w:rsid w:val="000F0C0F"/>
    <w:rsid w:val="000F0DF2"/>
    <w:rsid w:val="000F10ED"/>
    <w:rsid w:val="000F1191"/>
    <w:rsid w:val="000F165B"/>
    <w:rsid w:val="000F1667"/>
    <w:rsid w:val="000F16BC"/>
    <w:rsid w:val="000F1A1F"/>
    <w:rsid w:val="000F1D39"/>
    <w:rsid w:val="000F1F01"/>
    <w:rsid w:val="000F1FDC"/>
    <w:rsid w:val="000F205D"/>
    <w:rsid w:val="000F2066"/>
    <w:rsid w:val="000F206A"/>
    <w:rsid w:val="000F23DD"/>
    <w:rsid w:val="000F28E7"/>
    <w:rsid w:val="000F2CBF"/>
    <w:rsid w:val="000F31A6"/>
    <w:rsid w:val="000F3410"/>
    <w:rsid w:val="000F348F"/>
    <w:rsid w:val="000F34A2"/>
    <w:rsid w:val="000F34BE"/>
    <w:rsid w:val="000F385B"/>
    <w:rsid w:val="000F38E1"/>
    <w:rsid w:val="000F39EA"/>
    <w:rsid w:val="000F3A23"/>
    <w:rsid w:val="000F3DBA"/>
    <w:rsid w:val="000F3E89"/>
    <w:rsid w:val="000F41AF"/>
    <w:rsid w:val="000F428A"/>
    <w:rsid w:val="000F448A"/>
    <w:rsid w:val="000F471B"/>
    <w:rsid w:val="000F4745"/>
    <w:rsid w:val="000F47C8"/>
    <w:rsid w:val="000F47F3"/>
    <w:rsid w:val="000F4874"/>
    <w:rsid w:val="000F4C5E"/>
    <w:rsid w:val="000F4CB8"/>
    <w:rsid w:val="000F4D65"/>
    <w:rsid w:val="000F4F4C"/>
    <w:rsid w:val="000F572E"/>
    <w:rsid w:val="000F57A2"/>
    <w:rsid w:val="000F59A6"/>
    <w:rsid w:val="000F5CA6"/>
    <w:rsid w:val="000F5DD6"/>
    <w:rsid w:val="000F5FFC"/>
    <w:rsid w:val="000F62C2"/>
    <w:rsid w:val="000F6406"/>
    <w:rsid w:val="000F64FF"/>
    <w:rsid w:val="000F65E0"/>
    <w:rsid w:val="000F6601"/>
    <w:rsid w:val="000F66DA"/>
    <w:rsid w:val="000F66E4"/>
    <w:rsid w:val="000F6A57"/>
    <w:rsid w:val="000F6AB1"/>
    <w:rsid w:val="000F6BED"/>
    <w:rsid w:val="000F6C03"/>
    <w:rsid w:val="000F6C0A"/>
    <w:rsid w:val="000F6DA5"/>
    <w:rsid w:val="000F761D"/>
    <w:rsid w:val="000F7626"/>
    <w:rsid w:val="000F7705"/>
    <w:rsid w:val="000F7715"/>
    <w:rsid w:val="000F7B06"/>
    <w:rsid w:val="000F7B65"/>
    <w:rsid w:val="000F7CD8"/>
    <w:rsid w:val="000F7DE0"/>
    <w:rsid w:val="00100159"/>
    <w:rsid w:val="001001E0"/>
    <w:rsid w:val="00100209"/>
    <w:rsid w:val="00100289"/>
    <w:rsid w:val="001002AC"/>
    <w:rsid w:val="00100561"/>
    <w:rsid w:val="00100798"/>
    <w:rsid w:val="00100953"/>
    <w:rsid w:val="00100966"/>
    <w:rsid w:val="00100A4D"/>
    <w:rsid w:val="00100BC6"/>
    <w:rsid w:val="00100BDD"/>
    <w:rsid w:val="00100F36"/>
    <w:rsid w:val="00101146"/>
    <w:rsid w:val="0010115D"/>
    <w:rsid w:val="00101248"/>
    <w:rsid w:val="0010130C"/>
    <w:rsid w:val="00101578"/>
    <w:rsid w:val="00101582"/>
    <w:rsid w:val="00101629"/>
    <w:rsid w:val="0010164C"/>
    <w:rsid w:val="00101694"/>
    <w:rsid w:val="00101AD0"/>
    <w:rsid w:val="00101B99"/>
    <w:rsid w:val="00101C27"/>
    <w:rsid w:val="00102098"/>
    <w:rsid w:val="00102125"/>
    <w:rsid w:val="00102147"/>
    <w:rsid w:val="00102589"/>
    <w:rsid w:val="00102F4F"/>
    <w:rsid w:val="00103105"/>
    <w:rsid w:val="00103280"/>
    <w:rsid w:val="0010349D"/>
    <w:rsid w:val="001035E9"/>
    <w:rsid w:val="001037C3"/>
    <w:rsid w:val="001038A5"/>
    <w:rsid w:val="00103B82"/>
    <w:rsid w:val="00103C95"/>
    <w:rsid w:val="00103CEF"/>
    <w:rsid w:val="00103D52"/>
    <w:rsid w:val="00103D88"/>
    <w:rsid w:val="00103FC9"/>
    <w:rsid w:val="0010404D"/>
    <w:rsid w:val="0010407B"/>
    <w:rsid w:val="00104089"/>
    <w:rsid w:val="00104BDB"/>
    <w:rsid w:val="00104DAA"/>
    <w:rsid w:val="00104EB8"/>
    <w:rsid w:val="00104F00"/>
    <w:rsid w:val="00104F1B"/>
    <w:rsid w:val="00105876"/>
    <w:rsid w:val="001058E7"/>
    <w:rsid w:val="001059CC"/>
    <w:rsid w:val="00105BFE"/>
    <w:rsid w:val="00105EFF"/>
    <w:rsid w:val="001062FB"/>
    <w:rsid w:val="0010634E"/>
    <w:rsid w:val="00106874"/>
    <w:rsid w:val="001069EC"/>
    <w:rsid w:val="00106A93"/>
    <w:rsid w:val="00106B7B"/>
    <w:rsid w:val="00106CC7"/>
    <w:rsid w:val="00106DA4"/>
    <w:rsid w:val="00106FC0"/>
    <w:rsid w:val="00107201"/>
    <w:rsid w:val="0010735C"/>
    <w:rsid w:val="00107721"/>
    <w:rsid w:val="00107783"/>
    <w:rsid w:val="001077F6"/>
    <w:rsid w:val="00107800"/>
    <w:rsid w:val="00107808"/>
    <w:rsid w:val="00107833"/>
    <w:rsid w:val="0010797B"/>
    <w:rsid w:val="001104F4"/>
    <w:rsid w:val="001105C5"/>
    <w:rsid w:val="001107F9"/>
    <w:rsid w:val="00110823"/>
    <w:rsid w:val="00110A2B"/>
    <w:rsid w:val="00110AC0"/>
    <w:rsid w:val="00110C3B"/>
    <w:rsid w:val="00110ED0"/>
    <w:rsid w:val="00110F6F"/>
    <w:rsid w:val="00111161"/>
    <w:rsid w:val="001111C4"/>
    <w:rsid w:val="00111560"/>
    <w:rsid w:val="001115CE"/>
    <w:rsid w:val="00111728"/>
    <w:rsid w:val="00111808"/>
    <w:rsid w:val="00111E6B"/>
    <w:rsid w:val="00111F6D"/>
    <w:rsid w:val="00112095"/>
    <w:rsid w:val="001120E4"/>
    <w:rsid w:val="00112166"/>
    <w:rsid w:val="00112521"/>
    <w:rsid w:val="00112715"/>
    <w:rsid w:val="00112735"/>
    <w:rsid w:val="00112770"/>
    <w:rsid w:val="00112865"/>
    <w:rsid w:val="001129BB"/>
    <w:rsid w:val="001129E0"/>
    <w:rsid w:val="001129E3"/>
    <w:rsid w:val="00112CEC"/>
    <w:rsid w:val="00112ECD"/>
    <w:rsid w:val="00112EDA"/>
    <w:rsid w:val="0011303F"/>
    <w:rsid w:val="0011307C"/>
    <w:rsid w:val="001130B1"/>
    <w:rsid w:val="00113389"/>
    <w:rsid w:val="001134A6"/>
    <w:rsid w:val="0011350C"/>
    <w:rsid w:val="0011370F"/>
    <w:rsid w:val="001139B8"/>
    <w:rsid w:val="00113A30"/>
    <w:rsid w:val="00113BFB"/>
    <w:rsid w:val="00113C3D"/>
    <w:rsid w:val="00113C59"/>
    <w:rsid w:val="001142EC"/>
    <w:rsid w:val="001142F1"/>
    <w:rsid w:val="001143E4"/>
    <w:rsid w:val="00114498"/>
    <w:rsid w:val="001144F5"/>
    <w:rsid w:val="0011458D"/>
    <w:rsid w:val="001146BB"/>
    <w:rsid w:val="001148BF"/>
    <w:rsid w:val="00114991"/>
    <w:rsid w:val="001149A2"/>
    <w:rsid w:val="001149FE"/>
    <w:rsid w:val="00114BDB"/>
    <w:rsid w:val="00114D25"/>
    <w:rsid w:val="00114E4C"/>
    <w:rsid w:val="00114F79"/>
    <w:rsid w:val="00114FC2"/>
    <w:rsid w:val="001150CB"/>
    <w:rsid w:val="0011514A"/>
    <w:rsid w:val="001153D8"/>
    <w:rsid w:val="0011569D"/>
    <w:rsid w:val="00115942"/>
    <w:rsid w:val="00115B45"/>
    <w:rsid w:val="00115C0B"/>
    <w:rsid w:val="00115C91"/>
    <w:rsid w:val="00115D8E"/>
    <w:rsid w:val="00115D8F"/>
    <w:rsid w:val="00115F54"/>
    <w:rsid w:val="00116885"/>
    <w:rsid w:val="00116B93"/>
    <w:rsid w:val="00116D09"/>
    <w:rsid w:val="00116D0D"/>
    <w:rsid w:val="00116F45"/>
    <w:rsid w:val="00116FB6"/>
    <w:rsid w:val="00117271"/>
    <w:rsid w:val="001174EA"/>
    <w:rsid w:val="00117701"/>
    <w:rsid w:val="00117702"/>
    <w:rsid w:val="001178AA"/>
    <w:rsid w:val="00117990"/>
    <w:rsid w:val="00117D4E"/>
    <w:rsid w:val="00120636"/>
    <w:rsid w:val="00120826"/>
    <w:rsid w:val="00120F51"/>
    <w:rsid w:val="00120F6D"/>
    <w:rsid w:val="0012102B"/>
    <w:rsid w:val="00121286"/>
    <w:rsid w:val="00121387"/>
    <w:rsid w:val="001213C9"/>
    <w:rsid w:val="00121409"/>
    <w:rsid w:val="00121489"/>
    <w:rsid w:val="00121556"/>
    <w:rsid w:val="001217E0"/>
    <w:rsid w:val="00121BF8"/>
    <w:rsid w:val="00121EFE"/>
    <w:rsid w:val="0012212A"/>
    <w:rsid w:val="00122499"/>
    <w:rsid w:val="0012250F"/>
    <w:rsid w:val="00122511"/>
    <w:rsid w:val="001225B0"/>
    <w:rsid w:val="00122846"/>
    <w:rsid w:val="001228F4"/>
    <w:rsid w:val="00122CCE"/>
    <w:rsid w:val="00122F62"/>
    <w:rsid w:val="0012334B"/>
    <w:rsid w:val="00123435"/>
    <w:rsid w:val="0012354E"/>
    <w:rsid w:val="00123786"/>
    <w:rsid w:val="00123A66"/>
    <w:rsid w:val="00123AAE"/>
    <w:rsid w:val="00123B00"/>
    <w:rsid w:val="00123BB0"/>
    <w:rsid w:val="0012408B"/>
    <w:rsid w:val="00124138"/>
    <w:rsid w:val="00124162"/>
    <w:rsid w:val="0012416A"/>
    <w:rsid w:val="00124218"/>
    <w:rsid w:val="001242DC"/>
    <w:rsid w:val="00124323"/>
    <w:rsid w:val="0012443F"/>
    <w:rsid w:val="00124744"/>
    <w:rsid w:val="001248A4"/>
    <w:rsid w:val="00124D08"/>
    <w:rsid w:val="00124DAB"/>
    <w:rsid w:val="00124E57"/>
    <w:rsid w:val="00124FEF"/>
    <w:rsid w:val="00125162"/>
    <w:rsid w:val="00125320"/>
    <w:rsid w:val="00125519"/>
    <w:rsid w:val="00125916"/>
    <w:rsid w:val="00125AA0"/>
    <w:rsid w:val="00125CA8"/>
    <w:rsid w:val="00125CE3"/>
    <w:rsid w:val="00125CEA"/>
    <w:rsid w:val="00125E92"/>
    <w:rsid w:val="00125E98"/>
    <w:rsid w:val="00125EA6"/>
    <w:rsid w:val="00125F5C"/>
    <w:rsid w:val="00126035"/>
    <w:rsid w:val="0012608A"/>
    <w:rsid w:val="001260CF"/>
    <w:rsid w:val="00126154"/>
    <w:rsid w:val="00126257"/>
    <w:rsid w:val="00126268"/>
    <w:rsid w:val="001262F1"/>
    <w:rsid w:val="001263F3"/>
    <w:rsid w:val="00126495"/>
    <w:rsid w:val="001264A7"/>
    <w:rsid w:val="001265A2"/>
    <w:rsid w:val="0012680F"/>
    <w:rsid w:val="001268AF"/>
    <w:rsid w:val="00126BE0"/>
    <w:rsid w:val="00126BE7"/>
    <w:rsid w:val="00126ED7"/>
    <w:rsid w:val="00126FED"/>
    <w:rsid w:val="00127093"/>
    <w:rsid w:val="00127182"/>
    <w:rsid w:val="001274C1"/>
    <w:rsid w:val="0012769F"/>
    <w:rsid w:val="00127721"/>
    <w:rsid w:val="00127A4F"/>
    <w:rsid w:val="00127A5E"/>
    <w:rsid w:val="00127D64"/>
    <w:rsid w:val="00127E2F"/>
    <w:rsid w:val="00130201"/>
    <w:rsid w:val="001304BB"/>
    <w:rsid w:val="00130706"/>
    <w:rsid w:val="00130D92"/>
    <w:rsid w:val="00130E42"/>
    <w:rsid w:val="00130EFE"/>
    <w:rsid w:val="00130F9C"/>
    <w:rsid w:val="00130FB7"/>
    <w:rsid w:val="00131059"/>
    <w:rsid w:val="00131198"/>
    <w:rsid w:val="00131385"/>
    <w:rsid w:val="001314C8"/>
    <w:rsid w:val="0013152A"/>
    <w:rsid w:val="00131617"/>
    <w:rsid w:val="001318E8"/>
    <w:rsid w:val="00131A1D"/>
    <w:rsid w:val="00131B9C"/>
    <w:rsid w:val="00132041"/>
    <w:rsid w:val="00132115"/>
    <w:rsid w:val="001321B9"/>
    <w:rsid w:val="001325BD"/>
    <w:rsid w:val="001326FE"/>
    <w:rsid w:val="00132882"/>
    <w:rsid w:val="001328D6"/>
    <w:rsid w:val="001329C0"/>
    <w:rsid w:val="00132C86"/>
    <w:rsid w:val="00132CDA"/>
    <w:rsid w:val="00132D08"/>
    <w:rsid w:val="0013309A"/>
    <w:rsid w:val="001333ED"/>
    <w:rsid w:val="001333F3"/>
    <w:rsid w:val="00133432"/>
    <w:rsid w:val="00133444"/>
    <w:rsid w:val="001335B3"/>
    <w:rsid w:val="00133613"/>
    <w:rsid w:val="001336A4"/>
    <w:rsid w:val="00133717"/>
    <w:rsid w:val="00133950"/>
    <w:rsid w:val="0013395F"/>
    <w:rsid w:val="00133A68"/>
    <w:rsid w:val="00133AAA"/>
    <w:rsid w:val="00133AD5"/>
    <w:rsid w:val="00133BFF"/>
    <w:rsid w:val="00133D22"/>
    <w:rsid w:val="00133D46"/>
    <w:rsid w:val="00133D47"/>
    <w:rsid w:val="00133E4E"/>
    <w:rsid w:val="00133F45"/>
    <w:rsid w:val="00134275"/>
    <w:rsid w:val="001345F6"/>
    <w:rsid w:val="001347D4"/>
    <w:rsid w:val="00134879"/>
    <w:rsid w:val="001349D8"/>
    <w:rsid w:val="001349F6"/>
    <w:rsid w:val="00134A06"/>
    <w:rsid w:val="00134B36"/>
    <w:rsid w:val="00134C2A"/>
    <w:rsid w:val="00134DF2"/>
    <w:rsid w:val="00134E7A"/>
    <w:rsid w:val="00135044"/>
    <w:rsid w:val="001351BE"/>
    <w:rsid w:val="00135473"/>
    <w:rsid w:val="001355CA"/>
    <w:rsid w:val="001355F6"/>
    <w:rsid w:val="0013561D"/>
    <w:rsid w:val="0013564B"/>
    <w:rsid w:val="00135811"/>
    <w:rsid w:val="001358C0"/>
    <w:rsid w:val="0013598A"/>
    <w:rsid w:val="00135B1B"/>
    <w:rsid w:val="00135BAF"/>
    <w:rsid w:val="00135C75"/>
    <w:rsid w:val="00135C76"/>
    <w:rsid w:val="00135D61"/>
    <w:rsid w:val="00136062"/>
    <w:rsid w:val="001360E2"/>
    <w:rsid w:val="00136275"/>
    <w:rsid w:val="0013665A"/>
    <w:rsid w:val="001369E3"/>
    <w:rsid w:val="00136ABE"/>
    <w:rsid w:val="00136F6F"/>
    <w:rsid w:val="00137059"/>
    <w:rsid w:val="001375B5"/>
    <w:rsid w:val="00137B38"/>
    <w:rsid w:val="00137B9C"/>
    <w:rsid w:val="00137CAB"/>
    <w:rsid w:val="00137D44"/>
    <w:rsid w:val="00137F0E"/>
    <w:rsid w:val="001402C9"/>
    <w:rsid w:val="001405B2"/>
    <w:rsid w:val="001406A7"/>
    <w:rsid w:val="00140772"/>
    <w:rsid w:val="001408D2"/>
    <w:rsid w:val="00140A36"/>
    <w:rsid w:val="00140CC2"/>
    <w:rsid w:val="00140DB6"/>
    <w:rsid w:val="00140DCD"/>
    <w:rsid w:val="00140FD2"/>
    <w:rsid w:val="00140FE6"/>
    <w:rsid w:val="00140FF0"/>
    <w:rsid w:val="0014178F"/>
    <w:rsid w:val="00141839"/>
    <w:rsid w:val="001418A5"/>
    <w:rsid w:val="00141E90"/>
    <w:rsid w:val="00141EA8"/>
    <w:rsid w:val="00141FB1"/>
    <w:rsid w:val="0014211B"/>
    <w:rsid w:val="00142178"/>
    <w:rsid w:val="00142265"/>
    <w:rsid w:val="00142744"/>
    <w:rsid w:val="00142BA2"/>
    <w:rsid w:val="00142BFB"/>
    <w:rsid w:val="00142C51"/>
    <w:rsid w:val="00142CA7"/>
    <w:rsid w:val="00142F10"/>
    <w:rsid w:val="00142F3D"/>
    <w:rsid w:val="00142FB7"/>
    <w:rsid w:val="001430B1"/>
    <w:rsid w:val="001430CC"/>
    <w:rsid w:val="0014325A"/>
    <w:rsid w:val="00143352"/>
    <w:rsid w:val="00143581"/>
    <w:rsid w:val="00143780"/>
    <w:rsid w:val="00143820"/>
    <w:rsid w:val="00143868"/>
    <w:rsid w:val="001439AF"/>
    <w:rsid w:val="00143A8D"/>
    <w:rsid w:val="00143B05"/>
    <w:rsid w:val="00143B0A"/>
    <w:rsid w:val="00143B26"/>
    <w:rsid w:val="00143B5A"/>
    <w:rsid w:val="00143DDC"/>
    <w:rsid w:val="00144070"/>
    <w:rsid w:val="001440A7"/>
    <w:rsid w:val="0014413C"/>
    <w:rsid w:val="001444B0"/>
    <w:rsid w:val="0014464D"/>
    <w:rsid w:val="00144733"/>
    <w:rsid w:val="001447AE"/>
    <w:rsid w:val="0014490C"/>
    <w:rsid w:val="00144B72"/>
    <w:rsid w:val="00144D0F"/>
    <w:rsid w:val="00144EB9"/>
    <w:rsid w:val="00144F0F"/>
    <w:rsid w:val="00145101"/>
    <w:rsid w:val="001451FD"/>
    <w:rsid w:val="00145297"/>
    <w:rsid w:val="00145341"/>
    <w:rsid w:val="00145518"/>
    <w:rsid w:val="001455EE"/>
    <w:rsid w:val="00145639"/>
    <w:rsid w:val="0014599F"/>
    <w:rsid w:val="001459D0"/>
    <w:rsid w:val="00145A30"/>
    <w:rsid w:val="00145DC7"/>
    <w:rsid w:val="00146002"/>
    <w:rsid w:val="001460A4"/>
    <w:rsid w:val="001461C2"/>
    <w:rsid w:val="0014620A"/>
    <w:rsid w:val="0014630D"/>
    <w:rsid w:val="00146457"/>
    <w:rsid w:val="001465A5"/>
    <w:rsid w:val="00146719"/>
    <w:rsid w:val="00146802"/>
    <w:rsid w:val="0014697F"/>
    <w:rsid w:val="00146BC1"/>
    <w:rsid w:val="0014722F"/>
    <w:rsid w:val="001473FE"/>
    <w:rsid w:val="0014755D"/>
    <w:rsid w:val="00147749"/>
    <w:rsid w:val="0014777F"/>
    <w:rsid w:val="00147BAB"/>
    <w:rsid w:val="00147BDF"/>
    <w:rsid w:val="00147D8B"/>
    <w:rsid w:val="00147D8F"/>
    <w:rsid w:val="00147E06"/>
    <w:rsid w:val="00147FAE"/>
    <w:rsid w:val="0015008F"/>
    <w:rsid w:val="00150113"/>
    <w:rsid w:val="00150231"/>
    <w:rsid w:val="001503D7"/>
    <w:rsid w:val="00150404"/>
    <w:rsid w:val="0015044E"/>
    <w:rsid w:val="001504D4"/>
    <w:rsid w:val="00150534"/>
    <w:rsid w:val="00150698"/>
    <w:rsid w:val="00150759"/>
    <w:rsid w:val="0015094F"/>
    <w:rsid w:val="00150C2D"/>
    <w:rsid w:val="00150F93"/>
    <w:rsid w:val="001514FB"/>
    <w:rsid w:val="001515B5"/>
    <w:rsid w:val="001515E0"/>
    <w:rsid w:val="001518ED"/>
    <w:rsid w:val="00151973"/>
    <w:rsid w:val="001519BA"/>
    <w:rsid w:val="00151B11"/>
    <w:rsid w:val="00151CE3"/>
    <w:rsid w:val="00151EFC"/>
    <w:rsid w:val="001524C1"/>
    <w:rsid w:val="00152565"/>
    <w:rsid w:val="001527D9"/>
    <w:rsid w:val="001529FE"/>
    <w:rsid w:val="00152BF9"/>
    <w:rsid w:val="00152C55"/>
    <w:rsid w:val="00152C8E"/>
    <w:rsid w:val="00153361"/>
    <w:rsid w:val="00153445"/>
    <w:rsid w:val="0015384E"/>
    <w:rsid w:val="0015399B"/>
    <w:rsid w:val="00153A35"/>
    <w:rsid w:val="00153CC2"/>
    <w:rsid w:val="00153E04"/>
    <w:rsid w:val="00153E41"/>
    <w:rsid w:val="00154015"/>
    <w:rsid w:val="00154387"/>
    <w:rsid w:val="001548E4"/>
    <w:rsid w:val="001548EA"/>
    <w:rsid w:val="0015492F"/>
    <w:rsid w:val="0015498E"/>
    <w:rsid w:val="001549B1"/>
    <w:rsid w:val="00154A9A"/>
    <w:rsid w:val="00154B53"/>
    <w:rsid w:val="00154C10"/>
    <w:rsid w:val="00154D47"/>
    <w:rsid w:val="00154E04"/>
    <w:rsid w:val="00154F17"/>
    <w:rsid w:val="00154F84"/>
    <w:rsid w:val="00154FC7"/>
    <w:rsid w:val="001550CE"/>
    <w:rsid w:val="0015550F"/>
    <w:rsid w:val="001556FE"/>
    <w:rsid w:val="001559BE"/>
    <w:rsid w:val="00155A75"/>
    <w:rsid w:val="00155A8A"/>
    <w:rsid w:val="00155E7A"/>
    <w:rsid w:val="00155FDC"/>
    <w:rsid w:val="001560EA"/>
    <w:rsid w:val="0015620B"/>
    <w:rsid w:val="0015621E"/>
    <w:rsid w:val="0015639D"/>
    <w:rsid w:val="00156740"/>
    <w:rsid w:val="00156827"/>
    <w:rsid w:val="0015684A"/>
    <w:rsid w:val="00156BDD"/>
    <w:rsid w:val="00156D5C"/>
    <w:rsid w:val="001570A8"/>
    <w:rsid w:val="0015748E"/>
    <w:rsid w:val="00157630"/>
    <w:rsid w:val="00157966"/>
    <w:rsid w:val="00157AAE"/>
    <w:rsid w:val="00157BDD"/>
    <w:rsid w:val="00157E46"/>
    <w:rsid w:val="00157F6C"/>
    <w:rsid w:val="001600F8"/>
    <w:rsid w:val="00160622"/>
    <w:rsid w:val="001606DB"/>
    <w:rsid w:val="00160770"/>
    <w:rsid w:val="00160854"/>
    <w:rsid w:val="0016085F"/>
    <w:rsid w:val="00160DBC"/>
    <w:rsid w:val="00160E1C"/>
    <w:rsid w:val="00161222"/>
    <w:rsid w:val="001613B2"/>
    <w:rsid w:val="00161401"/>
    <w:rsid w:val="001614A5"/>
    <w:rsid w:val="001614DD"/>
    <w:rsid w:val="0016161B"/>
    <w:rsid w:val="00161706"/>
    <w:rsid w:val="00161BD3"/>
    <w:rsid w:val="00161C1A"/>
    <w:rsid w:val="00161D72"/>
    <w:rsid w:val="00161E9C"/>
    <w:rsid w:val="001621A3"/>
    <w:rsid w:val="00162697"/>
    <w:rsid w:val="00162759"/>
    <w:rsid w:val="001627B4"/>
    <w:rsid w:val="001628EA"/>
    <w:rsid w:val="00162A3E"/>
    <w:rsid w:val="00162ABC"/>
    <w:rsid w:val="00162C50"/>
    <w:rsid w:val="00162FF0"/>
    <w:rsid w:val="00163137"/>
    <w:rsid w:val="00163239"/>
    <w:rsid w:val="001632E8"/>
    <w:rsid w:val="001634E8"/>
    <w:rsid w:val="00163510"/>
    <w:rsid w:val="00163640"/>
    <w:rsid w:val="001636E5"/>
    <w:rsid w:val="001637EB"/>
    <w:rsid w:val="00163B34"/>
    <w:rsid w:val="00163C8A"/>
    <w:rsid w:val="00163F42"/>
    <w:rsid w:val="00164011"/>
    <w:rsid w:val="0016404F"/>
    <w:rsid w:val="001642BB"/>
    <w:rsid w:val="001643C6"/>
    <w:rsid w:val="0016453C"/>
    <w:rsid w:val="0016464F"/>
    <w:rsid w:val="0016466C"/>
    <w:rsid w:val="001648F1"/>
    <w:rsid w:val="001649A4"/>
    <w:rsid w:val="00164A0D"/>
    <w:rsid w:val="00164A1C"/>
    <w:rsid w:val="00164FD3"/>
    <w:rsid w:val="001651C8"/>
    <w:rsid w:val="00165344"/>
    <w:rsid w:val="0016537D"/>
    <w:rsid w:val="0016550C"/>
    <w:rsid w:val="00165522"/>
    <w:rsid w:val="0016552B"/>
    <w:rsid w:val="001655D4"/>
    <w:rsid w:val="00165B53"/>
    <w:rsid w:val="00165C3F"/>
    <w:rsid w:val="00165E18"/>
    <w:rsid w:val="00166088"/>
    <w:rsid w:val="0016645C"/>
    <w:rsid w:val="0016668F"/>
    <w:rsid w:val="00166772"/>
    <w:rsid w:val="0016678D"/>
    <w:rsid w:val="0016699B"/>
    <w:rsid w:val="00166A4A"/>
    <w:rsid w:val="00166B58"/>
    <w:rsid w:val="00166D63"/>
    <w:rsid w:val="0016700F"/>
    <w:rsid w:val="0016706C"/>
    <w:rsid w:val="0016736C"/>
    <w:rsid w:val="001676C4"/>
    <w:rsid w:val="0016796B"/>
    <w:rsid w:val="00167990"/>
    <w:rsid w:val="001679EE"/>
    <w:rsid w:val="00167BA5"/>
    <w:rsid w:val="00167CCF"/>
    <w:rsid w:val="00167E54"/>
    <w:rsid w:val="00167E90"/>
    <w:rsid w:val="00170025"/>
    <w:rsid w:val="0017003B"/>
    <w:rsid w:val="00170255"/>
    <w:rsid w:val="001702CC"/>
    <w:rsid w:val="0017035D"/>
    <w:rsid w:val="001705B4"/>
    <w:rsid w:val="0017063F"/>
    <w:rsid w:val="00170686"/>
    <w:rsid w:val="001706C1"/>
    <w:rsid w:val="0017093D"/>
    <w:rsid w:val="00170A37"/>
    <w:rsid w:val="00170BFF"/>
    <w:rsid w:val="00170EDD"/>
    <w:rsid w:val="0017123A"/>
    <w:rsid w:val="00171277"/>
    <w:rsid w:val="0017127B"/>
    <w:rsid w:val="00171A11"/>
    <w:rsid w:val="00171BFB"/>
    <w:rsid w:val="00171E3F"/>
    <w:rsid w:val="00171FE9"/>
    <w:rsid w:val="001721E0"/>
    <w:rsid w:val="0017252F"/>
    <w:rsid w:val="001726EB"/>
    <w:rsid w:val="00172C66"/>
    <w:rsid w:val="00172D3D"/>
    <w:rsid w:val="00172DFD"/>
    <w:rsid w:val="00172F35"/>
    <w:rsid w:val="00173016"/>
    <w:rsid w:val="00173293"/>
    <w:rsid w:val="001733BE"/>
    <w:rsid w:val="0017348E"/>
    <w:rsid w:val="0017350A"/>
    <w:rsid w:val="00173511"/>
    <w:rsid w:val="001736D6"/>
    <w:rsid w:val="001738C8"/>
    <w:rsid w:val="00173953"/>
    <w:rsid w:val="00173A6A"/>
    <w:rsid w:val="00173A77"/>
    <w:rsid w:val="00173D98"/>
    <w:rsid w:val="0017425F"/>
    <w:rsid w:val="0017469D"/>
    <w:rsid w:val="0017476A"/>
    <w:rsid w:val="00174935"/>
    <w:rsid w:val="00174D0E"/>
    <w:rsid w:val="00174EB4"/>
    <w:rsid w:val="00175223"/>
    <w:rsid w:val="00175280"/>
    <w:rsid w:val="00175A7B"/>
    <w:rsid w:val="00175AF5"/>
    <w:rsid w:val="00175DE1"/>
    <w:rsid w:val="00175E3C"/>
    <w:rsid w:val="00175E5C"/>
    <w:rsid w:val="00175E99"/>
    <w:rsid w:val="00175F54"/>
    <w:rsid w:val="00175FC3"/>
    <w:rsid w:val="0017613E"/>
    <w:rsid w:val="00176168"/>
    <w:rsid w:val="0017625E"/>
    <w:rsid w:val="0017650A"/>
    <w:rsid w:val="00176A79"/>
    <w:rsid w:val="00176BEB"/>
    <w:rsid w:val="00176D1D"/>
    <w:rsid w:val="00176E4B"/>
    <w:rsid w:val="00177365"/>
    <w:rsid w:val="0017754E"/>
    <w:rsid w:val="0017766E"/>
    <w:rsid w:val="00177927"/>
    <w:rsid w:val="001779D6"/>
    <w:rsid w:val="00177A73"/>
    <w:rsid w:val="00177AE3"/>
    <w:rsid w:val="00177B21"/>
    <w:rsid w:val="00177CCC"/>
    <w:rsid w:val="00177D23"/>
    <w:rsid w:val="00177D55"/>
    <w:rsid w:val="00177E80"/>
    <w:rsid w:val="0018014C"/>
    <w:rsid w:val="00180168"/>
    <w:rsid w:val="001804BD"/>
    <w:rsid w:val="001808DC"/>
    <w:rsid w:val="0018098E"/>
    <w:rsid w:val="00180A9C"/>
    <w:rsid w:val="00180C6C"/>
    <w:rsid w:val="00180CC2"/>
    <w:rsid w:val="0018115F"/>
    <w:rsid w:val="001811D2"/>
    <w:rsid w:val="00181210"/>
    <w:rsid w:val="00181225"/>
    <w:rsid w:val="00181321"/>
    <w:rsid w:val="001813C7"/>
    <w:rsid w:val="001814BF"/>
    <w:rsid w:val="00181AA5"/>
    <w:rsid w:val="00181D01"/>
    <w:rsid w:val="00181D13"/>
    <w:rsid w:val="00182E70"/>
    <w:rsid w:val="00182EB1"/>
    <w:rsid w:val="00183070"/>
    <w:rsid w:val="001831FB"/>
    <w:rsid w:val="0018328D"/>
    <w:rsid w:val="00183646"/>
    <w:rsid w:val="001838A1"/>
    <w:rsid w:val="001839BA"/>
    <w:rsid w:val="001839DD"/>
    <w:rsid w:val="00183B47"/>
    <w:rsid w:val="00183B65"/>
    <w:rsid w:val="00183F1B"/>
    <w:rsid w:val="00183F3F"/>
    <w:rsid w:val="00183F82"/>
    <w:rsid w:val="00183FEE"/>
    <w:rsid w:val="0018417D"/>
    <w:rsid w:val="001847F4"/>
    <w:rsid w:val="00184817"/>
    <w:rsid w:val="001849C6"/>
    <w:rsid w:val="00184A9F"/>
    <w:rsid w:val="00184FA0"/>
    <w:rsid w:val="00185002"/>
    <w:rsid w:val="00185176"/>
    <w:rsid w:val="0018560E"/>
    <w:rsid w:val="001856C1"/>
    <w:rsid w:val="001858D0"/>
    <w:rsid w:val="00185BBE"/>
    <w:rsid w:val="00185CAC"/>
    <w:rsid w:val="00185F2F"/>
    <w:rsid w:val="0018606E"/>
    <w:rsid w:val="00186229"/>
    <w:rsid w:val="0018643B"/>
    <w:rsid w:val="0018661D"/>
    <w:rsid w:val="001869EF"/>
    <w:rsid w:val="00186A0F"/>
    <w:rsid w:val="00186B16"/>
    <w:rsid w:val="00186BCC"/>
    <w:rsid w:val="00186F5C"/>
    <w:rsid w:val="0018708A"/>
    <w:rsid w:val="00187130"/>
    <w:rsid w:val="00187171"/>
    <w:rsid w:val="001873BE"/>
    <w:rsid w:val="0018754A"/>
    <w:rsid w:val="00187747"/>
    <w:rsid w:val="0018775F"/>
    <w:rsid w:val="001878A7"/>
    <w:rsid w:val="00187AC8"/>
    <w:rsid w:val="00187AEB"/>
    <w:rsid w:val="00187B25"/>
    <w:rsid w:val="00187B66"/>
    <w:rsid w:val="00187C1C"/>
    <w:rsid w:val="00187D0C"/>
    <w:rsid w:val="00187D3D"/>
    <w:rsid w:val="00187D6B"/>
    <w:rsid w:val="00187E0B"/>
    <w:rsid w:val="00187F14"/>
    <w:rsid w:val="0019046F"/>
    <w:rsid w:val="00190780"/>
    <w:rsid w:val="001908F0"/>
    <w:rsid w:val="00190A20"/>
    <w:rsid w:val="00190BB1"/>
    <w:rsid w:val="00190C5F"/>
    <w:rsid w:val="00190D22"/>
    <w:rsid w:val="00190FA6"/>
    <w:rsid w:val="00190FCD"/>
    <w:rsid w:val="00191815"/>
    <w:rsid w:val="001918BD"/>
    <w:rsid w:val="00191971"/>
    <w:rsid w:val="00191B54"/>
    <w:rsid w:val="00191B5E"/>
    <w:rsid w:val="00191B94"/>
    <w:rsid w:val="00191BAE"/>
    <w:rsid w:val="00191D01"/>
    <w:rsid w:val="00191F07"/>
    <w:rsid w:val="00192532"/>
    <w:rsid w:val="00192536"/>
    <w:rsid w:val="00192663"/>
    <w:rsid w:val="0019273E"/>
    <w:rsid w:val="001928CF"/>
    <w:rsid w:val="00192D7E"/>
    <w:rsid w:val="00192E58"/>
    <w:rsid w:val="00193017"/>
    <w:rsid w:val="00193021"/>
    <w:rsid w:val="001931C7"/>
    <w:rsid w:val="0019335A"/>
    <w:rsid w:val="00193493"/>
    <w:rsid w:val="001934B8"/>
    <w:rsid w:val="001936F5"/>
    <w:rsid w:val="001938EC"/>
    <w:rsid w:val="00194015"/>
    <w:rsid w:val="001940AD"/>
    <w:rsid w:val="00194191"/>
    <w:rsid w:val="001943ED"/>
    <w:rsid w:val="001948EC"/>
    <w:rsid w:val="00194A0C"/>
    <w:rsid w:val="00194A55"/>
    <w:rsid w:val="00194D74"/>
    <w:rsid w:val="00194F81"/>
    <w:rsid w:val="001951A4"/>
    <w:rsid w:val="00195304"/>
    <w:rsid w:val="00195599"/>
    <w:rsid w:val="001955A6"/>
    <w:rsid w:val="001956B8"/>
    <w:rsid w:val="00195AD4"/>
    <w:rsid w:val="00195D5C"/>
    <w:rsid w:val="00196043"/>
    <w:rsid w:val="00196177"/>
    <w:rsid w:val="00196264"/>
    <w:rsid w:val="00196273"/>
    <w:rsid w:val="001963C9"/>
    <w:rsid w:val="00196520"/>
    <w:rsid w:val="00196570"/>
    <w:rsid w:val="001965E9"/>
    <w:rsid w:val="0019685C"/>
    <w:rsid w:val="00196871"/>
    <w:rsid w:val="0019690E"/>
    <w:rsid w:val="00196A08"/>
    <w:rsid w:val="00196A32"/>
    <w:rsid w:val="00196D60"/>
    <w:rsid w:val="00197035"/>
    <w:rsid w:val="0019764F"/>
    <w:rsid w:val="00197BCC"/>
    <w:rsid w:val="00197DB4"/>
    <w:rsid w:val="001A0222"/>
    <w:rsid w:val="001A0235"/>
    <w:rsid w:val="001A027D"/>
    <w:rsid w:val="001A0407"/>
    <w:rsid w:val="001A04B1"/>
    <w:rsid w:val="001A07F7"/>
    <w:rsid w:val="001A093E"/>
    <w:rsid w:val="001A1030"/>
    <w:rsid w:val="001A1073"/>
    <w:rsid w:val="001A10D5"/>
    <w:rsid w:val="001A1226"/>
    <w:rsid w:val="001A1265"/>
    <w:rsid w:val="001A14FB"/>
    <w:rsid w:val="001A1584"/>
    <w:rsid w:val="001A16F8"/>
    <w:rsid w:val="001A181A"/>
    <w:rsid w:val="001A18B2"/>
    <w:rsid w:val="001A190C"/>
    <w:rsid w:val="001A1CE7"/>
    <w:rsid w:val="001A1D2E"/>
    <w:rsid w:val="001A1DEE"/>
    <w:rsid w:val="001A1E51"/>
    <w:rsid w:val="001A20B6"/>
    <w:rsid w:val="001A246D"/>
    <w:rsid w:val="001A2633"/>
    <w:rsid w:val="001A2783"/>
    <w:rsid w:val="001A2A63"/>
    <w:rsid w:val="001A2B3F"/>
    <w:rsid w:val="001A2E1A"/>
    <w:rsid w:val="001A331A"/>
    <w:rsid w:val="001A332E"/>
    <w:rsid w:val="001A354D"/>
    <w:rsid w:val="001A3599"/>
    <w:rsid w:val="001A36C5"/>
    <w:rsid w:val="001A3736"/>
    <w:rsid w:val="001A3837"/>
    <w:rsid w:val="001A3889"/>
    <w:rsid w:val="001A3A95"/>
    <w:rsid w:val="001A3C57"/>
    <w:rsid w:val="001A3DAE"/>
    <w:rsid w:val="001A3E0D"/>
    <w:rsid w:val="001A3EFB"/>
    <w:rsid w:val="001A4065"/>
    <w:rsid w:val="001A42E9"/>
    <w:rsid w:val="001A4304"/>
    <w:rsid w:val="001A4404"/>
    <w:rsid w:val="001A487B"/>
    <w:rsid w:val="001A49A6"/>
    <w:rsid w:val="001A49CC"/>
    <w:rsid w:val="001A4C45"/>
    <w:rsid w:val="001A5012"/>
    <w:rsid w:val="001A50B4"/>
    <w:rsid w:val="001A5169"/>
    <w:rsid w:val="001A5308"/>
    <w:rsid w:val="001A5321"/>
    <w:rsid w:val="001A54AE"/>
    <w:rsid w:val="001A54D2"/>
    <w:rsid w:val="001A5515"/>
    <w:rsid w:val="001A5560"/>
    <w:rsid w:val="001A55D8"/>
    <w:rsid w:val="001A5836"/>
    <w:rsid w:val="001A58FB"/>
    <w:rsid w:val="001A591D"/>
    <w:rsid w:val="001A59BE"/>
    <w:rsid w:val="001A5A2E"/>
    <w:rsid w:val="001A5AB0"/>
    <w:rsid w:val="001A5C97"/>
    <w:rsid w:val="001A5CD2"/>
    <w:rsid w:val="001A5EC3"/>
    <w:rsid w:val="001A5F8D"/>
    <w:rsid w:val="001A604E"/>
    <w:rsid w:val="001A60F6"/>
    <w:rsid w:val="001A61BB"/>
    <w:rsid w:val="001A6300"/>
    <w:rsid w:val="001A64BD"/>
    <w:rsid w:val="001A6569"/>
    <w:rsid w:val="001A66AF"/>
    <w:rsid w:val="001A6CD8"/>
    <w:rsid w:val="001A7043"/>
    <w:rsid w:val="001A707F"/>
    <w:rsid w:val="001A7266"/>
    <w:rsid w:val="001A7272"/>
    <w:rsid w:val="001A7B71"/>
    <w:rsid w:val="001A7D0D"/>
    <w:rsid w:val="001A7D20"/>
    <w:rsid w:val="001B00D2"/>
    <w:rsid w:val="001B0144"/>
    <w:rsid w:val="001B0434"/>
    <w:rsid w:val="001B049E"/>
    <w:rsid w:val="001B05F8"/>
    <w:rsid w:val="001B0614"/>
    <w:rsid w:val="001B0635"/>
    <w:rsid w:val="001B06AC"/>
    <w:rsid w:val="001B0930"/>
    <w:rsid w:val="001B09AC"/>
    <w:rsid w:val="001B09C3"/>
    <w:rsid w:val="001B0A36"/>
    <w:rsid w:val="001B0ADA"/>
    <w:rsid w:val="001B0B2B"/>
    <w:rsid w:val="001B0C57"/>
    <w:rsid w:val="001B0F1C"/>
    <w:rsid w:val="001B0FCB"/>
    <w:rsid w:val="001B1100"/>
    <w:rsid w:val="001B1173"/>
    <w:rsid w:val="001B19C4"/>
    <w:rsid w:val="001B1A5A"/>
    <w:rsid w:val="001B1F15"/>
    <w:rsid w:val="001B2026"/>
    <w:rsid w:val="001B223C"/>
    <w:rsid w:val="001B228C"/>
    <w:rsid w:val="001B229C"/>
    <w:rsid w:val="001B24F3"/>
    <w:rsid w:val="001B2746"/>
    <w:rsid w:val="001B2972"/>
    <w:rsid w:val="001B29E9"/>
    <w:rsid w:val="001B2A8E"/>
    <w:rsid w:val="001B2C4B"/>
    <w:rsid w:val="001B2EC3"/>
    <w:rsid w:val="001B302D"/>
    <w:rsid w:val="001B3182"/>
    <w:rsid w:val="001B331B"/>
    <w:rsid w:val="001B34FD"/>
    <w:rsid w:val="001B3863"/>
    <w:rsid w:val="001B389A"/>
    <w:rsid w:val="001B38FB"/>
    <w:rsid w:val="001B39E5"/>
    <w:rsid w:val="001B3A01"/>
    <w:rsid w:val="001B3AD8"/>
    <w:rsid w:val="001B3B67"/>
    <w:rsid w:val="001B40A4"/>
    <w:rsid w:val="001B442D"/>
    <w:rsid w:val="001B497E"/>
    <w:rsid w:val="001B4B3D"/>
    <w:rsid w:val="001B4D71"/>
    <w:rsid w:val="001B4F45"/>
    <w:rsid w:val="001B50A5"/>
    <w:rsid w:val="001B526C"/>
    <w:rsid w:val="001B5496"/>
    <w:rsid w:val="001B54C4"/>
    <w:rsid w:val="001B55F8"/>
    <w:rsid w:val="001B560C"/>
    <w:rsid w:val="001B5922"/>
    <w:rsid w:val="001B5926"/>
    <w:rsid w:val="001B5D8B"/>
    <w:rsid w:val="001B5EE9"/>
    <w:rsid w:val="001B5F86"/>
    <w:rsid w:val="001B666C"/>
    <w:rsid w:val="001B6859"/>
    <w:rsid w:val="001B68C8"/>
    <w:rsid w:val="001B6D6A"/>
    <w:rsid w:val="001B6EA1"/>
    <w:rsid w:val="001B7049"/>
    <w:rsid w:val="001B70BD"/>
    <w:rsid w:val="001B7150"/>
    <w:rsid w:val="001B72EB"/>
    <w:rsid w:val="001B7453"/>
    <w:rsid w:val="001B77EB"/>
    <w:rsid w:val="001B7904"/>
    <w:rsid w:val="001B7CEC"/>
    <w:rsid w:val="001B7CEF"/>
    <w:rsid w:val="001B7E36"/>
    <w:rsid w:val="001B7E3F"/>
    <w:rsid w:val="001C046A"/>
    <w:rsid w:val="001C049A"/>
    <w:rsid w:val="001C061B"/>
    <w:rsid w:val="001C0664"/>
    <w:rsid w:val="001C071A"/>
    <w:rsid w:val="001C07CB"/>
    <w:rsid w:val="001C08F4"/>
    <w:rsid w:val="001C0994"/>
    <w:rsid w:val="001C0AF8"/>
    <w:rsid w:val="001C119C"/>
    <w:rsid w:val="001C1200"/>
    <w:rsid w:val="001C15A0"/>
    <w:rsid w:val="001C1DBD"/>
    <w:rsid w:val="001C22C4"/>
    <w:rsid w:val="001C231D"/>
    <w:rsid w:val="001C2564"/>
    <w:rsid w:val="001C25A5"/>
    <w:rsid w:val="001C2C52"/>
    <w:rsid w:val="001C2F43"/>
    <w:rsid w:val="001C301F"/>
    <w:rsid w:val="001C3522"/>
    <w:rsid w:val="001C3586"/>
    <w:rsid w:val="001C38C3"/>
    <w:rsid w:val="001C38C9"/>
    <w:rsid w:val="001C3923"/>
    <w:rsid w:val="001C3AE7"/>
    <w:rsid w:val="001C3B6D"/>
    <w:rsid w:val="001C3D28"/>
    <w:rsid w:val="001C3FAA"/>
    <w:rsid w:val="001C405B"/>
    <w:rsid w:val="001C4153"/>
    <w:rsid w:val="001C41B1"/>
    <w:rsid w:val="001C43E4"/>
    <w:rsid w:val="001C43F4"/>
    <w:rsid w:val="001C45A3"/>
    <w:rsid w:val="001C4747"/>
    <w:rsid w:val="001C48D8"/>
    <w:rsid w:val="001C4B67"/>
    <w:rsid w:val="001C4B73"/>
    <w:rsid w:val="001C4BBF"/>
    <w:rsid w:val="001C4CA4"/>
    <w:rsid w:val="001C50F4"/>
    <w:rsid w:val="001C5266"/>
    <w:rsid w:val="001C52E5"/>
    <w:rsid w:val="001C5AB0"/>
    <w:rsid w:val="001C5E2E"/>
    <w:rsid w:val="001C624E"/>
    <w:rsid w:val="001C627D"/>
    <w:rsid w:val="001C635C"/>
    <w:rsid w:val="001C641D"/>
    <w:rsid w:val="001C643B"/>
    <w:rsid w:val="001C647D"/>
    <w:rsid w:val="001C6686"/>
    <w:rsid w:val="001C6717"/>
    <w:rsid w:val="001C67E5"/>
    <w:rsid w:val="001C6863"/>
    <w:rsid w:val="001C687E"/>
    <w:rsid w:val="001C6881"/>
    <w:rsid w:val="001C6929"/>
    <w:rsid w:val="001C6C93"/>
    <w:rsid w:val="001C6CB1"/>
    <w:rsid w:val="001C707B"/>
    <w:rsid w:val="001C718A"/>
    <w:rsid w:val="001C73F0"/>
    <w:rsid w:val="001C754A"/>
    <w:rsid w:val="001C76AF"/>
    <w:rsid w:val="001C7B8C"/>
    <w:rsid w:val="001C7D24"/>
    <w:rsid w:val="001C7FE7"/>
    <w:rsid w:val="001D02D3"/>
    <w:rsid w:val="001D0363"/>
    <w:rsid w:val="001D04D6"/>
    <w:rsid w:val="001D0768"/>
    <w:rsid w:val="001D0831"/>
    <w:rsid w:val="001D0931"/>
    <w:rsid w:val="001D0A1D"/>
    <w:rsid w:val="001D0A22"/>
    <w:rsid w:val="001D0B78"/>
    <w:rsid w:val="001D0BC1"/>
    <w:rsid w:val="001D0C1B"/>
    <w:rsid w:val="001D0C3B"/>
    <w:rsid w:val="001D0E38"/>
    <w:rsid w:val="001D0F97"/>
    <w:rsid w:val="001D0FCA"/>
    <w:rsid w:val="001D1002"/>
    <w:rsid w:val="001D1089"/>
    <w:rsid w:val="001D111D"/>
    <w:rsid w:val="001D1132"/>
    <w:rsid w:val="001D1279"/>
    <w:rsid w:val="001D180A"/>
    <w:rsid w:val="001D1B17"/>
    <w:rsid w:val="001D1CBE"/>
    <w:rsid w:val="001D247D"/>
    <w:rsid w:val="001D25EA"/>
    <w:rsid w:val="001D2A65"/>
    <w:rsid w:val="001D2C4B"/>
    <w:rsid w:val="001D2D05"/>
    <w:rsid w:val="001D2DAA"/>
    <w:rsid w:val="001D2FD8"/>
    <w:rsid w:val="001D30C6"/>
    <w:rsid w:val="001D3288"/>
    <w:rsid w:val="001D32B8"/>
    <w:rsid w:val="001D3413"/>
    <w:rsid w:val="001D3831"/>
    <w:rsid w:val="001D3951"/>
    <w:rsid w:val="001D3A53"/>
    <w:rsid w:val="001D3AE1"/>
    <w:rsid w:val="001D3B45"/>
    <w:rsid w:val="001D3BD0"/>
    <w:rsid w:val="001D3E9C"/>
    <w:rsid w:val="001D4070"/>
    <w:rsid w:val="001D4116"/>
    <w:rsid w:val="001D43E0"/>
    <w:rsid w:val="001D45EA"/>
    <w:rsid w:val="001D4663"/>
    <w:rsid w:val="001D4A42"/>
    <w:rsid w:val="001D4B25"/>
    <w:rsid w:val="001D50D5"/>
    <w:rsid w:val="001D5398"/>
    <w:rsid w:val="001D56F0"/>
    <w:rsid w:val="001D56FE"/>
    <w:rsid w:val="001D5821"/>
    <w:rsid w:val="001D58DC"/>
    <w:rsid w:val="001D598A"/>
    <w:rsid w:val="001D5B03"/>
    <w:rsid w:val="001D5C31"/>
    <w:rsid w:val="001D5D65"/>
    <w:rsid w:val="001D5F21"/>
    <w:rsid w:val="001D5FBE"/>
    <w:rsid w:val="001D60F2"/>
    <w:rsid w:val="001D6136"/>
    <w:rsid w:val="001D6208"/>
    <w:rsid w:val="001D65DC"/>
    <w:rsid w:val="001D688E"/>
    <w:rsid w:val="001D6AA3"/>
    <w:rsid w:val="001D6EAD"/>
    <w:rsid w:val="001D701A"/>
    <w:rsid w:val="001D713B"/>
    <w:rsid w:val="001D7197"/>
    <w:rsid w:val="001D71B6"/>
    <w:rsid w:val="001D7232"/>
    <w:rsid w:val="001D74C3"/>
    <w:rsid w:val="001D75D4"/>
    <w:rsid w:val="001D7638"/>
    <w:rsid w:val="001D772E"/>
    <w:rsid w:val="001D7759"/>
    <w:rsid w:val="001D7A4D"/>
    <w:rsid w:val="001D7BDA"/>
    <w:rsid w:val="001E01CF"/>
    <w:rsid w:val="001E020A"/>
    <w:rsid w:val="001E0216"/>
    <w:rsid w:val="001E06DA"/>
    <w:rsid w:val="001E0832"/>
    <w:rsid w:val="001E0A95"/>
    <w:rsid w:val="001E0C5E"/>
    <w:rsid w:val="001E0D88"/>
    <w:rsid w:val="001E0F10"/>
    <w:rsid w:val="001E10AA"/>
    <w:rsid w:val="001E11BD"/>
    <w:rsid w:val="001E126D"/>
    <w:rsid w:val="001E12F1"/>
    <w:rsid w:val="001E1379"/>
    <w:rsid w:val="001E138A"/>
    <w:rsid w:val="001E1520"/>
    <w:rsid w:val="001E1545"/>
    <w:rsid w:val="001E1805"/>
    <w:rsid w:val="001E1929"/>
    <w:rsid w:val="001E1A22"/>
    <w:rsid w:val="001E1BB5"/>
    <w:rsid w:val="001E1E55"/>
    <w:rsid w:val="001E1F47"/>
    <w:rsid w:val="001E1F58"/>
    <w:rsid w:val="001E200F"/>
    <w:rsid w:val="001E2182"/>
    <w:rsid w:val="001E246B"/>
    <w:rsid w:val="001E2687"/>
    <w:rsid w:val="001E26A1"/>
    <w:rsid w:val="001E26D6"/>
    <w:rsid w:val="001E2840"/>
    <w:rsid w:val="001E2A69"/>
    <w:rsid w:val="001E3044"/>
    <w:rsid w:val="001E32AF"/>
    <w:rsid w:val="001E332D"/>
    <w:rsid w:val="001E34A4"/>
    <w:rsid w:val="001E3796"/>
    <w:rsid w:val="001E39D5"/>
    <w:rsid w:val="001E3A74"/>
    <w:rsid w:val="001E3AE8"/>
    <w:rsid w:val="001E3D68"/>
    <w:rsid w:val="001E3E9A"/>
    <w:rsid w:val="001E3F34"/>
    <w:rsid w:val="001E42E0"/>
    <w:rsid w:val="001E4454"/>
    <w:rsid w:val="001E4A94"/>
    <w:rsid w:val="001E53CC"/>
    <w:rsid w:val="001E54D8"/>
    <w:rsid w:val="001E56AE"/>
    <w:rsid w:val="001E571E"/>
    <w:rsid w:val="001E5B79"/>
    <w:rsid w:val="001E5CE7"/>
    <w:rsid w:val="001E5D3F"/>
    <w:rsid w:val="001E5E56"/>
    <w:rsid w:val="001E5EBD"/>
    <w:rsid w:val="001E5F96"/>
    <w:rsid w:val="001E601E"/>
    <w:rsid w:val="001E60D1"/>
    <w:rsid w:val="001E661D"/>
    <w:rsid w:val="001E666F"/>
    <w:rsid w:val="001E674C"/>
    <w:rsid w:val="001E6824"/>
    <w:rsid w:val="001E692B"/>
    <w:rsid w:val="001E69DC"/>
    <w:rsid w:val="001E6A70"/>
    <w:rsid w:val="001E6DE9"/>
    <w:rsid w:val="001E6E5E"/>
    <w:rsid w:val="001E6F36"/>
    <w:rsid w:val="001E6FF0"/>
    <w:rsid w:val="001E728C"/>
    <w:rsid w:val="001E731C"/>
    <w:rsid w:val="001E7391"/>
    <w:rsid w:val="001E74C8"/>
    <w:rsid w:val="001E7570"/>
    <w:rsid w:val="001E7604"/>
    <w:rsid w:val="001E7628"/>
    <w:rsid w:val="001E7665"/>
    <w:rsid w:val="001E7820"/>
    <w:rsid w:val="001E78A2"/>
    <w:rsid w:val="001E78BB"/>
    <w:rsid w:val="001E7A5A"/>
    <w:rsid w:val="001E7ABF"/>
    <w:rsid w:val="001E7AD2"/>
    <w:rsid w:val="001E7CF6"/>
    <w:rsid w:val="001E7E2D"/>
    <w:rsid w:val="001E7E8A"/>
    <w:rsid w:val="001E7F3B"/>
    <w:rsid w:val="001F0452"/>
    <w:rsid w:val="001F07B2"/>
    <w:rsid w:val="001F088F"/>
    <w:rsid w:val="001F0F1C"/>
    <w:rsid w:val="001F0F67"/>
    <w:rsid w:val="001F0F6A"/>
    <w:rsid w:val="001F1609"/>
    <w:rsid w:val="001F1669"/>
    <w:rsid w:val="001F1CB9"/>
    <w:rsid w:val="001F1D21"/>
    <w:rsid w:val="001F1DE7"/>
    <w:rsid w:val="001F1EE7"/>
    <w:rsid w:val="001F2038"/>
    <w:rsid w:val="001F2206"/>
    <w:rsid w:val="001F238D"/>
    <w:rsid w:val="001F23D9"/>
    <w:rsid w:val="001F2408"/>
    <w:rsid w:val="001F25CA"/>
    <w:rsid w:val="001F269A"/>
    <w:rsid w:val="001F2940"/>
    <w:rsid w:val="001F2B56"/>
    <w:rsid w:val="001F2C3B"/>
    <w:rsid w:val="001F2C6B"/>
    <w:rsid w:val="001F2D4F"/>
    <w:rsid w:val="001F2DA1"/>
    <w:rsid w:val="001F2DEF"/>
    <w:rsid w:val="001F2E3C"/>
    <w:rsid w:val="001F3050"/>
    <w:rsid w:val="001F30AD"/>
    <w:rsid w:val="001F31B2"/>
    <w:rsid w:val="001F32A4"/>
    <w:rsid w:val="001F33B4"/>
    <w:rsid w:val="001F33E3"/>
    <w:rsid w:val="001F34AE"/>
    <w:rsid w:val="001F36EA"/>
    <w:rsid w:val="001F3948"/>
    <w:rsid w:val="001F3AFB"/>
    <w:rsid w:val="001F3BAA"/>
    <w:rsid w:val="001F3FDA"/>
    <w:rsid w:val="001F4471"/>
    <w:rsid w:val="001F448A"/>
    <w:rsid w:val="001F4528"/>
    <w:rsid w:val="001F45DC"/>
    <w:rsid w:val="001F48BE"/>
    <w:rsid w:val="001F4B0F"/>
    <w:rsid w:val="001F4C69"/>
    <w:rsid w:val="001F4CA8"/>
    <w:rsid w:val="001F5145"/>
    <w:rsid w:val="001F5164"/>
    <w:rsid w:val="001F51DB"/>
    <w:rsid w:val="001F51E7"/>
    <w:rsid w:val="001F5287"/>
    <w:rsid w:val="001F52C7"/>
    <w:rsid w:val="001F5363"/>
    <w:rsid w:val="001F5528"/>
    <w:rsid w:val="001F559A"/>
    <w:rsid w:val="001F572C"/>
    <w:rsid w:val="001F5945"/>
    <w:rsid w:val="001F59D4"/>
    <w:rsid w:val="001F5BCC"/>
    <w:rsid w:val="001F5CE7"/>
    <w:rsid w:val="001F5D70"/>
    <w:rsid w:val="001F6232"/>
    <w:rsid w:val="001F62CF"/>
    <w:rsid w:val="001F6597"/>
    <w:rsid w:val="001F6638"/>
    <w:rsid w:val="001F68A5"/>
    <w:rsid w:val="001F68F7"/>
    <w:rsid w:val="001F6CED"/>
    <w:rsid w:val="001F6E25"/>
    <w:rsid w:val="001F6FC6"/>
    <w:rsid w:val="001F7676"/>
    <w:rsid w:val="001F77B6"/>
    <w:rsid w:val="001F7CE7"/>
    <w:rsid w:val="001F7E4D"/>
    <w:rsid w:val="001F7E9F"/>
    <w:rsid w:val="001F7FE7"/>
    <w:rsid w:val="00200572"/>
    <w:rsid w:val="00200676"/>
    <w:rsid w:val="002006D9"/>
    <w:rsid w:val="002007B3"/>
    <w:rsid w:val="00200A03"/>
    <w:rsid w:val="00200A05"/>
    <w:rsid w:val="00200A16"/>
    <w:rsid w:val="00200A60"/>
    <w:rsid w:val="00200E2C"/>
    <w:rsid w:val="002010DF"/>
    <w:rsid w:val="00201297"/>
    <w:rsid w:val="002013BC"/>
    <w:rsid w:val="0020153E"/>
    <w:rsid w:val="002017B7"/>
    <w:rsid w:val="00201A3F"/>
    <w:rsid w:val="00201AC0"/>
    <w:rsid w:val="00201C28"/>
    <w:rsid w:val="00201C7F"/>
    <w:rsid w:val="00201E23"/>
    <w:rsid w:val="00201FDF"/>
    <w:rsid w:val="002020AC"/>
    <w:rsid w:val="00202350"/>
    <w:rsid w:val="00202410"/>
    <w:rsid w:val="00202445"/>
    <w:rsid w:val="00202610"/>
    <w:rsid w:val="002026BF"/>
    <w:rsid w:val="00202A02"/>
    <w:rsid w:val="00203122"/>
    <w:rsid w:val="0020320E"/>
    <w:rsid w:val="00203235"/>
    <w:rsid w:val="0020334F"/>
    <w:rsid w:val="00203424"/>
    <w:rsid w:val="0020356B"/>
    <w:rsid w:val="002035CD"/>
    <w:rsid w:val="002035DA"/>
    <w:rsid w:val="0020360E"/>
    <w:rsid w:val="002037AF"/>
    <w:rsid w:val="002037F7"/>
    <w:rsid w:val="00203A33"/>
    <w:rsid w:val="00203ACE"/>
    <w:rsid w:val="00203C03"/>
    <w:rsid w:val="00203C8C"/>
    <w:rsid w:val="002041BB"/>
    <w:rsid w:val="0020425C"/>
    <w:rsid w:val="00204389"/>
    <w:rsid w:val="00204445"/>
    <w:rsid w:val="0020444D"/>
    <w:rsid w:val="002045F7"/>
    <w:rsid w:val="00204725"/>
    <w:rsid w:val="002048B4"/>
    <w:rsid w:val="00204939"/>
    <w:rsid w:val="00204AD6"/>
    <w:rsid w:val="00204BFA"/>
    <w:rsid w:val="00204C71"/>
    <w:rsid w:val="00204CCE"/>
    <w:rsid w:val="00204E0E"/>
    <w:rsid w:val="00204E35"/>
    <w:rsid w:val="00204E45"/>
    <w:rsid w:val="00204F3F"/>
    <w:rsid w:val="00204F95"/>
    <w:rsid w:val="00204FFD"/>
    <w:rsid w:val="0020504F"/>
    <w:rsid w:val="002051C8"/>
    <w:rsid w:val="00205255"/>
    <w:rsid w:val="0020556D"/>
    <w:rsid w:val="00205570"/>
    <w:rsid w:val="0020559D"/>
    <w:rsid w:val="0020564A"/>
    <w:rsid w:val="002056CE"/>
    <w:rsid w:val="00205AD1"/>
    <w:rsid w:val="00206259"/>
    <w:rsid w:val="002063D4"/>
    <w:rsid w:val="002064EB"/>
    <w:rsid w:val="00206C10"/>
    <w:rsid w:val="00206DB9"/>
    <w:rsid w:val="00206E13"/>
    <w:rsid w:val="002070BB"/>
    <w:rsid w:val="002071A0"/>
    <w:rsid w:val="00207245"/>
    <w:rsid w:val="00207261"/>
    <w:rsid w:val="00207355"/>
    <w:rsid w:val="002073A2"/>
    <w:rsid w:val="00207562"/>
    <w:rsid w:val="00207565"/>
    <w:rsid w:val="0020756B"/>
    <w:rsid w:val="00207814"/>
    <w:rsid w:val="0020782A"/>
    <w:rsid w:val="00207878"/>
    <w:rsid w:val="00207A29"/>
    <w:rsid w:val="00207A45"/>
    <w:rsid w:val="00207BA2"/>
    <w:rsid w:val="00207C63"/>
    <w:rsid w:val="00207F3E"/>
    <w:rsid w:val="00207F72"/>
    <w:rsid w:val="00210576"/>
    <w:rsid w:val="00210677"/>
    <w:rsid w:val="002106F3"/>
    <w:rsid w:val="00210827"/>
    <w:rsid w:val="002108D1"/>
    <w:rsid w:val="00210915"/>
    <w:rsid w:val="0021096C"/>
    <w:rsid w:val="002109BE"/>
    <w:rsid w:val="00210FA5"/>
    <w:rsid w:val="002112AB"/>
    <w:rsid w:val="0021141A"/>
    <w:rsid w:val="00211839"/>
    <w:rsid w:val="00211952"/>
    <w:rsid w:val="0021200B"/>
    <w:rsid w:val="00212286"/>
    <w:rsid w:val="00212721"/>
    <w:rsid w:val="0021274C"/>
    <w:rsid w:val="002129E1"/>
    <w:rsid w:val="00212B53"/>
    <w:rsid w:val="00212B59"/>
    <w:rsid w:val="00212B5C"/>
    <w:rsid w:val="00212B8D"/>
    <w:rsid w:val="00212DB3"/>
    <w:rsid w:val="00212DF6"/>
    <w:rsid w:val="00212DF9"/>
    <w:rsid w:val="00212F13"/>
    <w:rsid w:val="00212F3F"/>
    <w:rsid w:val="00212F9B"/>
    <w:rsid w:val="0021304C"/>
    <w:rsid w:val="002130A9"/>
    <w:rsid w:val="0021318D"/>
    <w:rsid w:val="002132F8"/>
    <w:rsid w:val="00213493"/>
    <w:rsid w:val="002136D6"/>
    <w:rsid w:val="002137AC"/>
    <w:rsid w:val="002139BB"/>
    <w:rsid w:val="00213C02"/>
    <w:rsid w:val="00213C6C"/>
    <w:rsid w:val="00213CEF"/>
    <w:rsid w:val="00213D05"/>
    <w:rsid w:val="0021414D"/>
    <w:rsid w:val="0021416F"/>
    <w:rsid w:val="002143FE"/>
    <w:rsid w:val="0021444D"/>
    <w:rsid w:val="00214541"/>
    <w:rsid w:val="00214C34"/>
    <w:rsid w:val="00214EA0"/>
    <w:rsid w:val="00214F56"/>
    <w:rsid w:val="00214F6E"/>
    <w:rsid w:val="0021518F"/>
    <w:rsid w:val="002151CB"/>
    <w:rsid w:val="002152AA"/>
    <w:rsid w:val="00215333"/>
    <w:rsid w:val="002155D3"/>
    <w:rsid w:val="00215671"/>
    <w:rsid w:val="00215A1A"/>
    <w:rsid w:val="00215A52"/>
    <w:rsid w:val="00215B86"/>
    <w:rsid w:val="00215C07"/>
    <w:rsid w:val="00215C21"/>
    <w:rsid w:val="00216018"/>
    <w:rsid w:val="00216162"/>
    <w:rsid w:val="00216189"/>
    <w:rsid w:val="002161EE"/>
    <w:rsid w:val="0021639D"/>
    <w:rsid w:val="002163F4"/>
    <w:rsid w:val="00216466"/>
    <w:rsid w:val="002164C8"/>
    <w:rsid w:val="00216509"/>
    <w:rsid w:val="0021654A"/>
    <w:rsid w:val="00216577"/>
    <w:rsid w:val="00216634"/>
    <w:rsid w:val="002166F4"/>
    <w:rsid w:val="00216843"/>
    <w:rsid w:val="00216C62"/>
    <w:rsid w:val="00216C64"/>
    <w:rsid w:val="00216DD7"/>
    <w:rsid w:val="00216E31"/>
    <w:rsid w:val="00216E45"/>
    <w:rsid w:val="00217087"/>
    <w:rsid w:val="0021712E"/>
    <w:rsid w:val="002172AF"/>
    <w:rsid w:val="002173D6"/>
    <w:rsid w:val="0021772B"/>
    <w:rsid w:val="002177CD"/>
    <w:rsid w:val="00217840"/>
    <w:rsid w:val="00217860"/>
    <w:rsid w:val="002178D6"/>
    <w:rsid w:val="00217BEC"/>
    <w:rsid w:val="00217D5F"/>
    <w:rsid w:val="00217E44"/>
    <w:rsid w:val="002201EA"/>
    <w:rsid w:val="00220208"/>
    <w:rsid w:val="0022038C"/>
    <w:rsid w:val="002203C1"/>
    <w:rsid w:val="00220403"/>
    <w:rsid w:val="00220704"/>
    <w:rsid w:val="00220725"/>
    <w:rsid w:val="00220744"/>
    <w:rsid w:val="0022084D"/>
    <w:rsid w:val="002208C4"/>
    <w:rsid w:val="00220CDC"/>
    <w:rsid w:val="00220F3A"/>
    <w:rsid w:val="00221015"/>
    <w:rsid w:val="00221182"/>
    <w:rsid w:val="002211F3"/>
    <w:rsid w:val="002213B8"/>
    <w:rsid w:val="00221551"/>
    <w:rsid w:val="00221566"/>
    <w:rsid w:val="002216AF"/>
    <w:rsid w:val="0022187A"/>
    <w:rsid w:val="00221ABD"/>
    <w:rsid w:val="00221CF0"/>
    <w:rsid w:val="00221E65"/>
    <w:rsid w:val="00221E9D"/>
    <w:rsid w:val="00222096"/>
    <w:rsid w:val="002220DF"/>
    <w:rsid w:val="002223E6"/>
    <w:rsid w:val="002224A1"/>
    <w:rsid w:val="002226CD"/>
    <w:rsid w:val="002226FF"/>
    <w:rsid w:val="002227AB"/>
    <w:rsid w:val="00222834"/>
    <w:rsid w:val="002228CD"/>
    <w:rsid w:val="002228DC"/>
    <w:rsid w:val="002230E0"/>
    <w:rsid w:val="00223328"/>
    <w:rsid w:val="002234E9"/>
    <w:rsid w:val="00223581"/>
    <w:rsid w:val="002239C9"/>
    <w:rsid w:val="00223C5B"/>
    <w:rsid w:val="00223D6E"/>
    <w:rsid w:val="00223E0F"/>
    <w:rsid w:val="00223E27"/>
    <w:rsid w:val="002240AD"/>
    <w:rsid w:val="002240BA"/>
    <w:rsid w:val="00224423"/>
    <w:rsid w:val="002245A8"/>
    <w:rsid w:val="00224644"/>
    <w:rsid w:val="002246C2"/>
    <w:rsid w:val="00224797"/>
    <w:rsid w:val="00224941"/>
    <w:rsid w:val="00224968"/>
    <w:rsid w:val="00224BFF"/>
    <w:rsid w:val="00224C3B"/>
    <w:rsid w:val="00224E80"/>
    <w:rsid w:val="002250AF"/>
    <w:rsid w:val="00225212"/>
    <w:rsid w:val="002258E3"/>
    <w:rsid w:val="00225AB0"/>
    <w:rsid w:val="00225E46"/>
    <w:rsid w:val="00225F1C"/>
    <w:rsid w:val="002260B7"/>
    <w:rsid w:val="00226A73"/>
    <w:rsid w:val="00226A80"/>
    <w:rsid w:val="00226ADF"/>
    <w:rsid w:val="00226D10"/>
    <w:rsid w:val="00226E8C"/>
    <w:rsid w:val="00226EA7"/>
    <w:rsid w:val="00226EC0"/>
    <w:rsid w:val="00227009"/>
    <w:rsid w:val="0022712B"/>
    <w:rsid w:val="0022717B"/>
    <w:rsid w:val="002272AA"/>
    <w:rsid w:val="0022749E"/>
    <w:rsid w:val="00227823"/>
    <w:rsid w:val="00227A60"/>
    <w:rsid w:val="00227DA5"/>
    <w:rsid w:val="002300DA"/>
    <w:rsid w:val="002304A9"/>
    <w:rsid w:val="00230829"/>
    <w:rsid w:val="00230870"/>
    <w:rsid w:val="00230B7C"/>
    <w:rsid w:val="00230BAC"/>
    <w:rsid w:val="00230C1A"/>
    <w:rsid w:val="00230C59"/>
    <w:rsid w:val="00230E0D"/>
    <w:rsid w:val="00230F12"/>
    <w:rsid w:val="00230F69"/>
    <w:rsid w:val="00230FCE"/>
    <w:rsid w:val="0023102B"/>
    <w:rsid w:val="002310AB"/>
    <w:rsid w:val="002311A3"/>
    <w:rsid w:val="002315DA"/>
    <w:rsid w:val="00231607"/>
    <w:rsid w:val="00231735"/>
    <w:rsid w:val="00231AB4"/>
    <w:rsid w:val="00231C79"/>
    <w:rsid w:val="00231DA6"/>
    <w:rsid w:val="00231DE5"/>
    <w:rsid w:val="00231DF7"/>
    <w:rsid w:val="00231E0B"/>
    <w:rsid w:val="00231E85"/>
    <w:rsid w:val="002321BF"/>
    <w:rsid w:val="002324C4"/>
    <w:rsid w:val="0023262B"/>
    <w:rsid w:val="00232E01"/>
    <w:rsid w:val="00232E45"/>
    <w:rsid w:val="00233046"/>
    <w:rsid w:val="00233257"/>
    <w:rsid w:val="002339E6"/>
    <w:rsid w:val="00233A86"/>
    <w:rsid w:val="00233A9F"/>
    <w:rsid w:val="00233AAB"/>
    <w:rsid w:val="00233C76"/>
    <w:rsid w:val="00233E2E"/>
    <w:rsid w:val="00233E37"/>
    <w:rsid w:val="00233EE8"/>
    <w:rsid w:val="00234284"/>
    <w:rsid w:val="0023437F"/>
    <w:rsid w:val="002343CD"/>
    <w:rsid w:val="002343F8"/>
    <w:rsid w:val="0023472E"/>
    <w:rsid w:val="002347B8"/>
    <w:rsid w:val="00234B37"/>
    <w:rsid w:val="00234DA9"/>
    <w:rsid w:val="00234FAA"/>
    <w:rsid w:val="00235155"/>
    <w:rsid w:val="00235797"/>
    <w:rsid w:val="002358D6"/>
    <w:rsid w:val="002358F4"/>
    <w:rsid w:val="00235A7B"/>
    <w:rsid w:val="00235C35"/>
    <w:rsid w:val="00235FAC"/>
    <w:rsid w:val="002360B0"/>
    <w:rsid w:val="00236112"/>
    <w:rsid w:val="00236159"/>
    <w:rsid w:val="002367E9"/>
    <w:rsid w:val="002369D9"/>
    <w:rsid w:val="00236BCF"/>
    <w:rsid w:val="00236F7A"/>
    <w:rsid w:val="00236FE4"/>
    <w:rsid w:val="0023702E"/>
    <w:rsid w:val="00237095"/>
    <w:rsid w:val="0023726E"/>
    <w:rsid w:val="002372D7"/>
    <w:rsid w:val="0023730D"/>
    <w:rsid w:val="00237466"/>
    <w:rsid w:val="00237717"/>
    <w:rsid w:val="002377C5"/>
    <w:rsid w:val="00237985"/>
    <w:rsid w:val="00237BBE"/>
    <w:rsid w:val="00237DFD"/>
    <w:rsid w:val="00237E62"/>
    <w:rsid w:val="00237E8D"/>
    <w:rsid w:val="00237FD4"/>
    <w:rsid w:val="00240044"/>
    <w:rsid w:val="00240643"/>
    <w:rsid w:val="002407B5"/>
    <w:rsid w:val="00240924"/>
    <w:rsid w:val="00240A47"/>
    <w:rsid w:val="00240B1B"/>
    <w:rsid w:val="00240BCF"/>
    <w:rsid w:val="00240CC9"/>
    <w:rsid w:val="00240DF0"/>
    <w:rsid w:val="00240F4A"/>
    <w:rsid w:val="00241067"/>
    <w:rsid w:val="00241070"/>
    <w:rsid w:val="00241577"/>
    <w:rsid w:val="0024166B"/>
    <w:rsid w:val="00241B31"/>
    <w:rsid w:val="00241D97"/>
    <w:rsid w:val="002421DE"/>
    <w:rsid w:val="00242349"/>
    <w:rsid w:val="0024237B"/>
    <w:rsid w:val="002428BE"/>
    <w:rsid w:val="00242DC8"/>
    <w:rsid w:val="00242E2E"/>
    <w:rsid w:val="002432CE"/>
    <w:rsid w:val="002432E5"/>
    <w:rsid w:val="00243510"/>
    <w:rsid w:val="002435FD"/>
    <w:rsid w:val="0024366F"/>
    <w:rsid w:val="00243684"/>
    <w:rsid w:val="00243AF1"/>
    <w:rsid w:val="00243CA3"/>
    <w:rsid w:val="00243D69"/>
    <w:rsid w:val="00243DDA"/>
    <w:rsid w:val="00244037"/>
    <w:rsid w:val="002440FC"/>
    <w:rsid w:val="002443C8"/>
    <w:rsid w:val="002443D0"/>
    <w:rsid w:val="00244588"/>
    <w:rsid w:val="00244649"/>
    <w:rsid w:val="00244872"/>
    <w:rsid w:val="00244ACC"/>
    <w:rsid w:val="00244D67"/>
    <w:rsid w:val="00244D79"/>
    <w:rsid w:val="002453C9"/>
    <w:rsid w:val="002455CB"/>
    <w:rsid w:val="002456BB"/>
    <w:rsid w:val="00245A05"/>
    <w:rsid w:val="00245A89"/>
    <w:rsid w:val="00245EB3"/>
    <w:rsid w:val="00245FF7"/>
    <w:rsid w:val="0024631A"/>
    <w:rsid w:val="00246570"/>
    <w:rsid w:val="00246599"/>
    <w:rsid w:val="0024668C"/>
    <w:rsid w:val="00246733"/>
    <w:rsid w:val="0024694C"/>
    <w:rsid w:val="00246966"/>
    <w:rsid w:val="00246A36"/>
    <w:rsid w:val="00246D5C"/>
    <w:rsid w:val="00246DEE"/>
    <w:rsid w:val="00246E59"/>
    <w:rsid w:val="00246F5C"/>
    <w:rsid w:val="00247320"/>
    <w:rsid w:val="0024741D"/>
    <w:rsid w:val="00247600"/>
    <w:rsid w:val="0024769E"/>
    <w:rsid w:val="002476DB"/>
    <w:rsid w:val="002477E4"/>
    <w:rsid w:val="0024783C"/>
    <w:rsid w:val="0024791F"/>
    <w:rsid w:val="0024799E"/>
    <w:rsid w:val="002479F6"/>
    <w:rsid w:val="002506B0"/>
    <w:rsid w:val="00250B1F"/>
    <w:rsid w:val="00250B84"/>
    <w:rsid w:val="00250C59"/>
    <w:rsid w:val="002510FE"/>
    <w:rsid w:val="002512D7"/>
    <w:rsid w:val="002513F1"/>
    <w:rsid w:val="002517E6"/>
    <w:rsid w:val="00251961"/>
    <w:rsid w:val="002519DF"/>
    <w:rsid w:val="00251A64"/>
    <w:rsid w:val="00251C05"/>
    <w:rsid w:val="00251C59"/>
    <w:rsid w:val="00251D01"/>
    <w:rsid w:val="00251E16"/>
    <w:rsid w:val="00251E4C"/>
    <w:rsid w:val="00251E9C"/>
    <w:rsid w:val="002520C2"/>
    <w:rsid w:val="00252282"/>
    <w:rsid w:val="0025256C"/>
    <w:rsid w:val="0025266C"/>
    <w:rsid w:val="00252889"/>
    <w:rsid w:val="00252905"/>
    <w:rsid w:val="00252A74"/>
    <w:rsid w:val="00252B5F"/>
    <w:rsid w:val="00252B8A"/>
    <w:rsid w:val="00252B9F"/>
    <w:rsid w:val="00252D34"/>
    <w:rsid w:val="002531BF"/>
    <w:rsid w:val="002534BB"/>
    <w:rsid w:val="00253576"/>
    <w:rsid w:val="0025374E"/>
    <w:rsid w:val="002539B1"/>
    <w:rsid w:val="00253CB2"/>
    <w:rsid w:val="00253E10"/>
    <w:rsid w:val="00253ECE"/>
    <w:rsid w:val="00254052"/>
    <w:rsid w:val="00254075"/>
    <w:rsid w:val="0025411A"/>
    <w:rsid w:val="002543C1"/>
    <w:rsid w:val="00254468"/>
    <w:rsid w:val="00254801"/>
    <w:rsid w:val="00254845"/>
    <w:rsid w:val="00254908"/>
    <w:rsid w:val="0025491D"/>
    <w:rsid w:val="00254A23"/>
    <w:rsid w:val="00254B1D"/>
    <w:rsid w:val="00254D5F"/>
    <w:rsid w:val="00254E59"/>
    <w:rsid w:val="00255091"/>
    <w:rsid w:val="00255385"/>
    <w:rsid w:val="00255687"/>
    <w:rsid w:val="002556A7"/>
    <w:rsid w:val="002558FF"/>
    <w:rsid w:val="00255946"/>
    <w:rsid w:val="00255A5B"/>
    <w:rsid w:val="00255B3E"/>
    <w:rsid w:val="00255E92"/>
    <w:rsid w:val="00255F76"/>
    <w:rsid w:val="00256133"/>
    <w:rsid w:val="00256168"/>
    <w:rsid w:val="0025617C"/>
    <w:rsid w:val="002564A6"/>
    <w:rsid w:val="0025653D"/>
    <w:rsid w:val="00256680"/>
    <w:rsid w:val="002569D7"/>
    <w:rsid w:val="00256C74"/>
    <w:rsid w:val="00256CA8"/>
    <w:rsid w:val="00257179"/>
    <w:rsid w:val="0025724D"/>
    <w:rsid w:val="0025736A"/>
    <w:rsid w:val="0025755E"/>
    <w:rsid w:val="0025763D"/>
    <w:rsid w:val="00257994"/>
    <w:rsid w:val="00257EFB"/>
    <w:rsid w:val="0026000A"/>
    <w:rsid w:val="00260016"/>
    <w:rsid w:val="0026005F"/>
    <w:rsid w:val="002603F2"/>
    <w:rsid w:val="00260478"/>
    <w:rsid w:val="0026066F"/>
    <w:rsid w:val="002607E9"/>
    <w:rsid w:val="00260857"/>
    <w:rsid w:val="00260E2F"/>
    <w:rsid w:val="00260F70"/>
    <w:rsid w:val="00260F77"/>
    <w:rsid w:val="00261102"/>
    <w:rsid w:val="0026110A"/>
    <w:rsid w:val="00261470"/>
    <w:rsid w:val="002614CC"/>
    <w:rsid w:val="00261628"/>
    <w:rsid w:val="00261936"/>
    <w:rsid w:val="00261952"/>
    <w:rsid w:val="00261AAD"/>
    <w:rsid w:val="00261D27"/>
    <w:rsid w:val="00261ECF"/>
    <w:rsid w:val="002621EF"/>
    <w:rsid w:val="002622D9"/>
    <w:rsid w:val="0026285F"/>
    <w:rsid w:val="00262908"/>
    <w:rsid w:val="00262AB2"/>
    <w:rsid w:val="00262AB7"/>
    <w:rsid w:val="00262B9D"/>
    <w:rsid w:val="00262D0F"/>
    <w:rsid w:val="00262D5D"/>
    <w:rsid w:val="00262FC5"/>
    <w:rsid w:val="00262FE6"/>
    <w:rsid w:val="0026310D"/>
    <w:rsid w:val="00263647"/>
    <w:rsid w:val="00263AC6"/>
    <w:rsid w:val="00263B96"/>
    <w:rsid w:val="0026405B"/>
    <w:rsid w:val="00264089"/>
    <w:rsid w:val="002640C1"/>
    <w:rsid w:val="002641B5"/>
    <w:rsid w:val="002643AE"/>
    <w:rsid w:val="00264959"/>
    <w:rsid w:val="0026499C"/>
    <w:rsid w:val="00265066"/>
    <w:rsid w:val="002655FB"/>
    <w:rsid w:val="0026560D"/>
    <w:rsid w:val="0026590D"/>
    <w:rsid w:val="00265C71"/>
    <w:rsid w:val="00265D67"/>
    <w:rsid w:val="00265F84"/>
    <w:rsid w:val="00266057"/>
    <w:rsid w:val="002663E4"/>
    <w:rsid w:val="0026641B"/>
    <w:rsid w:val="00266774"/>
    <w:rsid w:val="0026682D"/>
    <w:rsid w:val="0026693A"/>
    <w:rsid w:val="002669B1"/>
    <w:rsid w:val="002669D3"/>
    <w:rsid w:val="002669D8"/>
    <w:rsid w:val="002669EF"/>
    <w:rsid w:val="00266C5F"/>
    <w:rsid w:val="00266C76"/>
    <w:rsid w:val="00266F89"/>
    <w:rsid w:val="002672E0"/>
    <w:rsid w:val="00267657"/>
    <w:rsid w:val="00267874"/>
    <w:rsid w:val="00267B3A"/>
    <w:rsid w:val="00267B94"/>
    <w:rsid w:val="00267CCA"/>
    <w:rsid w:val="00267CCD"/>
    <w:rsid w:val="00267D9D"/>
    <w:rsid w:val="00267DB1"/>
    <w:rsid w:val="00267EEA"/>
    <w:rsid w:val="00270151"/>
    <w:rsid w:val="00270355"/>
    <w:rsid w:val="00270399"/>
    <w:rsid w:val="00270443"/>
    <w:rsid w:val="002704B9"/>
    <w:rsid w:val="00270587"/>
    <w:rsid w:val="0027063F"/>
    <w:rsid w:val="00270721"/>
    <w:rsid w:val="00270750"/>
    <w:rsid w:val="002707D7"/>
    <w:rsid w:val="00270863"/>
    <w:rsid w:val="00270868"/>
    <w:rsid w:val="00270AAF"/>
    <w:rsid w:val="00270B10"/>
    <w:rsid w:val="00270C34"/>
    <w:rsid w:val="00270C6A"/>
    <w:rsid w:val="00270DA2"/>
    <w:rsid w:val="0027116D"/>
    <w:rsid w:val="0027120B"/>
    <w:rsid w:val="00271487"/>
    <w:rsid w:val="0027153D"/>
    <w:rsid w:val="0027155B"/>
    <w:rsid w:val="002716F1"/>
    <w:rsid w:val="002717FE"/>
    <w:rsid w:val="002719C6"/>
    <w:rsid w:val="00271A33"/>
    <w:rsid w:val="00271BBC"/>
    <w:rsid w:val="00271BBF"/>
    <w:rsid w:val="00271C5B"/>
    <w:rsid w:val="00271E52"/>
    <w:rsid w:val="00271FF3"/>
    <w:rsid w:val="002721ED"/>
    <w:rsid w:val="0027250C"/>
    <w:rsid w:val="00272529"/>
    <w:rsid w:val="00272701"/>
    <w:rsid w:val="002727A0"/>
    <w:rsid w:val="00272943"/>
    <w:rsid w:val="00272EA2"/>
    <w:rsid w:val="002735C6"/>
    <w:rsid w:val="002735F9"/>
    <w:rsid w:val="002736F4"/>
    <w:rsid w:val="002737A5"/>
    <w:rsid w:val="002737F3"/>
    <w:rsid w:val="002738C5"/>
    <w:rsid w:val="00273A37"/>
    <w:rsid w:val="00273D06"/>
    <w:rsid w:val="00273F01"/>
    <w:rsid w:val="0027400B"/>
    <w:rsid w:val="00274168"/>
    <w:rsid w:val="00274435"/>
    <w:rsid w:val="00274487"/>
    <w:rsid w:val="0027477E"/>
    <w:rsid w:val="00274929"/>
    <w:rsid w:val="00274A08"/>
    <w:rsid w:val="00274A1D"/>
    <w:rsid w:val="00274A75"/>
    <w:rsid w:val="00274A81"/>
    <w:rsid w:val="00274C53"/>
    <w:rsid w:val="00274C85"/>
    <w:rsid w:val="00274D3F"/>
    <w:rsid w:val="00274F1B"/>
    <w:rsid w:val="00274F96"/>
    <w:rsid w:val="00275049"/>
    <w:rsid w:val="002750F7"/>
    <w:rsid w:val="002751E5"/>
    <w:rsid w:val="002753FA"/>
    <w:rsid w:val="00275742"/>
    <w:rsid w:val="00275C1C"/>
    <w:rsid w:val="00275F48"/>
    <w:rsid w:val="00275F55"/>
    <w:rsid w:val="00275F7F"/>
    <w:rsid w:val="0027609F"/>
    <w:rsid w:val="002761FA"/>
    <w:rsid w:val="0027641F"/>
    <w:rsid w:val="00276447"/>
    <w:rsid w:val="00276688"/>
    <w:rsid w:val="0027675D"/>
    <w:rsid w:val="00276934"/>
    <w:rsid w:val="00276C05"/>
    <w:rsid w:val="00276FD0"/>
    <w:rsid w:val="002771DB"/>
    <w:rsid w:val="002774C5"/>
    <w:rsid w:val="002777C0"/>
    <w:rsid w:val="00277B27"/>
    <w:rsid w:val="00277BB9"/>
    <w:rsid w:val="00277E77"/>
    <w:rsid w:val="00277E9A"/>
    <w:rsid w:val="002802A8"/>
    <w:rsid w:val="0028030B"/>
    <w:rsid w:val="00280382"/>
    <w:rsid w:val="0028070C"/>
    <w:rsid w:val="0028070E"/>
    <w:rsid w:val="00280741"/>
    <w:rsid w:val="0028077C"/>
    <w:rsid w:val="00280872"/>
    <w:rsid w:val="00280B7D"/>
    <w:rsid w:val="00280C12"/>
    <w:rsid w:val="00280EB2"/>
    <w:rsid w:val="002810F4"/>
    <w:rsid w:val="00281261"/>
    <w:rsid w:val="0028165A"/>
    <w:rsid w:val="00281ACA"/>
    <w:rsid w:val="00281B02"/>
    <w:rsid w:val="00281BE7"/>
    <w:rsid w:val="00281D0A"/>
    <w:rsid w:val="00281D93"/>
    <w:rsid w:val="00281FCF"/>
    <w:rsid w:val="00282133"/>
    <w:rsid w:val="002822DE"/>
    <w:rsid w:val="0028253A"/>
    <w:rsid w:val="002827D1"/>
    <w:rsid w:val="0028285C"/>
    <w:rsid w:val="00282969"/>
    <w:rsid w:val="00282AF0"/>
    <w:rsid w:val="00282BA0"/>
    <w:rsid w:val="00282CD3"/>
    <w:rsid w:val="00282D04"/>
    <w:rsid w:val="00282D45"/>
    <w:rsid w:val="00282D47"/>
    <w:rsid w:val="00282D8D"/>
    <w:rsid w:val="00283096"/>
    <w:rsid w:val="0028331B"/>
    <w:rsid w:val="0028340A"/>
    <w:rsid w:val="002834B1"/>
    <w:rsid w:val="0028388E"/>
    <w:rsid w:val="00283939"/>
    <w:rsid w:val="0028396B"/>
    <w:rsid w:val="00283AE0"/>
    <w:rsid w:val="00283B2F"/>
    <w:rsid w:val="00283B80"/>
    <w:rsid w:val="00283E68"/>
    <w:rsid w:val="00284038"/>
    <w:rsid w:val="00284220"/>
    <w:rsid w:val="002844E9"/>
    <w:rsid w:val="002848C8"/>
    <w:rsid w:val="00284A81"/>
    <w:rsid w:val="00284CF6"/>
    <w:rsid w:val="00284CFE"/>
    <w:rsid w:val="00284D10"/>
    <w:rsid w:val="00284D8D"/>
    <w:rsid w:val="00285108"/>
    <w:rsid w:val="002851F1"/>
    <w:rsid w:val="002851FC"/>
    <w:rsid w:val="0028535B"/>
    <w:rsid w:val="002854B9"/>
    <w:rsid w:val="002858B5"/>
    <w:rsid w:val="00285A98"/>
    <w:rsid w:val="00285DAE"/>
    <w:rsid w:val="00285E27"/>
    <w:rsid w:val="00286007"/>
    <w:rsid w:val="002860DF"/>
    <w:rsid w:val="00286364"/>
    <w:rsid w:val="00286440"/>
    <w:rsid w:val="002865B3"/>
    <w:rsid w:val="002868DD"/>
    <w:rsid w:val="00286AC2"/>
    <w:rsid w:val="00286D88"/>
    <w:rsid w:val="00286DB9"/>
    <w:rsid w:val="00286F37"/>
    <w:rsid w:val="00286FFC"/>
    <w:rsid w:val="002871D6"/>
    <w:rsid w:val="00287202"/>
    <w:rsid w:val="00287A3D"/>
    <w:rsid w:val="00287AED"/>
    <w:rsid w:val="00287B0A"/>
    <w:rsid w:val="00287BD4"/>
    <w:rsid w:val="00287E26"/>
    <w:rsid w:val="0029034C"/>
    <w:rsid w:val="002904D9"/>
    <w:rsid w:val="0029055C"/>
    <w:rsid w:val="002905FC"/>
    <w:rsid w:val="0029066E"/>
    <w:rsid w:val="0029068F"/>
    <w:rsid w:val="002906EF"/>
    <w:rsid w:val="00290807"/>
    <w:rsid w:val="002908C1"/>
    <w:rsid w:val="002908E6"/>
    <w:rsid w:val="0029096E"/>
    <w:rsid w:val="002909F2"/>
    <w:rsid w:val="00290B2B"/>
    <w:rsid w:val="00290D71"/>
    <w:rsid w:val="00290DE0"/>
    <w:rsid w:val="00290F72"/>
    <w:rsid w:val="0029108C"/>
    <w:rsid w:val="002910AF"/>
    <w:rsid w:val="002910DC"/>
    <w:rsid w:val="002912E0"/>
    <w:rsid w:val="002912E7"/>
    <w:rsid w:val="00291663"/>
    <w:rsid w:val="00291742"/>
    <w:rsid w:val="00291906"/>
    <w:rsid w:val="00291A53"/>
    <w:rsid w:val="00291B01"/>
    <w:rsid w:val="00291CF3"/>
    <w:rsid w:val="00291E2C"/>
    <w:rsid w:val="00291E80"/>
    <w:rsid w:val="00291EA0"/>
    <w:rsid w:val="00291F0A"/>
    <w:rsid w:val="00291F8C"/>
    <w:rsid w:val="002920C7"/>
    <w:rsid w:val="00292160"/>
    <w:rsid w:val="00292613"/>
    <w:rsid w:val="0029262A"/>
    <w:rsid w:val="00292997"/>
    <w:rsid w:val="00292A6D"/>
    <w:rsid w:val="00292A87"/>
    <w:rsid w:val="00292ACB"/>
    <w:rsid w:val="00292B03"/>
    <w:rsid w:val="00292E25"/>
    <w:rsid w:val="00293587"/>
    <w:rsid w:val="00293A15"/>
    <w:rsid w:val="00293A71"/>
    <w:rsid w:val="00293A85"/>
    <w:rsid w:val="00293D01"/>
    <w:rsid w:val="00293F07"/>
    <w:rsid w:val="00293F27"/>
    <w:rsid w:val="002940DD"/>
    <w:rsid w:val="00294A38"/>
    <w:rsid w:val="00294AA8"/>
    <w:rsid w:val="00294AD5"/>
    <w:rsid w:val="00294D45"/>
    <w:rsid w:val="00294E90"/>
    <w:rsid w:val="00295059"/>
    <w:rsid w:val="0029515C"/>
    <w:rsid w:val="002952F8"/>
    <w:rsid w:val="00295574"/>
    <w:rsid w:val="0029560D"/>
    <w:rsid w:val="00295A37"/>
    <w:rsid w:val="00295A61"/>
    <w:rsid w:val="00295DA5"/>
    <w:rsid w:val="00295EA8"/>
    <w:rsid w:val="002961C2"/>
    <w:rsid w:val="00296D4C"/>
    <w:rsid w:val="00296F16"/>
    <w:rsid w:val="0029739D"/>
    <w:rsid w:val="002973E3"/>
    <w:rsid w:val="0029748F"/>
    <w:rsid w:val="00297507"/>
    <w:rsid w:val="002975D2"/>
    <w:rsid w:val="00297603"/>
    <w:rsid w:val="00297670"/>
    <w:rsid w:val="002976C9"/>
    <w:rsid w:val="002977B6"/>
    <w:rsid w:val="0029798A"/>
    <w:rsid w:val="00297C05"/>
    <w:rsid w:val="002A00E6"/>
    <w:rsid w:val="002A012E"/>
    <w:rsid w:val="002A02B8"/>
    <w:rsid w:val="002A061B"/>
    <w:rsid w:val="002A0635"/>
    <w:rsid w:val="002A07A9"/>
    <w:rsid w:val="002A090A"/>
    <w:rsid w:val="002A095B"/>
    <w:rsid w:val="002A0CD8"/>
    <w:rsid w:val="002A1032"/>
    <w:rsid w:val="002A106F"/>
    <w:rsid w:val="002A1554"/>
    <w:rsid w:val="002A17A9"/>
    <w:rsid w:val="002A17D2"/>
    <w:rsid w:val="002A1894"/>
    <w:rsid w:val="002A1914"/>
    <w:rsid w:val="002A1CB0"/>
    <w:rsid w:val="002A1CE1"/>
    <w:rsid w:val="002A1E82"/>
    <w:rsid w:val="002A1F34"/>
    <w:rsid w:val="002A2151"/>
    <w:rsid w:val="002A21DF"/>
    <w:rsid w:val="002A231F"/>
    <w:rsid w:val="002A23AD"/>
    <w:rsid w:val="002A2432"/>
    <w:rsid w:val="002A28F1"/>
    <w:rsid w:val="002A2D09"/>
    <w:rsid w:val="002A2D8B"/>
    <w:rsid w:val="002A2D98"/>
    <w:rsid w:val="002A2E32"/>
    <w:rsid w:val="002A2EC8"/>
    <w:rsid w:val="002A2F98"/>
    <w:rsid w:val="002A2FFD"/>
    <w:rsid w:val="002A3273"/>
    <w:rsid w:val="002A33AA"/>
    <w:rsid w:val="002A34CF"/>
    <w:rsid w:val="002A3E2A"/>
    <w:rsid w:val="002A3F9F"/>
    <w:rsid w:val="002A3FE6"/>
    <w:rsid w:val="002A405B"/>
    <w:rsid w:val="002A41A9"/>
    <w:rsid w:val="002A430E"/>
    <w:rsid w:val="002A431C"/>
    <w:rsid w:val="002A43B0"/>
    <w:rsid w:val="002A43DA"/>
    <w:rsid w:val="002A452B"/>
    <w:rsid w:val="002A458F"/>
    <w:rsid w:val="002A4E4D"/>
    <w:rsid w:val="002A5082"/>
    <w:rsid w:val="002A508E"/>
    <w:rsid w:val="002A53E1"/>
    <w:rsid w:val="002A5411"/>
    <w:rsid w:val="002A59E3"/>
    <w:rsid w:val="002A5A36"/>
    <w:rsid w:val="002A5B64"/>
    <w:rsid w:val="002A5E46"/>
    <w:rsid w:val="002A62CD"/>
    <w:rsid w:val="002A6342"/>
    <w:rsid w:val="002A639B"/>
    <w:rsid w:val="002A641B"/>
    <w:rsid w:val="002A64EF"/>
    <w:rsid w:val="002A653B"/>
    <w:rsid w:val="002A6725"/>
    <w:rsid w:val="002A6765"/>
    <w:rsid w:val="002A6A30"/>
    <w:rsid w:val="002A6A31"/>
    <w:rsid w:val="002A6C2C"/>
    <w:rsid w:val="002A6C45"/>
    <w:rsid w:val="002A6CBE"/>
    <w:rsid w:val="002A6E0B"/>
    <w:rsid w:val="002A6EB6"/>
    <w:rsid w:val="002A6F4D"/>
    <w:rsid w:val="002A71AC"/>
    <w:rsid w:val="002A73A2"/>
    <w:rsid w:val="002A7455"/>
    <w:rsid w:val="002A7594"/>
    <w:rsid w:val="002A7608"/>
    <w:rsid w:val="002A779D"/>
    <w:rsid w:val="002A77B8"/>
    <w:rsid w:val="002A7B96"/>
    <w:rsid w:val="002A7CE0"/>
    <w:rsid w:val="002A7D79"/>
    <w:rsid w:val="002A7E43"/>
    <w:rsid w:val="002B0245"/>
    <w:rsid w:val="002B07C4"/>
    <w:rsid w:val="002B08AE"/>
    <w:rsid w:val="002B0E1E"/>
    <w:rsid w:val="002B0F1A"/>
    <w:rsid w:val="002B1052"/>
    <w:rsid w:val="002B112E"/>
    <w:rsid w:val="002B117C"/>
    <w:rsid w:val="002B1200"/>
    <w:rsid w:val="002B150A"/>
    <w:rsid w:val="002B1592"/>
    <w:rsid w:val="002B19B0"/>
    <w:rsid w:val="002B1A09"/>
    <w:rsid w:val="002B1C41"/>
    <w:rsid w:val="002B1D1C"/>
    <w:rsid w:val="002B1FED"/>
    <w:rsid w:val="002B261F"/>
    <w:rsid w:val="002B2662"/>
    <w:rsid w:val="002B26AE"/>
    <w:rsid w:val="002B27D4"/>
    <w:rsid w:val="002B28AF"/>
    <w:rsid w:val="002B29BD"/>
    <w:rsid w:val="002B29D9"/>
    <w:rsid w:val="002B2A6D"/>
    <w:rsid w:val="002B2ADC"/>
    <w:rsid w:val="002B2C92"/>
    <w:rsid w:val="002B2CC3"/>
    <w:rsid w:val="002B2E96"/>
    <w:rsid w:val="002B2FB4"/>
    <w:rsid w:val="002B2FF0"/>
    <w:rsid w:val="002B3085"/>
    <w:rsid w:val="002B3304"/>
    <w:rsid w:val="002B350E"/>
    <w:rsid w:val="002B35F5"/>
    <w:rsid w:val="002B3763"/>
    <w:rsid w:val="002B399B"/>
    <w:rsid w:val="002B3C45"/>
    <w:rsid w:val="002B3E2D"/>
    <w:rsid w:val="002B3FC0"/>
    <w:rsid w:val="002B3FEF"/>
    <w:rsid w:val="002B434E"/>
    <w:rsid w:val="002B4B4D"/>
    <w:rsid w:val="002B4E79"/>
    <w:rsid w:val="002B5030"/>
    <w:rsid w:val="002B50AA"/>
    <w:rsid w:val="002B510C"/>
    <w:rsid w:val="002B51B1"/>
    <w:rsid w:val="002B5340"/>
    <w:rsid w:val="002B56FA"/>
    <w:rsid w:val="002B57A6"/>
    <w:rsid w:val="002B586C"/>
    <w:rsid w:val="002B5A87"/>
    <w:rsid w:val="002B5D05"/>
    <w:rsid w:val="002B5DB6"/>
    <w:rsid w:val="002B5DDD"/>
    <w:rsid w:val="002B5E3E"/>
    <w:rsid w:val="002B5F31"/>
    <w:rsid w:val="002B5F5C"/>
    <w:rsid w:val="002B642C"/>
    <w:rsid w:val="002B6471"/>
    <w:rsid w:val="002B64FF"/>
    <w:rsid w:val="002B662D"/>
    <w:rsid w:val="002B66D5"/>
    <w:rsid w:val="002B6AE0"/>
    <w:rsid w:val="002B6BA5"/>
    <w:rsid w:val="002B6E24"/>
    <w:rsid w:val="002B6F74"/>
    <w:rsid w:val="002B6F80"/>
    <w:rsid w:val="002B70C6"/>
    <w:rsid w:val="002B71DC"/>
    <w:rsid w:val="002B72C1"/>
    <w:rsid w:val="002B732B"/>
    <w:rsid w:val="002B7412"/>
    <w:rsid w:val="002B74D2"/>
    <w:rsid w:val="002B74EE"/>
    <w:rsid w:val="002B76CA"/>
    <w:rsid w:val="002B7738"/>
    <w:rsid w:val="002B7898"/>
    <w:rsid w:val="002B7916"/>
    <w:rsid w:val="002B7A8C"/>
    <w:rsid w:val="002B7B93"/>
    <w:rsid w:val="002B7C8F"/>
    <w:rsid w:val="002B7EA8"/>
    <w:rsid w:val="002B7ED0"/>
    <w:rsid w:val="002C05CC"/>
    <w:rsid w:val="002C05E9"/>
    <w:rsid w:val="002C05FE"/>
    <w:rsid w:val="002C063A"/>
    <w:rsid w:val="002C074B"/>
    <w:rsid w:val="002C09B7"/>
    <w:rsid w:val="002C0A4B"/>
    <w:rsid w:val="002C0AD5"/>
    <w:rsid w:val="002C0DC8"/>
    <w:rsid w:val="002C0E1F"/>
    <w:rsid w:val="002C111F"/>
    <w:rsid w:val="002C1228"/>
    <w:rsid w:val="002C1298"/>
    <w:rsid w:val="002C1339"/>
    <w:rsid w:val="002C1354"/>
    <w:rsid w:val="002C1399"/>
    <w:rsid w:val="002C148D"/>
    <w:rsid w:val="002C163A"/>
    <w:rsid w:val="002C16C3"/>
    <w:rsid w:val="002C185E"/>
    <w:rsid w:val="002C1969"/>
    <w:rsid w:val="002C19FA"/>
    <w:rsid w:val="002C1C02"/>
    <w:rsid w:val="002C1CF7"/>
    <w:rsid w:val="002C1E25"/>
    <w:rsid w:val="002C1E55"/>
    <w:rsid w:val="002C228B"/>
    <w:rsid w:val="002C24BD"/>
    <w:rsid w:val="002C25B3"/>
    <w:rsid w:val="002C27CD"/>
    <w:rsid w:val="002C2A0D"/>
    <w:rsid w:val="002C2B6C"/>
    <w:rsid w:val="002C2BDF"/>
    <w:rsid w:val="002C2BF3"/>
    <w:rsid w:val="002C30F2"/>
    <w:rsid w:val="002C3196"/>
    <w:rsid w:val="002C343B"/>
    <w:rsid w:val="002C34ED"/>
    <w:rsid w:val="002C354D"/>
    <w:rsid w:val="002C35CE"/>
    <w:rsid w:val="002C388B"/>
    <w:rsid w:val="002C3D51"/>
    <w:rsid w:val="002C3D60"/>
    <w:rsid w:val="002C3D8F"/>
    <w:rsid w:val="002C3E02"/>
    <w:rsid w:val="002C3FAF"/>
    <w:rsid w:val="002C40DC"/>
    <w:rsid w:val="002C40E9"/>
    <w:rsid w:val="002C429D"/>
    <w:rsid w:val="002C42CE"/>
    <w:rsid w:val="002C42F9"/>
    <w:rsid w:val="002C4310"/>
    <w:rsid w:val="002C4718"/>
    <w:rsid w:val="002C4A11"/>
    <w:rsid w:val="002C4B14"/>
    <w:rsid w:val="002C4F85"/>
    <w:rsid w:val="002C50BE"/>
    <w:rsid w:val="002C55AC"/>
    <w:rsid w:val="002C571C"/>
    <w:rsid w:val="002C5924"/>
    <w:rsid w:val="002C5968"/>
    <w:rsid w:val="002C5D55"/>
    <w:rsid w:val="002C5F80"/>
    <w:rsid w:val="002C6162"/>
    <w:rsid w:val="002C6226"/>
    <w:rsid w:val="002C67CD"/>
    <w:rsid w:val="002C69C5"/>
    <w:rsid w:val="002C6BF9"/>
    <w:rsid w:val="002C6DB3"/>
    <w:rsid w:val="002C701A"/>
    <w:rsid w:val="002C725B"/>
    <w:rsid w:val="002C73D9"/>
    <w:rsid w:val="002C755A"/>
    <w:rsid w:val="002C76BF"/>
    <w:rsid w:val="002C7A98"/>
    <w:rsid w:val="002C7B3D"/>
    <w:rsid w:val="002C7DA0"/>
    <w:rsid w:val="002C7E44"/>
    <w:rsid w:val="002C7F1B"/>
    <w:rsid w:val="002C7F6A"/>
    <w:rsid w:val="002C7FB2"/>
    <w:rsid w:val="002D00FA"/>
    <w:rsid w:val="002D050F"/>
    <w:rsid w:val="002D0526"/>
    <w:rsid w:val="002D0573"/>
    <w:rsid w:val="002D08E7"/>
    <w:rsid w:val="002D0AC5"/>
    <w:rsid w:val="002D0B77"/>
    <w:rsid w:val="002D0C96"/>
    <w:rsid w:val="002D0DE0"/>
    <w:rsid w:val="002D0EA9"/>
    <w:rsid w:val="002D0F79"/>
    <w:rsid w:val="002D11B1"/>
    <w:rsid w:val="002D11FC"/>
    <w:rsid w:val="002D1304"/>
    <w:rsid w:val="002D1318"/>
    <w:rsid w:val="002D1373"/>
    <w:rsid w:val="002D177E"/>
    <w:rsid w:val="002D1783"/>
    <w:rsid w:val="002D1921"/>
    <w:rsid w:val="002D1958"/>
    <w:rsid w:val="002D1985"/>
    <w:rsid w:val="002D198D"/>
    <w:rsid w:val="002D1BD8"/>
    <w:rsid w:val="002D1E94"/>
    <w:rsid w:val="002D2219"/>
    <w:rsid w:val="002D23EF"/>
    <w:rsid w:val="002D2516"/>
    <w:rsid w:val="002D25D3"/>
    <w:rsid w:val="002D25EC"/>
    <w:rsid w:val="002D26D1"/>
    <w:rsid w:val="002D26D4"/>
    <w:rsid w:val="002D2940"/>
    <w:rsid w:val="002D2ACC"/>
    <w:rsid w:val="002D2AFA"/>
    <w:rsid w:val="002D2B7B"/>
    <w:rsid w:val="002D2FA3"/>
    <w:rsid w:val="002D31B1"/>
    <w:rsid w:val="002D3600"/>
    <w:rsid w:val="002D3C21"/>
    <w:rsid w:val="002D3DFE"/>
    <w:rsid w:val="002D3F72"/>
    <w:rsid w:val="002D408A"/>
    <w:rsid w:val="002D422F"/>
    <w:rsid w:val="002D433D"/>
    <w:rsid w:val="002D4594"/>
    <w:rsid w:val="002D4918"/>
    <w:rsid w:val="002D4CB4"/>
    <w:rsid w:val="002D4CBA"/>
    <w:rsid w:val="002D4D4B"/>
    <w:rsid w:val="002D4EE7"/>
    <w:rsid w:val="002D4FD0"/>
    <w:rsid w:val="002D5188"/>
    <w:rsid w:val="002D520F"/>
    <w:rsid w:val="002D5285"/>
    <w:rsid w:val="002D53FB"/>
    <w:rsid w:val="002D5895"/>
    <w:rsid w:val="002D59C8"/>
    <w:rsid w:val="002D5B59"/>
    <w:rsid w:val="002D5D5C"/>
    <w:rsid w:val="002D5E3B"/>
    <w:rsid w:val="002D5EDA"/>
    <w:rsid w:val="002D645F"/>
    <w:rsid w:val="002D662F"/>
    <w:rsid w:val="002D6821"/>
    <w:rsid w:val="002D6895"/>
    <w:rsid w:val="002D68B7"/>
    <w:rsid w:val="002D6946"/>
    <w:rsid w:val="002D69C4"/>
    <w:rsid w:val="002D6AA0"/>
    <w:rsid w:val="002D6C1E"/>
    <w:rsid w:val="002D6DDD"/>
    <w:rsid w:val="002D6E72"/>
    <w:rsid w:val="002D6EE7"/>
    <w:rsid w:val="002D6FFB"/>
    <w:rsid w:val="002D71A9"/>
    <w:rsid w:val="002D7461"/>
    <w:rsid w:val="002D76A4"/>
    <w:rsid w:val="002D794B"/>
    <w:rsid w:val="002D7A02"/>
    <w:rsid w:val="002D7CAA"/>
    <w:rsid w:val="002D7F4A"/>
    <w:rsid w:val="002E010B"/>
    <w:rsid w:val="002E030D"/>
    <w:rsid w:val="002E0625"/>
    <w:rsid w:val="002E0989"/>
    <w:rsid w:val="002E0AE1"/>
    <w:rsid w:val="002E0B12"/>
    <w:rsid w:val="002E0B27"/>
    <w:rsid w:val="002E0E1C"/>
    <w:rsid w:val="002E0EA0"/>
    <w:rsid w:val="002E0F5E"/>
    <w:rsid w:val="002E11A5"/>
    <w:rsid w:val="002E147C"/>
    <w:rsid w:val="002E194A"/>
    <w:rsid w:val="002E1BE7"/>
    <w:rsid w:val="002E1CE6"/>
    <w:rsid w:val="002E1D9C"/>
    <w:rsid w:val="002E1E49"/>
    <w:rsid w:val="002E1E4D"/>
    <w:rsid w:val="002E2287"/>
    <w:rsid w:val="002E24D9"/>
    <w:rsid w:val="002E2882"/>
    <w:rsid w:val="002E2BC1"/>
    <w:rsid w:val="002E2CAB"/>
    <w:rsid w:val="002E2CB5"/>
    <w:rsid w:val="002E2D7C"/>
    <w:rsid w:val="002E2EA4"/>
    <w:rsid w:val="002E3143"/>
    <w:rsid w:val="002E331B"/>
    <w:rsid w:val="002E3612"/>
    <w:rsid w:val="002E3986"/>
    <w:rsid w:val="002E3BE3"/>
    <w:rsid w:val="002E3C18"/>
    <w:rsid w:val="002E3D61"/>
    <w:rsid w:val="002E3DCC"/>
    <w:rsid w:val="002E3F61"/>
    <w:rsid w:val="002E46B4"/>
    <w:rsid w:val="002E4786"/>
    <w:rsid w:val="002E48A7"/>
    <w:rsid w:val="002E4A40"/>
    <w:rsid w:val="002E4BA0"/>
    <w:rsid w:val="002E4C64"/>
    <w:rsid w:val="002E4D97"/>
    <w:rsid w:val="002E513C"/>
    <w:rsid w:val="002E517A"/>
    <w:rsid w:val="002E5612"/>
    <w:rsid w:val="002E57E6"/>
    <w:rsid w:val="002E5C85"/>
    <w:rsid w:val="002E5C9D"/>
    <w:rsid w:val="002E5F25"/>
    <w:rsid w:val="002E60B4"/>
    <w:rsid w:val="002E616C"/>
    <w:rsid w:val="002E631F"/>
    <w:rsid w:val="002E637F"/>
    <w:rsid w:val="002E64E5"/>
    <w:rsid w:val="002E665D"/>
    <w:rsid w:val="002E6663"/>
    <w:rsid w:val="002E667B"/>
    <w:rsid w:val="002E6687"/>
    <w:rsid w:val="002E6733"/>
    <w:rsid w:val="002E675B"/>
    <w:rsid w:val="002E6806"/>
    <w:rsid w:val="002E686E"/>
    <w:rsid w:val="002E6923"/>
    <w:rsid w:val="002E69E1"/>
    <w:rsid w:val="002E6B5B"/>
    <w:rsid w:val="002E6F39"/>
    <w:rsid w:val="002E7403"/>
    <w:rsid w:val="002E76BE"/>
    <w:rsid w:val="002E7818"/>
    <w:rsid w:val="002E78FE"/>
    <w:rsid w:val="002E79AF"/>
    <w:rsid w:val="002E7B47"/>
    <w:rsid w:val="002E7CA5"/>
    <w:rsid w:val="002F026A"/>
    <w:rsid w:val="002F026E"/>
    <w:rsid w:val="002F0307"/>
    <w:rsid w:val="002F0401"/>
    <w:rsid w:val="002F0522"/>
    <w:rsid w:val="002F05C5"/>
    <w:rsid w:val="002F0624"/>
    <w:rsid w:val="002F081A"/>
    <w:rsid w:val="002F0878"/>
    <w:rsid w:val="002F0ADF"/>
    <w:rsid w:val="002F0B3F"/>
    <w:rsid w:val="002F0BE5"/>
    <w:rsid w:val="002F0CA1"/>
    <w:rsid w:val="002F0D41"/>
    <w:rsid w:val="002F0F2E"/>
    <w:rsid w:val="002F10F7"/>
    <w:rsid w:val="002F11BF"/>
    <w:rsid w:val="002F11D7"/>
    <w:rsid w:val="002F11D8"/>
    <w:rsid w:val="002F12F9"/>
    <w:rsid w:val="002F133D"/>
    <w:rsid w:val="002F13F7"/>
    <w:rsid w:val="002F1464"/>
    <w:rsid w:val="002F167D"/>
    <w:rsid w:val="002F1956"/>
    <w:rsid w:val="002F19EE"/>
    <w:rsid w:val="002F1A88"/>
    <w:rsid w:val="002F1A90"/>
    <w:rsid w:val="002F1ABE"/>
    <w:rsid w:val="002F1AD4"/>
    <w:rsid w:val="002F1B6B"/>
    <w:rsid w:val="002F1C85"/>
    <w:rsid w:val="002F21DC"/>
    <w:rsid w:val="002F22D8"/>
    <w:rsid w:val="002F24C5"/>
    <w:rsid w:val="002F24D7"/>
    <w:rsid w:val="002F24FD"/>
    <w:rsid w:val="002F2516"/>
    <w:rsid w:val="002F2874"/>
    <w:rsid w:val="002F287E"/>
    <w:rsid w:val="002F2B07"/>
    <w:rsid w:val="002F2BA2"/>
    <w:rsid w:val="002F2D56"/>
    <w:rsid w:val="002F2E0D"/>
    <w:rsid w:val="002F2F71"/>
    <w:rsid w:val="002F34F6"/>
    <w:rsid w:val="002F352F"/>
    <w:rsid w:val="002F3578"/>
    <w:rsid w:val="002F3643"/>
    <w:rsid w:val="002F368C"/>
    <w:rsid w:val="002F373E"/>
    <w:rsid w:val="002F392F"/>
    <w:rsid w:val="002F3952"/>
    <w:rsid w:val="002F3BB0"/>
    <w:rsid w:val="002F3C42"/>
    <w:rsid w:val="002F3D6B"/>
    <w:rsid w:val="002F3F21"/>
    <w:rsid w:val="002F3FDB"/>
    <w:rsid w:val="002F40E4"/>
    <w:rsid w:val="002F44FA"/>
    <w:rsid w:val="002F45F3"/>
    <w:rsid w:val="002F4742"/>
    <w:rsid w:val="002F475F"/>
    <w:rsid w:val="002F48DB"/>
    <w:rsid w:val="002F4960"/>
    <w:rsid w:val="002F4C71"/>
    <w:rsid w:val="002F4D35"/>
    <w:rsid w:val="002F5078"/>
    <w:rsid w:val="002F518A"/>
    <w:rsid w:val="002F52AF"/>
    <w:rsid w:val="002F53D7"/>
    <w:rsid w:val="002F547C"/>
    <w:rsid w:val="002F567C"/>
    <w:rsid w:val="002F5A73"/>
    <w:rsid w:val="002F5ACE"/>
    <w:rsid w:val="002F5B29"/>
    <w:rsid w:val="002F5E20"/>
    <w:rsid w:val="002F6066"/>
    <w:rsid w:val="002F6388"/>
    <w:rsid w:val="002F66CA"/>
    <w:rsid w:val="002F6714"/>
    <w:rsid w:val="002F677D"/>
    <w:rsid w:val="002F6817"/>
    <w:rsid w:val="002F688A"/>
    <w:rsid w:val="002F717B"/>
    <w:rsid w:val="002F7381"/>
    <w:rsid w:val="002F7553"/>
    <w:rsid w:val="002F7600"/>
    <w:rsid w:val="002F77DD"/>
    <w:rsid w:val="002F78C5"/>
    <w:rsid w:val="002F7983"/>
    <w:rsid w:val="002F79BF"/>
    <w:rsid w:val="002F7A62"/>
    <w:rsid w:val="002F7AF1"/>
    <w:rsid w:val="002F7E1B"/>
    <w:rsid w:val="0030004A"/>
    <w:rsid w:val="003000A1"/>
    <w:rsid w:val="003001A7"/>
    <w:rsid w:val="00300563"/>
    <w:rsid w:val="00300A89"/>
    <w:rsid w:val="00300B41"/>
    <w:rsid w:val="00300EEA"/>
    <w:rsid w:val="00300EFF"/>
    <w:rsid w:val="00300F2E"/>
    <w:rsid w:val="00300F4D"/>
    <w:rsid w:val="0030117A"/>
    <w:rsid w:val="0030124C"/>
    <w:rsid w:val="003013BC"/>
    <w:rsid w:val="0030144B"/>
    <w:rsid w:val="0030148C"/>
    <w:rsid w:val="003015A4"/>
    <w:rsid w:val="003015CF"/>
    <w:rsid w:val="003016F4"/>
    <w:rsid w:val="0030175A"/>
    <w:rsid w:val="00301867"/>
    <w:rsid w:val="00301FE7"/>
    <w:rsid w:val="003021D7"/>
    <w:rsid w:val="0030231C"/>
    <w:rsid w:val="00302390"/>
    <w:rsid w:val="003024CD"/>
    <w:rsid w:val="0030276C"/>
    <w:rsid w:val="00302808"/>
    <w:rsid w:val="00302926"/>
    <w:rsid w:val="003029E0"/>
    <w:rsid w:val="00302AE2"/>
    <w:rsid w:val="00302B1D"/>
    <w:rsid w:val="00302B44"/>
    <w:rsid w:val="00302C83"/>
    <w:rsid w:val="00302CEF"/>
    <w:rsid w:val="003032CB"/>
    <w:rsid w:val="003033AC"/>
    <w:rsid w:val="003034F9"/>
    <w:rsid w:val="003037EB"/>
    <w:rsid w:val="003039E6"/>
    <w:rsid w:val="00303A5C"/>
    <w:rsid w:val="00303AA1"/>
    <w:rsid w:val="00303C7D"/>
    <w:rsid w:val="00303CE3"/>
    <w:rsid w:val="0030407F"/>
    <w:rsid w:val="00304119"/>
    <w:rsid w:val="0030414F"/>
    <w:rsid w:val="003041CD"/>
    <w:rsid w:val="003044D9"/>
    <w:rsid w:val="003045DA"/>
    <w:rsid w:val="0030479B"/>
    <w:rsid w:val="00304A23"/>
    <w:rsid w:val="00304A46"/>
    <w:rsid w:val="00304C3C"/>
    <w:rsid w:val="00304D1D"/>
    <w:rsid w:val="00305334"/>
    <w:rsid w:val="003056A6"/>
    <w:rsid w:val="003057FC"/>
    <w:rsid w:val="00305AD4"/>
    <w:rsid w:val="00305BDA"/>
    <w:rsid w:val="00305EC7"/>
    <w:rsid w:val="0030635E"/>
    <w:rsid w:val="0030643E"/>
    <w:rsid w:val="0030648F"/>
    <w:rsid w:val="00306529"/>
    <w:rsid w:val="003065E3"/>
    <w:rsid w:val="0030674D"/>
    <w:rsid w:val="00307055"/>
    <w:rsid w:val="003070E4"/>
    <w:rsid w:val="0030734D"/>
    <w:rsid w:val="00307864"/>
    <w:rsid w:val="00307BE9"/>
    <w:rsid w:val="00307D86"/>
    <w:rsid w:val="00307E20"/>
    <w:rsid w:val="00307E96"/>
    <w:rsid w:val="00310159"/>
    <w:rsid w:val="0031018F"/>
    <w:rsid w:val="00310358"/>
    <w:rsid w:val="0031044C"/>
    <w:rsid w:val="00310505"/>
    <w:rsid w:val="00310A9C"/>
    <w:rsid w:val="00310B9E"/>
    <w:rsid w:val="00310C60"/>
    <w:rsid w:val="00310CC6"/>
    <w:rsid w:val="00310E78"/>
    <w:rsid w:val="00310FC4"/>
    <w:rsid w:val="0031115C"/>
    <w:rsid w:val="00311165"/>
    <w:rsid w:val="0031139D"/>
    <w:rsid w:val="00311458"/>
    <w:rsid w:val="003115CF"/>
    <w:rsid w:val="00311A59"/>
    <w:rsid w:val="00311D95"/>
    <w:rsid w:val="00311E92"/>
    <w:rsid w:val="00311EA1"/>
    <w:rsid w:val="00311ECF"/>
    <w:rsid w:val="00311F0B"/>
    <w:rsid w:val="003120D4"/>
    <w:rsid w:val="00312188"/>
    <w:rsid w:val="00312211"/>
    <w:rsid w:val="003123BA"/>
    <w:rsid w:val="00312609"/>
    <w:rsid w:val="0031278C"/>
    <w:rsid w:val="003127D5"/>
    <w:rsid w:val="0031293D"/>
    <w:rsid w:val="0031296D"/>
    <w:rsid w:val="00312A07"/>
    <w:rsid w:val="00312E07"/>
    <w:rsid w:val="00313275"/>
    <w:rsid w:val="0031328F"/>
    <w:rsid w:val="0031333C"/>
    <w:rsid w:val="003133E4"/>
    <w:rsid w:val="0031363A"/>
    <w:rsid w:val="0031369B"/>
    <w:rsid w:val="003136FB"/>
    <w:rsid w:val="0031374B"/>
    <w:rsid w:val="00313AE6"/>
    <w:rsid w:val="00313B7C"/>
    <w:rsid w:val="00313D45"/>
    <w:rsid w:val="00313EAA"/>
    <w:rsid w:val="00313FCA"/>
    <w:rsid w:val="003140F1"/>
    <w:rsid w:val="00314129"/>
    <w:rsid w:val="003142C6"/>
    <w:rsid w:val="0031438E"/>
    <w:rsid w:val="003145F4"/>
    <w:rsid w:val="00314834"/>
    <w:rsid w:val="003148A2"/>
    <w:rsid w:val="003149DE"/>
    <w:rsid w:val="00314BA8"/>
    <w:rsid w:val="00314FC8"/>
    <w:rsid w:val="003150F7"/>
    <w:rsid w:val="00315108"/>
    <w:rsid w:val="00315113"/>
    <w:rsid w:val="003151B7"/>
    <w:rsid w:val="003151C0"/>
    <w:rsid w:val="003153A7"/>
    <w:rsid w:val="003154CA"/>
    <w:rsid w:val="003159A9"/>
    <w:rsid w:val="00315B74"/>
    <w:rsid w:val="00315E5F"/>
    <w:rsid w:val="00315F40"/>
    <w:rsid w:val="00316166"/>
    <w:rsid w:val="00316866"/>
    <w:rsid w:val="00316ADA"/>
    <w:rsid w:val="00316D05"/>
    <w:rsid w:val="00316F26"/>
    <w:rsid w:val="00316F67"/>
    <w:rsid w:val="00316FEE"/>
    <w:rsid w:val="00317009"/>
    <w:rsid w:val="00317267"/>
    <w:rsid w:val="003173CF"/>
    <w:rsid w:val="003175DC"/>
    <w:rsid w:val="0031779C"/>
    <w:rsid w:val="003177EA"/>
    <w:rsid w:val="0031792E"/>
    <w:rsid w:val="00317941"/>
    <w:rsid w:val="00317967"/>
    <w:rsid w:val="003179C7"/>
    <w:rsid w:val="00317D6E"/>
    <w:rsid w:val="00317FF8"/>
    <w:rsid w:val="003200D0"/>
    <w:rsid w:val="0032017A"/>
    <w:rsid w:val="00320323"/>
    <w:rsid w:val="003203F6"/>
    <w:rsid w:val="003204F9"/>
    <w:rsid w:val="003206AF"/>
    <w:rsid w:val="003207F3"/>
    <w:rsid w:val="0032088E"/>
    <w:rsid w:val="003208ED"/>
    <w:rsid w:val="00320A9F"/>
    <w:rsid w:val="00320AAB"/>
    <w:rsid w:val="00320B34"/>
    <w:rsid w:val="00320BC1"/>
    <w:rsid w:val="00320D1B"/>
    <w:rsid w:val="0032113B"/>
    <w:rsid w:val="00321448"/>
    <w:rsid w:val="0032198D"/>
    <w:rsid w:val="00321B00"/>
    <w:rsid w:val="00321D5D"/>
    <w:rsid w:val="00321FD0"/>
    <w:rsid w:val="0032226D"/>
    <w:rsid w:val="00322438"/>
    <w:rsid w:val="00322760"/>
    <w:rsid w:val="00322A38"/>
    <w:rsid w:val="00322AD6"/>
    <w:rsid w:val="00322B9C"/>
    <w:rsid w:val="00322C4D"/>
    <w:rsid w:val="00322CC6"/>
    <w:rsid w:val="00322D12"/>
    <w:rsid w:val="00322D39"/>
    <w:rsid w:val="00322E42"/>
    <w:rsid w:val="003230DB"/>
    <w:rsid w:val="0032310B"/>
    <w:rsid w:val="00323256"/>
    <w:rsid w:val="0032334B"/>
    <w:rsid w:val="0032341B"/>
    <w:rsid w:val="00323527"/>
    <w:rsid w:val="0032359F"/>
    <w:rsid w:val="003235CF"/>
    <w:rsid w:val="0032367B"/>
    <w:rsid w:val="00323DFA"/>
    <w:rsid w:val="00323F48"/>
    <w:rsid w:val="003246A0"/>
    <w:rsid w:val="00324882"/>
    <w:rsid w:val="0032494C"/>
    <w:rsid w:val="003249A4"/>
    <w:rsid w:val="00324A5F"/>
    <w:rsid w:val="00324B3A"/>
    <w:rsid w:val="00324C0D"/>
    <w:rsid w:val="00324D4C"/>
    <w:rsid w:val="00324F26"/>
    <w:rsid w:val="00325048"/>
    <w:rsid w:val="0032523D"/>
    <w:rsid w:val="0032544B"/>
    <w:rsid w:val="0032548A"/>
    <w:rsid w:val="003255B4"/>
    <w:rsid w:val="00325670"/>
    <w:rsid w:val="003258D4"/>
    <w:rsid w:val="003258FB"/>
    <w:rsid w:val="00325941"/>
    <w:rsid w:val="00325B67"/>
    <w:rsid w:val="00325CE3"/>
    <w:rsid w:val="00325D26"/>
    <w:rsid w:val="00326052"/>
    <w:rsid w:val="003260FC"/>
    <w:rsid w:val="0032610B"/>
    <w:rsid w:val="0032616B"/>
    <w:rsid w:val="00326245"/>
    <w:rsid w:val="00326252"/>
    <w:rsid w:val="003262FB"/>
    <w:rsid w:val="003266BA"/>
    <w:rsid w:val="0032680E"/>
    <w:rsid w:val="0032694D"/>
    <w:rsid w:val="00326C0C"/>
    <w:rsid w:val="00326C80"/>
    <w:rsid w:val="00326F16"/>
    <w:rsid w:val="0032709B"/>
    <w:rsid w:val="00327125"/>
    <w:rsid w:val="00327149"/>
    <w:rsid w:val="003271E9"/>
    <w:rsid w:val="00327224"/>
    <w:rsid w:val="003272A0"/>
    <w:rsid w:val="003272BE"/>
    <w:rsid w:val="003272D5"/>
    <w:rsid w:val="00327430"/>
    <w:rsid w:val="003274DA"/>
    <w:rsid w:val="003275C0"/>
    <w:rsid w:val="003277F9"/>
    <w:rsid w:val="00327A80"/>
    <w:rsid w:val="00327BF4"/>
    <w:rsid w:val="00327C20"/>
    <w:rsid w:val="00327DB0"/>
    <w:rsid w:val="0033002C"/>
    <w:rsid w:val="00330217"/>
    <w:rsid w:val="003305ED"/>
    <w:rsid w:val="00330BD5"/>
    <w:rsid w:val="00330CC7"/>
    <w:rsid w:val="00330DA6"/>
    <w:rsid w:val="00330DBB"/>
    <w:rsid w:val="00330DFD"/>
    <w:rsid w:val="003311C1"/>
    <w:rsid w:val="0033127C"/>
    <w:rsid w:val="00331434"/>
    <w:rsid w:val="0033145E"/>
    <w:rsid w:val="00331656"/>
    <w:rsid w:val="003317A6"/>
    <w:rsid w:val="00331AB6"/>
    <w:rsid w:val="00331C58"/>
    <w:rsid w:val="00331CAE"/>
    <w:rsid w:val="00331F2E"/>
    <w:rsid w:val="00332070"/>
    <w:rsid w:val="00332161"/>
    <w:rsid w:val="0033223D"/>
    <w:rsid w:val="0033236D"/>
    <w:rsid w:val="00332392"/>
    <w:rsid w:val="00332836"/>
    <w:rsid w:val="00332B3D"/>
    <w:rsid w:val="00332C46"/>
    <w:rsid w:val="00332D5C"/>
    <w:rsid w:val="00332D8F"/>
    <w:rsid w:val="00332E26"/>
    <w:rsid w:val="00332EA5"/>
    <w:rsid w:val="003331BB"/>
    <w:rsid w:val="00333311"/>
    <w:rsid w:val="003333A7"/>
    <w:rsid w:val="00333497"/>
    <w:rsid w:val="00333762"/>
    <w:rsid w:val="00333A56"/>
    <w:rsid w:val="00333BA7"/>
    <w:rsid w:val="00333C86"/>
    <w:rsid w:val="00333E36"/>
    <w:rsid w:val="00333F84"/>
    <w:rsid w:val="0033427F"/>
    <w:rsid w:val="0033454B"/>
    <w:rsid w:val="00334621"/>
    <w:rsid w:val="00334B2C"/>
    <w:rsid w:val="00334C24"/>
    <w:rsid w:val="00334FA4"/>
    <w:rsid w:val="00335260"/>
    <w:rsid w:val="003352EE"/>
    <w:rsid w:val="00335459"/>
    <w:rsid w:val="00335993"/>
    <w:rsid w:val="00335AC7"/>
    <w:rsid w:val="00335BE6"/>
    <w:rsid w:val="00335EFF"/>
    <w:rsid w:val="00336055"/>
    <w:rsid w:val="0033631A"/>
    <w:rsid w:val="003365AF"/>
    <w:rsid w:val="003366BD"/>
    <w:rsid w:val="00336732"/>
    <w:rsid w:val="00336CBD"/>
    <w:rsid w:val="00336EAC"/>
    <w:rsid w:val="0033708A"/>
    <w:rsid w:val="003370DC"/>
    <w:rsid w:val="00337157"/>
    <w:rsid w:val="00337478"/>
    <w:rsid w:val="00337487"/>
    <w:rsid w:val="0033756B"/>
    <w:rsid w:val="00337576"/>
    <w:rsid w:val="003376CF"/>
    <w:rsid w:val="003378AE"/>
    <w:rsid w:val="00337B48"/>
    <w:rsid w:val="00340991"/>
    <w:rsid w:val="00340AE2"/>
    <w:rsid w:val="00340B14"/>
    <w:rsid w:val="0034107A"/>
    <w:rsid w:val="003416A3"/>
    <w:rsid w:val="00341AC2"/>
    <w:rsid w:val="00341C80"/>
    <w:rsid w:val="00341EA1"/>
    <w:rsid w:val="00341EE2"/>
    <w:rsid w:val="00341FEB"/>
    <w:rsid w:val="00342245"/>
    <w:rsid w:val="003422AB"/>
    <w:rsid w:val="0034255B"/>
    <w:rsid w:val="00342620"/>
    <w:rsid w:val="003426A0"/>
    <w:rsid w:val="003429B5"/>
    <w:rsid w:val="00342AC1"/>
    <w:rsid w:val="00342B71"/>
    <w:rsid w:val="00342D91"/>
    <w:rsid w:val="003433E6"/>
    <w:rsid w:val="00343422"/>
    <w:rsid w:val="003434A3"/>
    <w:rsid w:val="003434B8"/>
    <w:rsid w:val="0034374A"/>
    <w:rsid w:val="003437E4"/>
    <w:rsid w:val="00343880"/>
    <w:rsid w:val="003438B0"/>
    <w:rsid w:val="003438FD"/>
    <w:rsid w:val="00343A1F"/>
    <w:rsid w:val="00343D1D"/>
    <w:rsid w:val="00343D20"/>
    <w:rsid w:val="00343DEF"/>
    <w:rsid w:val="00343F14"/>
    <w:rsid w:val="00343F7B"/>
    <w:rsid w:val="003440F6"/>
    <w:rsid w:val="003441BA"/>
    <w:rsid w:val="0034423B"/>
    <w:rsid w:val="003444C8"/>
    <w:rsid w:val="0034461C"/>
    <w:rsid w:val="0034467F"/>
    <w:rsid w:val="00344762"/>
    <w:rsid w:val="003448E0"/>
    <w:rsid w:val="00344A10"/>
    <w:rsid w:val="00344A60"/>
    <w:rsid w:val="00344E22"/>
    <w:rsid w:val="00344F1A"/>
    <w:rsid w:val="00345096"/>
    <w:rsid w:val="003451CE"/>
    <w:rsid w:val="003453A4"/>
    <w:rsid w:val="00345490"/>
    <w:rsid w:val="0034563C"/>
    <w:rsid w:val="003458AA"/>
    <w:rsid w:val="0034596F"/>
    <w:rsid w:val="00345CCE"/>
    <w:rsid w:val="00345CEA"/>
    <w:rsid w:val="00345EB3"/>
    <w:rsid w:val="00346281"/>
    <w:rsid w:val="003462C6"/>
    <w:rsid w:val="00346367"/>
    <w:rsid w:val="0034663E"/>
    <w:rsid w:val="00346AE5"/>
    <w:rsid w:val="00346B0A"/>
    <w:rsid w:val="00346C10"/>
    <w:rsid w:val="00346D0B"/>
    <w:rsid w:val="00346D0F"/>
    <w:rsid w:val="0034719A"/>
    <w:rsid w:val="003471A8"/>
    <w:rsid w:val="003471C8"/>
    <w:rsid w:val="0034735C"/>
    <w:rsid w:val="00347501"/>
    <w:rsid w:val="00347877"/>
    <w:rsid w:val="0034796A"/>
    <w:rsid w:val="00347987"/>
    <w:rsid w:val="00347A68"/>
    <w:rsid w:val="00347DBA"/>
    <w:rsid w:val="00347E6C"/>
    <w:rsid w:val="003503A3"/>
    <w:rsid w:val="0035058B"/>
    <w:rsid w:val="003506DE"/>
    <w:rsid w:val="0035074F"/>
    <w:rsid w:val="00350B46"/>
    <w:rsid w:val="00350C54"/>
    <w:rsid w:val="00350C9C"/>
    <w:rsid w:val="00350CB6"/>
    <w:rsid w:val="00351213"/>
    <w:rsid w:val="0035128F"/>
    <w:rsid w:val="00351432"/>
    <w:rsid w:val="00351445"/>
    <w:rsid w:val="00351650"/>
    <w:rsid w:val="0035185F"/>
    <w:rsid w:val="00351982"/>
    <w:rsid w:val="00351B51"/>
    <w:rsid w:val="00351C4E"/>
    <w:rsid w:val="00351D61"/>
    <w:rsid w:val="00351F8A"/>
    <w:rsid w:val="00351FDD"/>
    <w:rsid w:val="00352260"/>
    <w:rsid w:val="00352368"/>
    <w:rsid w:val="00352861"/>
    <w:rsid w:val="00352A7C"/>
    <w:rsid w:val="00352B2F"/>
    <w:rsid w:val="00352C00"/>
    <w:rsid w:val="00352E54"/>
    <w:rsid w:val="00352F40"/>
    <w:rsid w:val="0035303E"/>
    <w:rsid w:val="00353AF4"/>
    <w:rsid w:val="00353F26"/>
    <w:rsid w:val="00354045"/>
    <w:rsid w:val="003544C0"/>
    <w:rsid w:val="003545CC"/>
    <w:rsid w:val="003546A4"/>
    <w:rsid w:val="003546C4"/>
    <w:rsid w:val="00354886"/>
    <w:rsid w:val="00354888"/>
    <w:rsid w:val="0035492D"/>
    <w:rsid w:val="003549D2"/>
    <w:rsid w:val="00354CC6"/>
    <w:rsid w:val="00354D3F"/>
    <w:rsid w:val="00354E77"/>
    <w:rsid w:val="00354F60"/>
    <w:rsid w:val="00354FAB"/>
    <w:rsid w:val="00354FD6"/>
    <w:rsid w:val="0035502B"/>
    <w:rsid w:val="0035582F"/>
    <w:rsid w:val="00355A78"/>
    <w:rsid w:val="00355A8A"/>
    <w:rsid w:val="00355CAF"/>
    <w:rsid w:val="0035619B"/>
    <w:rsid w:val="00356313"/>
    <w:rsid w:val="00356355"/>
    <w:rsid w:val="00356446"/>
    <w:rsid w:val="003564A2"/>
    <w:rsid w:val="00356619"/>
    <w:rsid w:val="003566AA"/>
    <w:rsid w:val="003566B2"/>
    <w:rsid w:val="003568BD"/>
    <w:rsid w:val="00356C25"/>
    <w:rsid w:val="00356E0D"/>
    <w:rsid w:val="0035752E"/>
    <w:rsid w:val="00357823"/>
    <w:rsid w:val="0035782A"/>
    <w:rsid w:val="00357997"/>
    <w:rsid w:val="00357B87"/>
    <w:rsid w:val="00357E8E"/>
    <w:rsid w:val="00357E8F"/>
    <w:rsid w:val="00357F97"/>
    <w:rsid w:val="00357FBC"/>
    <w:rsid w:val="0036013A"/>
    <w:rsid w:val="00360362"/>
    <w:rsid w:val="003606A6"/>
    <w:rsid w:val="0036073D"/>
    <w:rsid w:val="003607CD"/>
    <w:rsid w:val="00360833"/>
    <w:rsid w:val="00360941"/>
    <w:rsid w:val="00360D31"/>
    <w:rsid w:val="00360E4E"/>
    <w:rsid w:val="00360FB6"/>
    <w:rsid w:val="0036114E"/>
    <w:rsid w:val="003615FE"/>
    <w:rsid w:val="00361613"/>
    <w:rsid w:val="0036182A"/>
    <w:rsid w:val="00361A1C"/>
    <w:rsid w:val="00361A68"/>
    <w:rsid w:val="00361AEF"/>
    <w:rsid w:val="00361C50"/>
    <w:rsid w:val="00361E2F"/>
    <w:rsid w:val="00362153"/>
    <w:rsid w:val="003623E7"/>
    <w:rsid w:val="0036253A"/>
    <w:rsid w:val="0036253B"/>
    <w:rsid w:val="00362646"/>
    <w:rsid w:val="00362816"/>
    <w:rsid w:val="0036282E"/>
    <w:rsid w:val="0036293D"/>
    <w:rsid w:val="00362A42"/>
    <w:rsid w:val="00362D05"/>
    <w:rsid w:val="00362DDA"/>
    <w:rsid w:val="00362F06"/>
    <w:rsid w:val="00362FDC"/>
    <w:rsid w:val="00363906"/>
    <w:rsid w:val="0036399F"/>
    <w:rsid w:val="003639CA"/>
    <w:rsid w:val="00363A9D"/>
    <w:rsid w:val="00363C93"/>
    <w:rsid w:val="00363CF9"/>
    <w:rsid w:val="00363D12"/>
    <w:rsid w:val="00363D50"/>
    <w:rsid w:val="003641BD"/>
    <w:rsid w:val="003641C7"/>
    <w:rsid w:val="00364299"/>
    <w:rsid w:val="00364361"/>
    <w:rsid w:val="003643BC"/>
    <w:rsid w:val="00364424"/>
    <w:rsid w:val="0036444C"/>
    <w:rsid w:val="003644F5"/>
    <w:rsid w:val="0036469A"/>
    <w:rsid w:val="0036473A"/>
    <w:rsid w:val="003649B8"/>
    <w:rsid w:val="00364A8A"/>
    <w:rsid w:val="00364EC4"/>
    <w:rsid w:val="0036502A"/>
    <w:rsid w:val="00365228"/>
    <w:rsid w:val="00365381"/>
    <w:rsid w:val="00365815"/>
    <w:rsid w:val="003658E6"/>
    <w:rsid w:val="00365982"/>
    <w:rsid w:val="00365E0C"/>
    <w:rsid w:val="00365F6F"/>
    <w:rsid w:val="00366035"/>
    <w:rsid w:val="003660E0"/>
    <w:rsid w:val="0036626E"/>
    <w:rsid w:val="003662D3"/>
    <w:rsid w:val="0036673A"/>
    <w:rsid w:val="00366824"/>
    <w:rsid w:val="003668B4"/>
    <w:rsid w:val="00366AE1"/>
    <w:rsid w:val="00366DCE"/>
    <w:rsid w:val="00366EB6"/>
    <w:rsid w:val="003670DB"/>
    <w:rsid w:val="00367363"/>
    <w:rsid w:val="00367893"/>
    <w:rsid w:val="003678C6"/>
    <w:rsid w:val="00367C73"/>
    <w:rsid w:val="00367C98"/>
    <w:rsid w:val="003700C3"/>
    <w:rsid w:val="00370349"/>
    <w:rsid w:val="00370710"/>
    <w:rsid w:val="0037086A"/>
    <w:rsid w:val="003709D3"/>
    <w:rsid w:val="003711A8"/>
    <w:rsid w:val="003715C8"/>
    <w:rsid w:val="00371780"/>
    <w:rsid w:val="00371790"/>
    <w:rsid w:val="003717BA"/>
    <w:rsid w:val="00371A4B"/>
    <w:rsid w:val="00372309"/>
    <w:rsid w:val="003725A1"/>
    <w:rsid w:val="00372B39"/>
    <w:rsid w:val="00372CB4"/>
    <w:rsid w:val="00372DA8"/>
    <w:rsid w:val="003732A8"/>
    <w:rsid w:val="0037330F"/>
    <w:rsid w:val="0037366C"/>
    <w:rsid w:val="003736CC"/>
    <w:rsid w:val="00373913"/>
    <w:rsid w:val="00373940"/>
    <w:rsid w:val="00373A46"/>
    <w:rsid w:val="00373A4B"/>
    <w:rsid w:val="00373F04"/>
    <w:rsid w:val="00374058"/>
    <w:rsid w:val="003740B0"/>
    <w:rsid w:val="0037422F"/>
    <w:rsid w:val="0037440C"/>
    <w:rsid w:val="003745CC"/>
    <w:rsid w:val="003745D6"/>
    <w:rsid w:val="0037466B"/>
    <w:rsid w:val="0037487A"/>
    <w:rsid w:val="00374B2D"/>
    <w:rsid w:val="0037505D"/>
    <w:rsid w:val="003750CE"/>
    <w:rsid w:val="0037510F"/>
    <w:rsid w:val="003751D5"/>
    <w:rsid w:val="003752F5"/>
    <w:rsid w:val="003753AD"/>
    <w:rsid w:val="003753FA"/>
    <w:rsid w:val="00375563"/>
    <w:rsid w:val="00375571"/>
    <w:rsid w:val="0037575C"/>
    <w:rsid w:val="00375A4A"/>
    <w:rsid w:val="00376166"/>
    <w:rsid w:val="003768F1"/>
    <w:rsid w:val="0037693F"/>
    <w:rsid w:val="00376B04"/>
    <w:rsid w:val="00376D6F"/>
    <w:rsid w:val="00376F80"/>
    <w:rsid w:val="0037759E"/>
    <w:rsid w:val="00377921"/>
    <w:rsid w:val="00377923"/>
    <w:rsid w:val="00377A65"/>
    <w:rsid w:val="00377ABB"/>
    <w:rsid w:val="00377C11"/>
    <w:rsid w:val="00377DC2"/>
    <w:rsid w:val="00377E82"/>
    <w:rsid w:val="00377FE3"/>
    <w:rsid w:val="00380173"/>
    <w:rsid w:val="003801A6"/>
    <w:rsid w:val="003804CC"/>
    <w:rsid w:val="00380596"/>
    <w:rsid w:val="003806C1"/>
    <w:rsid w:val="00380841"/>
    <w:rsid w:val="003808EC"/>
    <w:rsid w:val="00380B28"/>
    <w:rsid w:val="00380E55"/>
    <w:rsid w:val="00381040"/>
    <w:rsid w:val="00381063"/>
    <w:rsid w:val="00381066"/>
    <w:rsid w:val="003811A0"/>
    <w:rsid w:val="0038193E"/>
    <w:rsid w:val="00381F4B"/>
    <w:rsid w:val="00382156"/>
    <w:rsid w:val="0038219E"/>
    <w:rsid w:val="003825FB"/>
    <w:rsid w:val="00382669"/>
    <w:rsid w:val="00382677"/>
    <w:rsid w:val="00382704"/>
    <w:rsid w:val="00382919"/>
    <w:rsid w:val="00382ADF"/>
    <w:rsid w:val="00382C32"/>
    <w:rsid w:val="00382DAE"/>
    <w:rsid w:val="00382E86"/>
    <w:rsid w:val="0038359D"/>
    <w:rsid w:val="00383696"/>
    <w:rsid w:val="00383C06"/>
    <w:rsid w:val="00383C49"/>
    <w:rsid w:val="00383E7B"/>
    <w:rsid w:val="00384117"/>
    <w:rsid w:val="00384283"/>
    <w:rsid w:val="00384697"/>
    <w:rsid w:val="00384872"/>
    <w:rsid w:val="00384910"/>
    <w:rsid w:val="00384BF4"/>
    <w:rsid w:val="0038522C"/>
    <w:rsid w:val="0038540D"/>
    <w:rsid w:val="0038569F"/>
    <w:rsid w:val="00385A4C"/>
    <w:rsid w:val="00385EA7"/>
    <w:rsid w:val="00385EC4"/>
    <w:rsid w:val="0038605E"/>
    <w:rsid w:val="003861FD"/>
    <w:rsid w:val="00386350"/>
    <w:rsid w:val="00386370"/>
    <w:rsid w:val="00386673"/>
    <w:rsid w:val="003866AF"/>
    <w:rsid w:val="003866CD"/>
    <w:rsid w:val="003867E2"/>
    <w:rsid w:val="00386D69"/>
    <w:rsid w:val="00386E7B"/>
    <w:rsid w:val="00387065"/>
    <w:rsid w:val="00387190"/>
    <w:rsid w:val="00387197"/>
    <w:rsid w:val="00387216"/>
    <w:rsid w:val="00387547"/>
    <w:rsid w:val="003875D9"/>
    <w:rsid w:val="003876D4"/>
    <w:rsid w:val="003877C4"/>
    <w:rsid w:val="00387874"/>
    <w:rsid w:val="003878A0"/>
    <w:rsid w:val="00387F97"/>
    <w:rsid w:val="0039010A"/>
    <w:rsid w:val="003901E9"/>
    <w:rsid w:val="0039029C"/>
    <w:rsid w:val="003903D8"/>
    <w:rsid w:val="003907C2"/>
    <w:rsid w:val="003907F8"/>
    <w:rsid w:val="0039081C"/>
    <w:rsid w:val="00390903"/>
    <w:rsid w:val="00390A20"/>
    <w:rsid w:val="00390B02"/>
    <w:rsid w:val="00390D06"/>
    <w:rsid w:val="00390EE4"/>
    <w:rsid w:val="00391118"/>
    <w:rsid w:val="003912AE"/>
    <w:rsid w:val="003913D3"/>
    <w:rsid w:val="00391432"/>
    <w:rsid w:val="003914AA"/>
    <w:rsid w:val="0039154C"/>
    <w:rsid w:val="003916F4"/>
    <w:rsid w:val="00391821"/>
    <w:rsid w:val="00391895"/>
    <w:rsid w:val="003918EF"/>
    <w:rsid w:val="00391A45"/>
    <w:rsid w:val="00391B9B"/>
    <w:rsid w:val="00391C5D"/>
    <w:rsid w:val="00391E8A"/>
    <w:rsid w:val="00391F56"/>
    <w:rsid w:val="00391FA6"/>
    <w:rsid w:val="00392660"/>
    <w:rsid w:val="00392861"/>
    <w:rsid w:val="00392886"/>
    <w:rsid w:val="00392943"/>
    <w:rsid w:val="003929F5"/>
    <w:rsid w:val="00392A0A"/>
    <w:rsid w:val="00392A1A"/>
    <w:rsid w:val="00392B47"/>
    <w:rsid w:val="00392BCB"/>
    <w:rsid w:val="00392BDC"/>
    <w:rsid w:val="00392C69"/>
    <w:rsid w:val="00392DA7"/>
    <w:rsid w:val="00392E16"/>
    <w:rsid w:val="00392E2E"/>
    <w:rsid w:val="00392EA2"/>
    <w:rsid w:val="00393294"/>
    <w:rsid w:val="00393440"/>
    <w:rsid w:val="003934BA"/>
    <w:rsid w:val="003935A0"/>
    <w:rsid w:val="00393731"/>
    <w:rsid w:val="003937B6"/>
    <w:rsid w:val="0039388F"/>
    <w:rsid w:val="00393A88"/>
    <w:rsid w:val="00393A8F"/>
    <w:rsid w:val="00393AAA"/>
    <w:rsid w:val="00393ABC"/>
    <w:rsid w:val="00393BC4"/>
    <w:rsid w:val="00393D33"/>
    <w:rsid w:val="003943E8"/>
    <w:rsid w:val="003944DE"/>
    <w:rsid w:val="00394593"/>
    <w:rsid w:val="00394653"/>
    <w:rsid w:val="003947B4"/>
    <w:rsid w:val="00394854"/>
    <w:rsid w:val="00394870"/>
    <w:rsid w:val="00394BB8"/>
    <w:rsid w:val="00394C76"/>
    <w:rsid w:val="00394CDA"/>
    <w:rsid w:val="00394FA1"/>
    <w:rsid w:val="003950A7"/>
    <w:rsid w:val="0039517E"/>
    <w:rsid w:val="003953FC"/>
    <w:rsid w:val="0039565B"/>
    <w:rsid w:val="00395670"/>
    <w:rsid w:val="00395BE9"/>
    <w:rsid w:val="00395E8A"/>
    <w:rsid w:val="00395EA6"/>
    <w:rsid w:val="00395FBB"/>
    <w:rsid w:val="003960C9"/>
    <w:rsid w:val="00396233"/>
    <w:rsid w:val="00396268"/>
    <w:rsid w:val="00396408"/>
    <w:rsid w:val="0039677E"/>
    <w:rsid w:val="00396787"/>
    <w:rsid w:val="00396BAA"/>
    <w:rsid w:val="00396C0F"/>
    <w:rsid w:val="00396EF9"/>
    <w:rsid w:val="00396F54"/>
    <w:rsid w:val="00396F95"/>
    <w:rsid w:val="00396FEF"/>
    <w:rsid w:val="00397098"/>
    <w:rsid w:val="0039717F"/>
    <w:rsid w:val="0039741F"/>
    <w:rsid w:val="00397706"/>
    <w:rsid w:val="00397864"/>
    <w:rsid w:val="00397933"/>
    <w:rsid w:val="00397F93"/>
    <w:rsid w:val="003A004F"/>
    <w:rsid w:val="003A00D3"/>
    <w:rsid w:val="003A014A"/>
    <w:rsid w:val="003A0377"/>
    <w:rsid w:val="003A0455"/>
    <w:rsid w:val="003A0845"/>
    <w:rsid w:val="003A0A27"/>
    <w:rsid w:val="003A0EE7"/>
    <w:rsid w:val="003A102F"/>
    <w:rsid w:val="003A1074"/>
    <w:rsid w:val="003A153C"/>
    <w:rsid w:val="003A162D"/>
    <w:rsid w:val="003A1BAB"/>
    <w:rsid w:val="003A1BBF"/>
    <w:rsid w:val="003A1CE2"/>
    <w:rsid w:val="003A1D2E"/>
    <w:rsid w:val="003A1E6A"/>
    <w:rsid w:val="003A2050"/>
    <w:rsid w:val="003A2434"/>
    <w:rsid w:val="003A2476"/>
    <w:rsid w:val="003A24DB"/>
    <w:rsid w:val="003A2601"/>
    <w:rsid w:val="003A261E"/>
    <w:rsid w:val="003A263B"/>
    <w:rsid w:val="003A2980"/>
    <w:rsid w:val="003A29CA"/>
    <w:rsid w:val="003A2C9C"/>
    <w:rsid w:val="003A3447"/>
    <w:rsid w:val="003A36CD"/>
    <w:rsid w:val="003A384C"/>
    <w:rsid w:val="003A3941"/>
    <w:rsid w:val="003A3B10"/>
    <w:rsid w:val="003A3CCC"/>
    <w:rsid w:val="003A3F3F"/>
    <w:rsid w:val="003A415D"/>
    <w:rsid w:val="003A433A"/>
    <w:rsid w:val="003A4620"/>
    <w:rsid w:val="003A4835"/>
    <w:rsid w:val="003A493F"/>
    <w:rsid w:val="003A4BF6"/>
    <w:rsid w:val="003A4C76"/>
    <w:rsid w:val="003A500A"/>
    <w:rsid w:val="003A5061"/>
    <w:rsid w:val="003A5419"/>
    <w:rsid w:val="003A5BFC"/>
    <w:rsid w:val="003A5C80"/>
    <w:rsid w:val="003A5CEB"/>
    <w:rsid w:val="003A5D52"/>
    <w:rsid w:val="003A6092"/>
    <w:rsid w:val="003A60C2"/>
    <w:rsid w:val="003A614E"/>
    <w:rsid w:val="003A6345"/>
    <w:rsid w:val="003A6454"/>
    <w:rsid w:val="003A6617"/>
    <w:rsid w:val="003A681D"/>
    <w:rsid w:val="003A6A5B"/>
    <w:rsid w:val="003A6C83"/>
    <w:rsid w:val="003A6C9C"/>
    <w:rsid w:val="003A6FC1"/>
    <w:rsid w:val="003A7085"/>
    <w:rsid w:val="003A7378"/>
    <w:rsid w:val="003A763C"/>
    <w:rsid w:val="003A7BF6"/>
    <w:rsid w:val="003A7C09"/>
    <w:rsid w:val="003A7CB3"/>
    <w:rsid w:val="003A7E35"/>
    <w:rsid w:val="003A7F0D"/>
    <w:rsid w:val="003B0244"/>
    <w:rsid w:val="003B0281"/>
    <w:rsid w:val="003B044D"/>
    <w:rsid w:val="003B067F"/>
    <w:rsid w:val="003B076C"/>
    <w:rsid w:val="003B07D8"/>
    <w:rsid w:val="003B08B1"/>
    <w:rsid w:val="003B0ACB"/>
    <w:rsid w:val="003B0CE4"/>
    <w:rsid w:val="003B0F69"/>
    <w:rsid w:val="003B11F2"/>
    <w:rsid w:val="003B130A"/>
    <w:rsid w:val="003B155B"/>
    <w:rsid w:val="003B15CC"/>
    <w:rsid w:val="003B16E9"/>
    <w:rsid w:val="003B1743"/>
    <w:rsid w:val="003B1907"/>
    <w:rsid w:val="003B1A95"/>
    <w:rsid w:val="003B1AE1"/>
    <w:rsid w:val="003B1B3F"/>
    <w:rsid w:val="003B1C8B"/>
    <w:rsid w:val="003B1D67"/>
    <w:rsid w:val="003B1DBC"/>
    <w:rsid w:val="003B1EA9"/>
    <w:rsid w:val="003B1FE3"/>
    <w:rsid w:val="003B2116"/>
    <w:rsid w:val="003B2361"/>
    <w:rsid w:val="003B24D5"/>
    <w:rsid w:val="003B24F7"/>
    <w:rsid w:val="003B254E"/>
    <w:rsid w:val="003B2799"/>
    <w:rsid w:val="003B2865"/>
    <w:rsid w:val="003B2BFD"/>
    <w:rsid w:val="003B2E8D"/>
    <w:rsid w:val="003B2EC8"/>
    <w:rsid w:val="003B2F71"/>
    <w:rsid w:val="003B3000"/>
    <w:rsid w:val="003B31B2"/>
    <w:rsid w:val="003B31EA"/>
    <w:rsid w:val="003B3597"/>
    <w:rsid w:val="003B35EF"/>
    <w:rsid w:val="003B3639"/>
    <w:rsid w:val="003B36D1"/>
    <w:rsid w:val="003B37FA"/>
    <w:rsid w:val="003B394A"/>
    <w:rsid w:val="003B3C89"/>
    <w:rsid w:val="003B3CEF"/>
    <w:rsid w:val="003B3D22"/>
    <w:rsid w:val="003B3F97"/>
    <w:rsid w:val="003B411E"/>
    <w:rsid w:val="003B43B4"/>
    <w:rsid w:val="003B4514"/>
    <w:rsid w:val="003B463E"/>
    <w:rsid w:val="003B464C"/>
    <w:rsid w:val="003B46E4"/>
    <w:rsid w:val="003B47DC"/>
    <w:rsid w:val="003B49DC"/>
    <w:rsid w:val="003B4C03"/>
    <w:rsid w:val="003B4D05"/>
    <w:rsid w:val="003B52E0"/>
    <w:rsid w:val="003B540A"/>
    <w:rsid w:val="003B57CD"/>
    <w:rsid w:val="003B5892"/>
    <w:rsid w:val="003B5AE3"/>
    <w:rsid w:val="003B5AEA"/>
    <w:rsid w:val="003B5D62"/>
    <w:rsid w:val="003B5D86"/>
    <w:rsid w:val="003B605D"/>
    <w:rsid w:val="003B6259"/>
    <w:rsid w:val="003B62C2"/>
    <w:rsid w:val="003B6386"/>
    <w:rsid w:val="003B6579"/>
    <w:rsid w:val="003B657B"/>
    <w:rsid w:val="003B680A"/>
    <w:rsid w:val="003B6C50"/>
    <w:rsid w:val="003B6E04"/>
    <w:rsid w:val="003B700E"/>
    <w:rsid w:val="003B710B"/>
    <w:rsid w:val="003B71C2"/>
    <w:rsid w:val="003B7232"/>
    <w:rsid w:val="003B7236"/>
    <w:rsid w:val="003B7257"/>
    <w:rsid w:val="003B7286"/>
    <w:rsid w:val="003B75EF"/>
    <w:rsid w:val="003B76A1"/>
    <w:rsid w:val="003B7757"/>
    <w:rsid w:val="003B7854"/>
    <w:rsid w:val="003B7E50"/>
    <w:rsid w:val="003B7EE7"/>
    <w:rsid w:val="003B7F00"/>
    <w:rsid w:val="003B7FD7"/>
    <w:rsid w:val="003C01E7"/>
    <w:rsid w:val="003C03E0"/>
    <w:rsid w:val="003C0410"/>
    <w:rsid w:val="003C07BC"/>
    <w:rsid w:val="003C0B2D"/>
    <w:rsid w:val="003C0B68"/>
    <w:rsid w:val="003C0E58"/>
    <w:rsid w:val="003C0E66"/>
    <w:rsid w:val="003C0E73"/>
    <w:rsid w:val="003C0F2A"/>
    <w:rsid w:val="003C1044"/>
    <w:rsid w:val="003C1242"/>
    <w:rsid w:val="003C13D3"/>
    <w:rsid w:val="003C18AF"/>
    <w:rsid w:val="003C1959"/>
    <w:rsid w:val="003C1973"/>
    <w:rsid w:val="003C19DD"/>
    <w:rsid w:val="003C1A7B"/>
    <w:rsid w:val="003C1C64"/>
    <w:rsid w:val="003C1E87"/>
    <w:rsid w:val="003C1F69"/>
    <w:rsid w:val="003C22BC"/>
    <w:rsid w:val="003C23D1"/>
    <w:rsid w:val="003C25ED"/>
    <w:rsid w:val="003C26C2"/>
    <w:rsid w:val="003C26E3"/>
    <w:rsid w:val="003C26F7"/>
    <w:rsid w:val="003C2C77"/>
    <w:rsid w:val="003C2F5F"/>
    <w:rsid w:val="003C3147"/>
    <w:rsid w:val="003C3225"/>
    <w:rsid w:val="003C360C"/>
    <w:rsid w:val="003C36DC"/>
    <w:rsid w:val="003C3984"/>
    <w:rsid w:val="003C39F9"/>
    <w:rsid w:val="003C3AB2"/>
    <w:rsid w:val="003C3BC6"/>
    <w:rsid w:val="003C3EF3"/>
    <w:rsid w:val="003C3EFA"/>
    <w:rsid w:val="003C3F31"/>
    <w:rsid w:val="003C3FEC"/>
    <w:rsid w:val="003C4490"/>
    <w:rsid w:val="003C44C5"/>
    <w:rsid w:val="003C4546"/>
    <w:rsid w:val="003C4611"/>
    <w:rsid w:val="003C47A2"/>
    <w:rsid w:val="003C47C0"/>
    <w:rsid w:val="003C4855"/>
    <w:rsid w:val="003C4B2E"/>
    <w:rsid w:val="003C4CA8"/>
    <w:rsid w:val="003C4D32"/>
    <w:rsid w:val="003C50C2"/>
    <w:rsid w:val="003C520D"/>
    <w:rsid w:val="003C5440"/>
    <w:rsid w:val="003C54AE"/>
    <w:rsid w:val="003C5B5E"/>
    <w:rsid w:val="003C5C2D"/>
    <w:rsid w:val="003C5DB3"/>
    <w:rsid w:val="003C5E9A"/>
    <w:rsid w:val="003C62A6"/>
    <w:rsid w:val="003C63A4"/>
    <w:rsid w:val="003C65BD"/>
    <w:rsid w:val="003C66DC"/>
    <w:rsid w:val="003C67CF"/>
    <w:rsid w:val="003C6844"/>
    <w:rsid w:val="003C69B3"/>
    <w:rsid w:val="003C6A90"/>
    <w:rsid w:val="003C6DF7"/>
    <w:rsid w:val="003C72A6"/>
    <w:rsid w:val="003C7322"/>
    <w:rsid w:val="003C738C"/>
    <w:rsid w:val="003C73DF"/>
    <w:rsid w:val="003C745D"/>
    <w:rsid w:val="003C7599"/>
    <w:rsid w:val="003C761B"/>
    <w:rsid w:val="003C76CF"/>
    <w:rsid w:val="003C77F5"/>
    <w:rsid w:val="003C7994"/>
    <w:rsid w:val="003C7BE0"/>
    <w:rsid w:val="003C7E3E"/>
    <w:rsid w:val="003C7E5B"/>
    <w:rsid w:val="003C7F6B"/>
    <w:rsid w:val="003D009B"/>
    <w:rsid w:val="003D01C1"/>
    <w:rsid w:val="003D01E6"/>
    <w:rsid w:val="003D0352"/>
    <w:rsid w:val="003D043C"/>
    <w:rsid w:val="003D0796"/>
    <w:rsid w:val="003D0910"/>
    <w:rsid w:val="003D0D13"/>
    <w:rsid w:val="003D100B"/>
    <w:rsid w:val="003D1167"/>
    <w:rsid w:val="003D1210"/>
    <w:rsid w:val="003D123B"/>
    <w:rsid w:val="003D1271"/>
    <w:rsid w:val="003D1298"/>
    <w:rsid w:val="003D13B8"/>
    <w:rsid w:val="003D13BA"/>
    <w:rsid w:val="003D13D9"/>
    <w:rsid w:val="003D144E"/>
    <w:rsid w:val="003D1843"/>
    <w:rsid w:val="003D1D0E"/>
    <w:rsid w:val="003D1DE1"/>
    <w:rsid w:val="003D2247"/>
    <w:rsid w:val="003D253B"/>
    <w:rsid w:val="003D264C"/>
    <w:rsid w:val="003D26CF"/>
    <w:rsid w:val="003D2727"/>
    <w:rsid w:val="003D2924"/>
    <w:rsid w:val="003D2AA8"/>
    <w:rsid w:val="003D2E82"/>
    <w:rsid w:val="003D2FBB"/>
    <w:rsid w:val="003D3027"/>
    <w:rsid w:val="003D30E2"/>
    <w:rsid w:val="003D31BB"/>
    <w:rsid w:val="003D34E4"/>
    <w:rsid w:val="003D3746"/>
    <w:rsid w:val="003D3883"/>
    <w:rsid w:val="003D38F8"/>
    <w:rsid w:val="003D39F3"/>
    <w:rsid w:val="003D3BFC"/>
    <w:rsid w:val="003D3D44"/>
    <w:rsid w:val="003D3DE5"/>
    <w:rsid w:val="003D3EF3"/>
    <w:rsid w:val="003D3F02"/>
    <w:rsid w:val="003D3F03"/>
    <w:rsid w:val="003D4261"/>
    <w:rsid w:val="003D4286"/>
    <w:rsid w:val="003D4393"/>
    <w:rsid w:val="003D4525"/>
    <w:rsid w:val="003D46B9"/>
    <w:rsid w:val="003D477F"/>
    <w:rsid w:val="003D49CC"/>
    <w:rsid w:val="003D4BB1"/>
    <w:rsid w:val="003D4FAD"/>
    <w:rsid w:val="003D50E2"/>
    <w:rsid w:val="003D52B2"/>
    <w:rsid w:val="003D52EA"/>
    <w:rsid w:val="003D53F7"/>
    <w:rsid w:val="003D5534"/>
    <w:rsid w:val="003D5749"/>
    <w:rsid w:val="003D582F"/>
    <w:rsid w:val="003D58EA"/>
    <w:rsid w:val="003D5924"/>
    <w:rsid w:val="003D5AF1"/>
    <w:rsid w:val="003D5B8D"/>
    <w:rsid w:val="003D5B98"/>
    <w:rsid w:val="003D5CDB"/>
    <w:rsid w:val="003D5FDF"/>
    <w:rsid w:val="003D6007"/>
    <w:rsid w:val="003D606F"/>
    <w:rsid w:val="003D61C8"/>
    <w:rsid w:val="003D640B"/>
    <w:rsid w:val="003D66A9"/>
    <w:rsid w:val="003D6700"/>
    <w:rsid w:val="003D6925"/>
    <w:rsid w:val="003D69C5"/>
    <w:rsid w:val="003D6CED"/>
    <w:rsid w:val="003D6E54"/>
    <w:rsid w:val="003D73FD"/>
    <w:rsid w:val="003D741B"/>
    <w:rsid w:val="003D742C"/>
    <w:rsid w:val="003D7A53"/>
    <w:rsid w:val="003D7B33"/>
    <w:rsid w:val="003D7D64"/>
    <w:rsid w:val="003D7E4D"/>
    <w:rsid w:val="003D7F3B"/>
    <w:rsid w:val="003D7FDC"/>
    <w:rsid w:val="003E0167"/>
    <w:rsid w:val="003E0170"/>
    <w:rsid w:val="003E03F5"/>
    <w:rsid w:val="003E0410"/>
    <w:rsid w:val="003E04DA"/>
    <w:rsid w:val="003E0962"/>
    <w:rsid w:val="003E0B50"/>
    <w:rsid w:val="003E0BB7"/>
    <w:rsid w:val="003E0BDD"/>
    <w:rsid w:val="003E0C21"/>
    <w:rsid w:val="003E0CD5"/>
    <w:rsid w:val="003E0F84"/>
    <w:rsid w:val="003E140A"/>
    <w:rsid w:val="003E14D4"/>
    <w:rsid w:val="003E170B"/>
    <w:rsid w:val="003E19C6"/>
    <w:rsid w:val="003E19F7"/>
    <w:rsid w:val="003E1C1D"/>
    <w:rsid w:val="003E1C6F"/>
    <w:rsid w:val="003E1D11"/>
    <w:rsid w:val="003E1D38"/>
    <w:rsid w:val="003E1DF0"/>
    <w:rsid w:val="003E202E"/>
    <w:rsid w:val="003E2180"/>
    <w:rsid w:val="003E221A"/>
    <w:rsid w:val="003E2397"/>
    <w:rsid w:val="003E2483"/>
    <w:rsid w:val="003E2949"/>
    <w:rsid w:val="003E29AE"/>
    <w:rsid w:val="003E2AFD"/>
    <w:rsid w:val="003E2B4B"/>
    <w:rsid w:val="003E2E51"/>
    <w:rsid w:val="003E2F5B"/>
    <w:rsid w:val="003E3127"/>
    <w:rsid w:val="003E31CB"/>
    <w:rsid w:val="003E31EB"/>
    <w:rsid w:val="003E3A88"/>
    <w:rsid w:val="003E3B0A"/>
    <w:rsid w:val="003E3B5F"/>
    <w:rsid w:val="003E3BDE"/>
    <w:rsid w:val="003E3CD8"/>
    <w:rsid w:val="003E3D7A"/>
    <w:rsid w:val="003E40C6"/>
    <w:rsid w:val="003E42F8"/>
    <w:rsid w:val="003E43F8"/>
    <w:rsid w:val="003E457F"/>
    <w:rsid w:val="003E45C9"/>
    <w:rsid w:val="003E461F"/>
    <w:rsid w:val="003E47C5"/>
    <w:rsid w:val="003E481E"/>
    <w:rsid w:val="003E4FFB"/>
    <w:rsid w:val="003E4FFC"/>
    <w:rsid w:val="003E5252"/>
    <w:rsid w:val="003E5267"/>
    <w:rsid w:val="003E5522"/>
    <w:rsid w:val="003E55C9"/>
    <w:rsid w:val="003E5730"/>
    <w:rsid w:val="003E5750"/>
    <w:rsid w:val="003E5928"/>
    <w:rsid w:val="003E59C7"/>
    <w:rsid w:val="003E5B67"/>
    <w:rsid w:val="003E5B6E"/>
    <w:rsid w:val="003E5DCB"/>
    <w:rsid w:val="003E5EA5"/>
    <w:rsid w:val="003E60D7"/>
    <w:rsid w:val="003E62D9"/>
    <w:rsid w:val="003E6421"/>
    <w:rsid w:val="003E652B"/>
    <w:rsid w:val="003E69F6"/>
    <w:rsid w:val="003E6A2E"/>
    <w:rsid w:val="003E6C29"/>
    <w:rsid w:val="003E6D85"/>
    <w:rsid w:val="003E6E1B"/>
    <w:rsid w:val="003E738B"/>
    <w:rsid w:val="003E75D8"/>
    <w:rsid w:val="003E77C5"/>
    <w:rsid w:val="003E79A9"/>
    <w:rsid w:val="003E7C1F"/>
    <w:rsid w:val="003E7D7E"/>
    <w:rsid w:val="003E7E3B"/>
    <w:rsid w:val="003E7F17"/>
    <w:rsid w:val="003F01EA"/>
    <w:rsid w:val="003F01ED"/>
    <w:rsid w:val="003F0452"/>
    <w:rsid w:val="003F0470"/>
    <w:rsid w:val="003F04B8"/>
    <w:rsid w:val="003F0749"/>
    <w:rsid w:val="003F0785"/>
    <w:rsid w:val="003F0CDF"/>
    <w:rsid w:val="003F0D40"/>
    <w:rsid w:val="003F0D65"/>
    <w:rsid w:val="003F0E51"/>
    <w:rsid w:val="003F0F52"/>
    <w:rsid w:val="003F13B1"/>
    <w:rsid w:val="003F13FF"/>
    <w:rsid w:val="003F1488"/>
    <w:rsid w:val="003F14F0"/>
    <w:rsid w:val="003F16F4"/>
    <w:rsid w:val="003F1705"/>
    <w:rsid w:val="003F1901"/>
    <w:rsid w:val="003F19BE"/>
    <w:rsid w:val="003F1B24"/>
    <w:rsid w:val="003F1C8C"/>
    <w:rsid w:val="003F1D36"/>
    <w:rsid w:val="003F1D5D"/>
    <w:rsid w:val="003F1EAC"/>
    <w:rsid w:val="003F1F84"/>
    <w:rsid w:val="003F20E5"/>
    <w:rsid w:val="003F2130"/>
    <w:rsid w:val="003F213F"/>
    <w:rsid w:val="003F2274"/>
    <w:rsid w:val="003F2422"/>
    <w:rsid w:val="003F2433"/>
    <w:rsid w:val="003F2571"/>
    <w:rsid w:val="003F2961"/>
    <w:rsid w:val="003F29A8"/>
    <w:rsid w:val="003F2A72"/>
    <w:rsid w:val="003F2F53"/>
    <w:rsid w:val="003F334D"/>
    <w:rsid w:val="003F33DD"/>
    <w:rsid w:val="003F345E"/>
    <w:rsid w:val="003F38E1"/>
    <w:rsid w:val="003F3979"/>
    <w:rsid w:val="003F39B7"/>
    <w:rsid w:val="003F3B93"/>
    <w:rsid w:val="003F402E"/>
    <w:rsid w:val="003F40D9"/>
    <w:rsid w:val="003F4195"/>
    <w:rsid w:val="003F41E7"/>
    <w:rsid w:val="003F41F2"/>
    <w:rsid w:val="003F422F"/>
    <w:rsid w:val="003F4389"/>
    <w:rsid w:val="003F4580"/>
    <w:rsid w:val="003F45BD"/>
    <w:rsid w:val="003F49B8"/>
    <w:rsid w:val="003F4A12"/>
    <w:rsid w:val="003F4A95"/>
    <w:rsid w:val="003F4B99"/>
    <w:rsid w:val="003F4D0A"/>
    <w:rsid w:val="003F4E27"/>
    <w:rsid w:val="003F508E"/>
    <w:rsid w:val="003F519E"/>
    <w:rsid w:val="003F52C6"/>
    <w:rsid w:val="003F5449"/>
    <w:rsid w:val="003F5F5E"/>
    <w:rsid w:val="003F5FDD"/>
    <w:rsid w:val="003F6285"/>
    <w:rsid w:val="003F68BC"/>
    <w:rsid w:val="003F6A69"/>
    <w:rsid w:val="003F6B0B"/>
    <w:rsid w:val="003F6B41"/>
    <w:rsid w:val="003F6C6E"/>
    <w:rsid w:val="003F6D32"/>
    <w:rsid w:val="003F6D7E"/>
    <w:rsid w:val="003F6E69"/>
    <w:rsid w:val="003F7394"/>
    <w:rsid w:val="003F7399"/>
    <w:rsid w:val="003F7801"/>
    <w:rsid w:val="003F7859"/>
    <w:rsid w:val="003F7BBD"/>
    <w:rsid w:val="003F7E3F"/>
    <w:rsid w:val="00400462"/>
    <w:rsid w:val="00400657"/>
    <w:rsid w:val="0040076A"/>
    <w:rsid w:val="00400B1D"/>
    <w:rsid w:val="00400B50"/>
    <w:rsid w:val="00400D8D"/>
    <w:rsid w:val="00400E60"/>
    <w:rsid w:val="00400FDA"/>
    <w:rsid w:val="00401136"/>
    <w:rsid w:val="00401173"/>
    <w:rsid w:val="00401336"/>
    <w:rsid w:val="004013F4"/>
    <w:rsid w:val="00401434"/>
    <w:rsid w:val="00401945"/>
    <w:rsid w:val="00401AC9"/>
    <w:rsid w:val="00401BE8"/>
    <w:rsid w:val="00401E60"/>
    <w:rsid w:val="00401E71"/>
    <w:rsid w:val="004022A1"/>
    <w:rsid w:val="0040235A"/>
    <w:rsid w:val="0040244D"/>
    <w:rsid w:val="0040259F"/>
    <w:rsid w:val="00402723"/>
    <w:rsid w:val="004029B7"/>
    <w:rsid w:val="004029BD"/>
    <w:rsid w:val="004029F1"/>
    <w:rsid w:val="00402C79"/>
    <w:rsid w:val="00402C84"/>
    <w:rsid w:val="00402CB3"/>
    <w:rsid w:val="00402CDB"/>
    <w:rsid w:val="00402D0A"/>
    <w:rsid w:val="00402E95"/>
    <w:rsid w:val="004033BB"/>
    <w:rsid w:val="0040358A"/>
    <w:rsid w:val="0040370C"/>
    <w:rsid w:val="00403F2A"/>
    <w:rsid w:val="00403F71"/>
    <w:rsid w:val="0040411A"/>
    <w:rsid w:val="004043B9"/>
    <w:rsid w:val="00404519"/>
    <w:rsid w:val="004046DE"/>
    <w:rsid w:val="0040478C"/>
    <w:rsid w:val="00404B41"/>
    <w:rsid w:val="00404B6B"/>
    <w:rsid w:val="00404C89"/>
    <w:rsid w:val="00404E55"/>
    <w:rsid w:val="00404F8B"/>
    <w:rsid w:val="00404FC8"/>
    <w:rsid w:val="00405131"/>
    <w:rsid w:val="004052F4"/>
    <w:rsid w:val="0040551A"/>
    <w:rsid w:val="0040586A"/>
    <w:rsid w:val="00405DA4"/>
    <w:rsid w:val="00405DD5"/>
    <w:rsid w:val="00405EBF"/>
    <w:rsid w:val="00405F95"/>
    <w:rsid w:val="00406141"/>
    <w:rsid w:val="00406430"/>
    <w:rsid w:val="004064AD"/>
    <w:rsid w:val="00406558"/>
    <w:rsid w:val="004067AD"/>
    <w:rsid w:val="00406B99"/>
    <w:rsid w:val="00406E19"/>
    <w:rsid w:val="00406F21"/>
    <w:rsid w:val="004071CC"/>
    <w:rsid w:val="0040741E"/>
    <w:rsid w:val="00407688"/>
    <w:rsid w:val="004076F4"/>
    <w:rsid w:val="00407A49"/>
    <w:rsid w:val="00407A5D"/>
    <w:rsid w:val="00407C39"/>
    <w:rsid w:val="00407DAC"/>
    <w:rsid w:val="00407F8C"/>
    <w:rsid w:val="00410045"/>
    <w:rsid w:val="00410216"/>
    <w:rsid w:val="00410299"/>
    <w:rsid w:val="004102D0"/>
    <w:rsid w:val="004103CA"/>
    <w:rsid w:val="004105AB"/>
    <w:rsid w:val="00410822"/>
    <w:rsid w:val="00410842"/>
    <w:rsid w:val="00410864"/>
    <w:rsid w:val="00410B2C"/>
    <w:rsid w:val="00410BA7"/>
    <w:rsid w:val="00410C5C"/>
    <w:rsid w:val="00410D9E"/>
    <w:rsid w:val="00410E4F"/>
    <w:rsid w:val="00410F4B"/>
    <w:rsid w:val="00411027"/>
    <w:rsid w:val="0041122A"/>
    <w:rsid w:val="00411361"/>
    <w:rsid w:val="004114B6"/>
    <w:rsid w:val="0041157C"/>
    <w:rsid w:val="00411678"/>
    <w:rsid w:val="00411725"/>
    <w:rsid w:val="00411948"/>
    <w:rsid w:val="0041197D"/>
    <w:rsid w:val="00411C38"/>
    <w:rsid w:val="00411D43"/>
    <w:rsid w:val="00411DF9"/>
    <w:rsid w:val="00411E18"/>
    <w:rsid w:val="004122C8"/>
    <w:rsid w:val="004126F2"/>
    <w:rsid w:val="00412878"/>
    <w:rsid w:val="00412955"/>
    <w:rsid w:val="00412BA8"/>
    <w:rsid w:val="00412C87"/>
    <w:rsid w:val="00412CDF"/>
    <w:rsid w:val="00412D18"/>
    <w:rsid w:val="00413056"/>
    <w:rsid w:val="00413245"/>
    <w:rsid w:val="00413602"/>
    <w:rsid w:val="00413607"/>
    <w:rsid w:val="00413655"/>
    <w:rsid w:val="00413701"/>
    <w:rsid w:val="00413740"/>
    <w:rsid w:val="00413B12"/>
    <w:rsid w:val="00413B90"/>
    <w:rsid w:val="00413D3D"/>
    <w:rsid w:val="00413D50"/>
    <w:rsid w:val="00413DE3"/>
    <w:rsid w:val="00413E05"/>
    <w:rsid w:val="00413E92"/>
    <w:rsid w:val="00413FC0"/>
    <w:rsid w:val="0041431A"/>
    <w:rsid w:val="0041436C"/>
    <w:rsid w:val="004143AE"/>
    <w:rsid w:val="00414455"/>
    <w:rsid w:val="004144AC"/>
    <w:rsid w:val="0041460D"/>
    <w:rsid w:val="004148A9"/>
    <w:rsid w:val="004148F0"/>
    <w:rsid w:val="004150AF"/>
    <w:rsid w:val="0041518B"/>
    <w:rsid w:val="00415266"/>
    <w:rsid w:val="004152C5"/>
    <w:rsid w:val="0041536A"/>
    <w:rsid w:val="0041543D"/>
    <w:rsid w:val="004155AB"/>
    <w:rsid w:val="004156C6"/>
    <w:rsid w:val="0041579F"/>
    <w:rsid w:val="004158E9"/>
    <w:rsid w:val="004158EF"/>
    <w:rsid w:val="00415AF9"/>
    <w:rsid w:val="00415C29"/>
    <w:rsid w:val="00415D2C"/>
    <w:rsid w:val="00415D8A"/>
    <w:rsid w:val="00415D98"/>
    <w:rsid w:val="00415E29"/>
    <w:rsid w:val="00415EC9"/>
    <w:rsid w:val="0041611C"/>
    <w:rsid w:val="004164C9"/>
    <w:rsid w:val="00416577"/>
    <w:rsid w:val="0041670D"/>
    <w:rsid w:val="00416896"/>
    <w:rsid w:val="004168CA"/>
    <w:rsid w:val="00416A55"/>
    <w:rsid w:val="00416A7E"/>
    <w:rsid w:val="00416BEC"/>
    <w:rsid w:val="004171D9"/>
    <w:rsid w:val="0041738F"/>
    <w:rsid w:val="00417448"/>
    <w:rsid w:val="004175F5"/>
    <w:rsid w:val="00417715"/>
    <w:rsid w:val="004179A2"/>
    <w:rsid w:val="00417A56"/>
    <w:rsid w:val="00417A71"/>
    <w:rsid w:val="00417AAF"/>
    <w:rsid w:val="00417C18"/>
    <w:rsid w:val="00417EC6"/>
    <w:rsid w:val="00417F22"/>
    <w:rsid w:val="00417F5F"/>
    <w:rsid w:val="00420160"/>
    <w:rsid w:val="004202AF"/>
    <w:rsid w:val="00420423"/>
    <w:rsid w:val="004206B9"/>
    <w:rsid w:val="0042082D"/>
    <w:rsid w:val="004208BB"/>
    <w:rsid w:val="00420A44"/>
    <w:rsid w:val="00420A75"/>
    <w:rsid w:val="00420CA1"/>
    <w:rsid w:val="00420D32"/>
    <w:rsid w:val="00420D90"/>
    <w:rsid w:val="00421463"/>
    <w:rsid w:val="00421659"/>
    <w:rsid w:val="004216A3"/>
    <w:rsid w:val="004219B2"/>
    <w:rsid w:val="00421A89"/>
    <w:rsid w:val="00421A8D"/>
    <w:rsid w:val="00421AB1"/>
    <w:rsid w:val="00421B0F"/>
    <w:rsid w:val="00421C2C"/>
    <w:rsid w:val="00421C87"/>
    <w:rsid w:val="00421CD8"/>
    <w:rsid w:val="00422165"/>
    <w:rsid w:val="004223FF"/>
    <w:rsid w:val="00422596"/>
    <w:rsid w:val="0042259B"/>
    <w:rsid w:val="004225CD"/>
    <w:rsid w:val="00422602"/>
    <w:rsid w:val="004226B4"/>
    <w:rsid w:val="004227A3"/>
    <w:rsid w:val="004228B4"/>
    <w:rsid w:val="00422A1F"/>
    <w:rsid w:val="00422A99"/>
    <w:rsid w:val="00422BCB"/>
    <w:rsid w:val="00422E31"/>
    <w:rsid w:val="00422E71"/>
    <w:rsid w:val="00423052"/>
    <w:rsid w:val="004234ED"/>
    <w:rsid w:val="00423605"/>
    <w:rsid w:val="0042374F"/>
    <w:rsid w:val="004237D5"/>
    <w:rsid w:val="00423C91"/>
    <w:rsid w:val="00423EA4"/>
    <w:rsid w:val="00423EAA"/>
    <w:rsid w:val="00423EB7"/>
    <w:rsid w:val="00423EE9"/>
    <w:rsid w:val="00424079"/>
    <w:rsid w:val="00424276"/>
    <w:rsid w:val="004242D0"/>
    <w:rsid w:val="00424399"/>
    <w:rsid w:val="004244DA"/>
    <w:rsid w:val="00424904"/>
    <w:rsid w:val="004249C1"/>
    <w:rsid w:val="00424A26"/>
    <w:rsid w:val="00424A4F"/>
    <w:rsid w:val="00424A5A"/>
    <w:rsid w:val="00424A8E"/>
    <w:rsid w:val="00424DA4"/>
    <w:rsid w:val="00424DE4"/>
    <w:rsid w:val="00424E44"/>
    <w:rsid w:val="00424F4D"/>
    <w:rsid w:val="00424F8F"/>
    <w:rsid w:val="0042526C"/>
    <w:rsid w:val="00425342"/>
    <w:rsid w:val="00425661"/>
    <w:rsid w:val="004257A8"/>
    <w:rsid w:val="004259A1"/>
    <w:rsid w:val="00425AD3"/>
    <w:rsid w:val="00425BFD"/>
    <w:rsid w:val="00425D51"/>
    <w:rsid w:val="00425DC1"/>
    <w:rsid w:val="00425EB2"/>
    <w:rsid w:val="00425FCA"/>
    <w:rsid w:val="0042626E"/>
    <w:rsid w:val="00426357"/>
    <w:rsid w:val="0042664F"/>
    <w:rsid w:val="004267B9"/>
    <w:rsid w:val="004269AC"/>
    <w:rsid w:val="004269D8"/>
    <w:rsid w:val="00426D4E"/>
    <w:rsid w:val="00426F13"/>
    <w:rsid w:val="004273C8"/>
    <w:rsid w:val="004275BF"/>
    <w:rsid w:val="004276B1"/>
    <w:rsid w:val="0042774F"/>
    <w:rsid w:val="0042790F"/>
    <w:rsid w:val="004307E6"/>
    <w:rsid w:val="004308C3"/>
    <w:rsid w:val="004309F2"/>
    <w:rsid w:val="00430AD2"/>
    <w:rsid w:val="00430B9D"/>
    <w:rsid w:val="00430C35"/>
    <w:rsid w:val="00430C3B"/>
    <w:rsid w:val="00430F8E"/>
    <w:rsid w:val="00430FCE"/>
    <w:rsid w:val="00431023"/>
    <w:rsid w:val="0043103A"/>
    <w:rsid w:val="00431283"/>
    <w:rsid w:val="00431882"/>
    <w:rsid w:val="004318C8"/>
    <w:rsid w:val="00431979"/>
    <w:rsid w:val="004319FA"/>
    <w:rsid w:val="00431AE6"/>
    <w:rsid w:val="00431CB7"/>
    <w:rsid w:val="00431DFD"/>
    <w:rsid w:val="00431E4E"/>
    <w:rsid w:val="00431F02"/>
    <w:rsid w:val="00432001"/>
    <w:rsid w:val="00432449"/>
    <w:rsid w:val="00432527"/>
    <w:rsid w:val="0043296C"/>
    <w:rsid w:val="00432B54"/>
    <w:rsid w:val="00432C5E"/>
    <w:rsid w:val="00432E66"/>
    <w:rsid w:val="004330C2"/>
    <w:rsid w:val="004330DF"/>
    <w:rsid w:val="0043318C"/>
    <w:rsid w:val="004332B9"/>
    <w:rsid w:val="004334BB"/>
    <w:rsid w:val="004336FE"/>
    <w:rsid w:val="004338BC"/>
    <w:rsid w:val="00433AFD"/>
    <w:rsid w:val="00433D18"/>
    <w:rsid w:val="00433D52"/>
    <w:rsid w:val="00433ED1"/>
    <w:rsid w:val="00433F9B"/>
    <w:rsid w:val="00433FFA"/>
    <w:rsid w:val="004342FC"/>
    <w:rsid w:val="004344C3"/>
    <w:rsid w:val="00434567"/>
    <w:rsid w:val="00434D3A"/>
    <w:rsid w:val="00434E40"/>
    <w:rsid w:val="00434F7D"/>
    <w:rsid w:val="0043510A"/>
    <w:rsid w:val="0043530B"/>
    <w:rsid w:val="00435484"/>
    <w:rsid w:val="0043553F"/>
    <w:rsid w:val="004355F6"/>
    <w:rsid w:val="00435734"/>
    <w:rsid w:val="0043577B"/>
    <w:rsid w:val="00435C4E"/>
    <w:rsid w:val="00436275"/>
    <w:rsid w:val="004362D0"/>
    <w:rsid w:val="0043634B"/>
    <w:rsid w:val="004363F7"/>
    <w:rsid w:val="004365C1"/>
    <w:rsid w:val="00436924"/>
    <w:rsid w:val="004372FF"/>
    <w:rsid w:val="00437472"/>
    <w:rsid w:val="00437885"/>
    <w:rsid w:val="004378D9"/>
    <w:rsid w:val="004379B1"/>
    <w:rsid w:val="00437A8A"/>
    <w:rsid w:val="00437CDB"/>
    <w:rsid w:val="00437CF5"/>
    <w:rsid w:val="00437D60"/>
    <w:rsid w:val="00437ED5"/>
    <w:rsid w:val="00440160"/>
    <w:rsid w:val="004403C2"/>
    <w:rsid w:val="004409AD"/>
    <w:rsid w:val="004410D0"/>
    <w:rsid w:val="004410DA"/>
    <w:rsid w:val="004411F2"/>
    <w:rsid w:val="004412CC"/>
    <w:rsid w:val="00441304"/>
    <w:rsid w:val="00441377"/>
    <w:rsid w:val="00441534"/>
    <w:rsid w:val="00441590"/>
    <w:rsid w:val="004415B2"/>
    <w:rsid w:val="0044162F"/>
    <w:rsid w:val="00441992"/>
    <w:rsid w:val="00441C69"/>
    <w:rsid w:val="00441CD3"/>
    <w:rsid w:val="00441D51"/>
    <w:rsid w:val="00441EC5"/>
    <w:rsid w:val="004420D7"/>
    <w:rsid w:val="00442289"/>
    <w:rsid w:val="00442394"/>
    <w:rsid w:val="00442557"/>
    <w:rsid w:val="0044267D"/>
    <w:rsid w:val="0044272F"/>
    <w:rsid w:val="00442942"/>
    <w:rsid w:val="0044298C"/>
    <w:rsid w:val="00442BA5"/>
    <w:rsid w:val="00442D35"/>
    <w:rsid w:val="00443484"/>
    <w:rsid w:val="004434AB"/>
    <w:rsid w:val="0044369B"/>
    <w:rsid w:val="0044375B"/>
    <w:rsid w:val="00443885"/>
    <w:rsid w:val="00443B38"/>
    <w:rsid w:val="00443BFB"/>
    <w:rsid w:val="00443CEB"/>
    <w:rsid w:val="00443D04"/>
    <w:rsid w:val="00443D59"/>
    <w:rsid w:val="00443E25"/>
    <w:rsid w:val="00443E6D"/>
    <w:rsid w:val="004441AC"/>
    <w:rsid w:val="00444652"/>
    <w:rsid w:val="004446FB"/>
    <w:rsid w:val="00444858"/>
    <w:rsid w:val="004448B8"/>
    <w:rsid w:val="00444AEC"/>
    <w:rsid w:val="00444E2A"/>
    <w:rsid w:val="0044582D"/>
    <w:rsid w:val="00445AD1"/>
    <w:rsid w:val="00445C21"/>
    <w:rsid w:val="00445CA2"/>
    <w:rsid w:val="00445D13"/>
    <w:rsid w:val="00445FF9"/>
    <w:rsid w:val="00446181"/>
    <w:rsid w:val="00446264"/>
    <w:rsid w:val="004463BD"/>
    <w:rsid w:val="00446608"/>
    <w:rsid w:val="004466F1"/>
    <w:rsid w:val="004467DF"/>
    <w:rsid w:val="00446F98"/>
    <w:rsid w:val="0044711D"/>
    <w:rsid w:val="00447142"/>
    <w:rsid w:val="004474BF"/>
    <w:rsid w:val="004475B0"/>
    <w:rsid w:val="004476A8"/>
    <w:rsid w:val="004476CB"/>
    <w:rsid w:val="00447957"/>
    <w:rsid w:val="00447998"/>
    <w:rsid w:val="00447BFE"/>
    <w:rsid w:val="00447FF5"/>
    <w:rsid w:val="004506DB"/>
    <w:rsid w:val="00450762"/>
    <w:rsid w:val="00450800"/>
    <w:rsid w:val="00450AA8"/>
    <w:rsid w:val="00450BA0"/>
    <w:rsid w:val="00450C91"/>
    <w:rsid w:val="00450CFA"/>
    <w:rsid w:val="00450DE5"/>
    <w:rsid w:val="004511F7"/>
    <w:rsid w:val="0045127D"/>
    <w:rsid w:val="00451463"/>
    <w:rsid w:val="00451498"/>
    <w:rsid w:val="00451586"/>
    <w:rsid w:val="00451971"/>
    <w:rsid w:val="00451AC3"/>
    <w:rsid w:val="00451DC3"/>
    <w:rsid w:val="00451E9F"/>
    <w:rsid w:val="00451F2D"/>
    <w:rsid w:val="00452151"/>
    <w:rsid w:val="00452233"/>
    <w:rsid w:val="00452675"/>
    <w:rsid w:val="00452ACB"/>
    <w:rsid w:val="00452D87"/>
    <w:rsid w:val="00452EC6"/>
    <w:rsid w:val="0045319C"/>
    <w:rsid w:val="004532BE"/>
    <w:rsid w:val="004533CC"/>
    <w:rsid w:val="0045349A"/>
    <w:rsid w:val="004536B6"/>
    <w:rsid w:val="0045373A"/>
    <w:rsid w:val="0045389B"/>
    <w:rsid w:val="00453A40"/>
    <w:rsid w:val="00453C15"/>
    <w:rsid w:val="00453C31"/>
    <w:rsid w:val="00453D7F"/>
    <w:rsid w:val="00453EE8"/>
    <w:rsid w:val="00453F9A"/>
    <w:rsid w:val="00454064"/>
    <w:rsid w:val="004540DA"/>
    <w:rsid w:val="00454518"/>
    <w:rsid w:val="00454641"/>
    <w:rsid w:val="00454830"/>
    <w:rsid w:val="004548AA"/>
    <w:rsid w:val="00454975"/>
    <w:rsid w:val="00454A5E"/>
    <w:rsid w:val="00454A7A"/>
    <w:rsid w:val="00454B55"/>
    <w:rsid w:val="00454D18"/>
    <w:rsid w:val="00454D84"/>
    <w:rsid w:val="00454FDE"/>
    <w:rsid w:val="004550D6"/>
    <w:rsid w:val="004550D7"/>
    <w:rsid w:val="004551D7"/>
    <w:rsid w:val="00455280"/>
    <w:rsid w:val="00455296"/>
    <w:rsid w:val="004552B4"/>
    <w:rsid w:val="0045535E"/>
    <w:rsid w:val="004553B1"/>
    <w:rsid w:val="004555EF"/>
    <w:rsid w:val="00455645"/>
    <w:rsid w:val="00455A0A"/>
    <w:rsid w:val="00455CDD"/>
    <w:rsid w:val="0045688E"/>
    <w:rsid w:val="004568AF"/>
    <w:rsid w:val="00456A99"/>
    <w:rsid w:val="00456C99"/>
    <w:rsid w:val="00456E0F"/>
    <w:rsid w:val="00456F56"/>
    <w:rsid w:val="004571B3"/>
    <w:rsid w:val="0045722C"/>
    <w:rsid w:val="00457375"/>
    <w:rsid w:val="004573F2"/>
    <w:rsid w:val="00457567"/>
    <w:rsid w:val="0045759F"/>
    <w:rsid w:val="0045770C"/>
    <w:rsid w:val="004578EC"/>
    <w:rsid w:val="00457993"/>
    <w:rsid w:val="004579E7"/>
    <w:rsid w:val="00457EC1"/>
    <w:rsid w:val="004600E6"/>
    <w:rsid w:val="00460159"/>
    <w:rsid w:val="00460189"/>
    <w:rsid w:val="0046021F"/>
    <w:rsid w:val="004603C9"/>
    <w:rsid w:val="00460428"/>
    <w:rsid w:val="00460D5A"/>
    <w:rsid w:val="00460DF0"/>
    <w:rsid w:val="00460EAB"/>
    <w:rsid w:val="004610FF"/>
    <w:rsid w:val="00461216"/>
    <w:rsid w:val="00461460"/>
    <w:rsid w:val="00461620"/>
    <w:rsid w:val="004618C7"/>
    <w:rsid w:val="00461A44"/>
    <w:rsid w:val="00461C0A"/>
    <w:rsid w:val="00461E79"/>
    <w:rsid w:val="00461F5B"/>
    <w:rsid w:val="00461F7D"/>
    <w:rsid w:val="004620B9"/>
    <w:rsid w:val="00462175"/>
    <w:rsid w:val="004621E2"/>
    <w:rsid w:val="00462726"/>
    <w:rsid w:val="00462A26"/>
    <w:rsid w:val="00462D3E"/>
    <w:rsid w:val="00462F1C"/>
    <w:rsid w:val="00462F7C"/>
    <w:rsid w:val="004633A9"/>
    <w:rsid w:val="0046348F"/>
    <w:rsid w:val="00463568"/>
    <w:rsid w:val="004636C9"/>
    <w:rsid w:val="0046376B"/>
    <w:rsid w:val="004637C4"/>
    <w:rsid w:val="004637F2"/>
    <w:rsid w:val="00463A23"/>
    <w:rsid w:val="00463B90"/>
    <w:rsid w:val="00463D74"/>
    <w:rsid w:val="00463E41"/>
    <w:rsid w:val="00463F84"/>
    <w:rsid w:val="00464154"/>
    <w:rsid w:val="004642C5"/>
    <w:rsid w:val="004646A8"/>
    <w:rsid w:val="004647B2"/>
    <w:rsid w:val="0046489F"/>
    <w:rsid w:val="00464940"/>
    <w:rsid w:val="00464AC3"/>
    <w:rsid w:val="00464B23"/>
    <w:rsid w:val="00464B9D"/>
    <w:rsid w:val="00464C1A"/>
    <w:rsid w:val="00464D03"/>
    <w:rsid w:val="00464FA1"/>
    <w:rsid w:val="00464FEE"/>
    <w:rsid w:val="0046511E"/>
    <w:rsid w:val="00465360"/>
    <w:rsid w:val="00465364"/>
    <w:rsid w:val="00465441"/>
    <w:rsid w:val="00465548"/>
    <w:rsid w:val="004656E6"/>
    <w:rsid w:val="00465748"/>
    <w:rsid w:val="004659F1"/>
    <w:rsid w:val="0046625A"/>
    <w:rsid w:val="004662FA"/>
    <w:rsid w:val="004663CB"/>
    <w:rsid w:val="00466537"/>
    <w:rsid w:val="00466761"/>
    <w:rsid w:val="0046679C"/>
    <w:rsid w:val="004667CB"/>
    <w:rsid w:val="004668DC"/>
    <w:rsid w:val="004669D8"/>
    <w:rsid w:val="004669E5"/>
    <w:rsid w:val="00466ADC"/>
    <w:rsid w:val="00466DB0"/>
    <w:rsid w:val="00467015"/>
    <w:rsid w:val="004670DC"/>
    <w:rsid w:val="004673A3"/>
    <w:rsid w:val="00467831"/>
    <w:rsid w:val="0046793A"/>
    <w:rsid w:val="00470163"/>
    <w:rsid w:val="0047019B"/>
    <w:rsid w:val="0047021D"/>
    <w:rsid w:val="00470411"/>
    <w:rsid w:val="004708C6"/>
    <w:rsid w:val="0047150D"/>
    <w:rsid w:val="004715E3"/>
    <w:rsid w:val="00471724"/>
    <w:rsid w:val="004717BB"/>
    <w:rsid w:val="004718CB"/>
    <w:rsid w:val="004719FE"/>
    <w:rsid w:val="00471A69"/>
    <w:rsid w:val="004727E0"/>
    <w:rsid w:val="004727E5"/>
    <w:rsid w:val="004729FF"/>
    <w:rsid w:val="00472B75"/>
    <w:rsid w:val="00472C26"/>
    <w:rsid w:val="00472C47"/>
    <w:rsid w:val="00472D7F"/>
    <w:rsid w:val="00472E62"/>
    <w:rsid w:val="004730E5"/>
    <w:rsid w:val="0047345B"/>
    <w:rsid w:val="004734C7"/>
    <w:rsid w:val="004736AD"/>
    <w:rsid w:val="004738B7"/>
    <w:rsid w:val="00473A3F"/>
    <w:rsid w:val="00473A61"/>
    <w:rsid w:val="00473CAA"/>
    <w:rsid w:val="00473EB8"/>
    <w:rsid w:val="004740C2"/>
    <w:rsid w:val="004742DC"/>
    <w:rsid w:val="00474327"/>
    <w:rsid w:val="004747EE"/>
    <w:rsid w:val="00474B1B"/>
    <w:rsid w:val="00474DA7"/>
    <w:rsid w:val="00475751"/>
    <w:rsid w:val="004757E0"/>
    <w:rsid w:val="004758A1"/>
    <w:rsid w:val="00475A51"/>
    <w:rsid w:val="00475A5B"/>
    <w:rsid w:val="00475B01"/>
    <w:rsid w:val="00475BB5"/>
    <w:rsid w:val="00476199"/>
    <w:rsid w:val="004761EE"/>
    <w:rsid w:val="0047655C"/>
    <w:rsid w:val="004765AE"/>
    <w:rsid w:val="00476747"/>
    <w:rsid w:val="00476776"/>
    <w:rsid w:val="00476821"/>
    <w:rsid w:val="0047688F"/>
    <w:rsid w:val="00476ABB"/>
    <w:rsid w:val="00476AF9"/>
    <w:rsid w:val="00476D3C"/>
    <w:rsid w:val="00476EE5"/>
    <w:rsid w:val="00477096"/>
    <w:rsid w:val="0047711D"/>
    <w:rsid w:val="004771C5"/>
    <w:rsid w:val="004771CC"/>
    <w:rsid w:val="00477681"/>
    <w:rsid w:val="00477CD4"/>
    <w:rsid w:val="00477D99"/>
    <w:rsid w:val="004801C2"/>
    <w:rsid w:val="0048036E"/>
    <w:rsid w:val="00480580"/>
    <w:rsid w:val="004805AC"/>
    <w:rsid w:val="004806C2"/>
    <w:rsid w:val="00480721"/>
    <w:rsid w:val="004807AB"/>
    <w:rsid w:val="0048095E"/>
    <w:rsid w:val="00480970"/>
    <w:rsid w:val="00480A32"/>
    <w:rsid w:val="00480E41"/>
    <w:rsid w:val="00481145"/>
    <w:rsid w:val="00481276"/>
    <w:rsid w:val="004812D9"/>
    <w:rsid w:val="00481557"/>
    <w:rsid w:val="0048155D"/>
    <w:rsid w:val="00481632"/>
    <w:rsid w:val="0048174B"/>
    <w:rsid w:val="004818A5"/>
    <w:rsid w:val="00481AC4"/>
    <w:rsid w:val="00481AF9"/>
    <w:rsid w:val="00482032"/>
    <w:rsid w:val="0048204B"/>
    <w:rsid w:val="00482063"/>
    <w:rsid w:val="00482236"/>
    <w:rsid w:val="0048237A"/>
    <w:rsid w:val="004824A8"/>
    <w:rsid w:val="004825A4"/>
    <w:rsid w:val="004825D7"/>
    <w:rsid w:val="004828BA"/>
    <w:rsid w:val="00482C06"/>
    <w:rsid w:val="00483139"/>
    <w:rsid w:val="00483205"/>
    <w:rsid w:val="00483236"/>
    <w:rsid w:val="00483277"/>
    <w:rsid w:val="004835B1"/>
    <w:rsid w:val="0048361A"/>
    <w:rsid w:val="00483A96"/>
    <w:rsid w:val="00483CFA"/>
    <w:rsid w:val="00483D63"/>
    <w:rsid w:val="004841FB"/>
    <w:rsid w:val="0048431F"/>
    <w:rsid w:val="0048481F"/>
    <w:rsid w:val="00484855"/>
    <w:rsid w:val="004849D3"/>
    <w:rsid w:val="00484DFA"/>
    <w:rsid w:val="00484E7D"/>
    <w:rsid w:val="00485158"/>
    <w:rsid w:val="004852AD"/>
    <w:rsid w:val="00485812"/>
    <w:rsid w:val="00485ADE"/>
    <w:rsid w:val="00485C90"/>
    <w:rsid w:val="00485D5F"/>
    <w:rsid w:val="00485D84"/>
    <w:rsid w:val="00485DC9"/>
    <w:rsid w:val="00485E09"/>
    <w:rsid w:val="00485E20"/>
    <w:rsid w:val="00486075"/>
    <w:rsid w:val="0048624B"/>
    <w:rsid w:val="00486376"/>
    <w:rsid w:val="0048661E"/>
    <w:rsid w:val="004867CD"/>
    <w:rsid w:val="00486859"/>
    <w:rsid w:val="004868B9"/>
    <w:rsid w:val="004869F3"/>
    <w:rsid w:val="00486E6E"/>
    <w:rsid w:val="00487004"/>
    <w:rsid w:val="004870EE"/>
    <w:rsid w:val="00487213"/>
    <w:rsid w:val="004872B4"/>
    <w:rsid w:val="004874FD"/>
    <w:rsid w:val="004876E0"/>
    <w:rsid w:val="0048792F"/>
    <w:rsid w:val="00487A7E"/>
    <w:rsid w:val="00487ACF"/>
    <w:rsid w:val="00487C9B"/>
    <w:rsid w:val="00487D69"/>
    <w:rsid w:val="00487E0B"/>
    <w:rsid w:val="00487F5C"/>
    <w:rsid w:val="00490183"/>
    <w:rsid w:val="00490234"/>
    <w:rsid w:val="004904CA"/>
    <w:rsid w:val="004904D8"/>
    <w:rsid w:val="004904ED"/>
    <w:rsid w:val="00490563"/>
    <w:rsid w:val="00490EED"/>
    <w:rsid w:val="00491138"/>
    <w:rsid w:val="004911A2"/>
    <w:rsid w:val="004915B7"/>
    <w:rsid w:val="0049161B"/>
    <w:rsid w:val="0049190C"/>
    <w:rsid w:val="00491A67"/>
    <w:rsid w:val="00491B13"/>
    <w:rsid w:val="00491B69"/>
    <w:rsid w:val="00491B90"/>
    <w:rsid w:val="00491C38"/>
    <w:rsid w:val="00491CC5"/>
    <w:rsid w:val="00491CFF"/>
    <w:rsid w:val="00491FAF"/>
    <w:rsid w:val="004925AD"/>
    <w:rsid w:val="0049261C"/>
    <w:rsid w:val="004927A4"/>
    <w:rsid w:val="004928AF"/>
    <w:rsid w:val="00492935"/>
    <w:rsid w:val="0049297F"/>
    <w:rsid w:val="00492991"/>
    <w:rsid w:val="00492BF5"/>
    <w:rsid w:val="00492C26"/>
    <w:rsid w:val="00493096"/>
    <w:rsid w:val="004935E5"/>
    <w:rsid w:val="00493670"/>
    <w:rsid w:val="00493748"/>
    <w:rsid w:val="0049380C"/>
    <w:rsid w:val="00493887"/>
    <w:rsid w:val="00493E47"/>
    <w:rsid w:val="00493E57"/>
    <w:rsid w:val="0049400C"/>
    <w:rsid w:val="004944E1"/>
    <w:rsid w:val="0049450D"/>
    <w:rsid w:val="004945F3"/>
    <w:rsid w:val="00494B4E"/>
    <w:rsid w:val="00494C46"/>
    <w:rsid w:val="00494D86"/>
    <w:rsid w:val="00494F33"/>
    <w:rsid w:val="004950B3"/>
    <w:rsid w:val="00495594"/>
    <w:rsid w:val="00495859"/>
    <w:rsid w:val="0049590E"/>
    <w:rsid w:val="00495D1E"/>
    <w:rsid w:val="00495DAF"/>
    <w:rsid w:val="00495F58"/>
    <w:rsid w:val="004961A6"/>
    <w:rsid w:val="004961F9"/>
    <w:rsid w:val="00496274"/>
    <w:rsid w:val="00496357"/>
    <w:rsid w:val="0049655B"/>
    <w:rsid w:val="004968EF"/>
    <w:rsid w:val="00496967"/>
    <w:rsid w:val="00496B8B"/>
    <w:rsid w:val="00496DAB"/>
    <w:rsid w:val="00496EA1"/>
    <w:rsid w:val="00496EBB"/>
    <w:rsid w:val="00496FB2"/>
    <w:rsid w:val="0049713A"/>
    <w:rsid w:val="004971F3"/>
    <w:rsid w:val="004972B8"/>
    <w:rsid w:val="00497485"/>
    <w:rsid w:val="00497505"/>
    <w:rsid w:val="004975E2"/>
    <w:rsid w:val="004978D3"/>
    <w:rsid w:val="00497AB4"/>
    <w:rsid w:val="00497B07"/>
    <w:rsid w:val="00497D9D"/>
    <w:rsid w:val="004A02B2"/>
    <w:rsid w:val="004A0339"/>
    <w:rsid w:val="004A06B3"/>
    <w:rsid w:val="004A0BD0"/>
    <w:rsid w:val="004A0D4E"/>
    <w:rsid w:val="004A0D66"/>
    <w:rsid w:val="004A0E19"/>
    <w:rsid w:val="004A0EA2"/>
    <w:rsid w:val="004A0FBF"/>
    <w:rsid w:val="004A10C3"/>
    <w:rsid w:val="004A11DE"/>
    <w:rsid w:val="004A127C"/>
    <w:rsid w:val="004A1554"/>
    <w:rsid w:val="004A18F4"/>
    <w:rsid w:val="004A19ED"/>
    <w:rsid w:val="004A1C9D"/>
    <w:rsid w:val="004A21C8"/>
    <w:rsid w:val="004A21D8"/>
    <w:rsid w:val="004A21EF"/>
    <w:rsid w:val="004A2802"/>
    <w:rsid w:val="004A2A1C"/>
    <w:rsid w:val="004A2AA1"/>
    <w:rsid w:val="004A2D1B"/>
    <w:rsid w:val="004A2D27"/>
    <w:rsid w:val="004A2D2E"/>
    <w:rsid w:val="004A3008"/>
    <w:rsid w:val="004A30B3"/>
    <w:rsid w:val="004A3337"/>
    <w:rsid w:val="004A3480"/>
    <w:rsid w:val="004A3552"/>
    <w:rsid w:val="004A35E3"/>
    <w:rsid w:val="004A3668"/>
    <w:rsid w:val="004A368E"/>
    <w:rsid w:val="004A381B"/>
    <w:rsid w:val="004A3834"/>
    <w:rsid w:val="004A3A8A"/>
    <w:rsid w:val="004A3EBF"/>
    <w:rsid w:val="004A3F51"/>
    <w:rsid w:val="004A3F54"/>
    <w:rsid w:val="004A41AA"/>
    <w:rsid w:val="004A45EC"/>
    <w:rsid w:val="004A46FC"/>
    <w:rsid w:val="004A47E5"/>
    <w:rsid w:val="004A483F"/>
    <w:rsid w:val="004A4925"/>
    <w:rsid w:val="004A4F20"/>
    <w:rsid w:val="004A4F79"/>
    <w:rsid w:val="004A517F"/>
    <w:rsid w:val="004A526B"/>
    <w:rsid w:val="004A53D5"/>
    <w:rsid w:val="004A565C"/>
    <w:rsid w:val="004A5978"/>
    <w:rsid w:val="004A5A45"/>
    <w:rsid w:val="004A5B74"/>
    <w:rsid w:val="004A5C82"/>
    <w:rsid w:val="004A5C8C"/>
    <w:rsid w:val="004A6049"/>
    <w:rsid w:val="004A606E"/>
    <w:rsid w:val="004A61F5"/>
    <w:rsid w:val="004A63B2"/>
    <w:rsid w:val="004A6494"/>
    <w:rsid w:val="004A6566"/>
    <w:rsid w:val="004A659F"/>
    <w:rsid w:val="004A65FB"/>
    <w:rsid w:val="004A672D"/>
    <w:rsid w:val="004A6867"/>
    <w:rsid w:val="004A697D"/>
    <w:rsid w:val="004A6AE8"/>
    <w:rsid w:val="004A6B69"/>
    <w:rsid w:val="004A738A"/>
    <w:rsid w:val="004A7394"/>
    <w:rsid w:val="004A73E9"/>
    <w:rsid w:val="004A749C"/>
    <w:rsid w:val="004A7800"/>
    <w:rsid w:val="004A7A99"/>
    <w:rsid w:val="004A7D9A"/>
    <w:rsid w:val="004A7DA2"/>
    <w:rsid w:val="004A7DC0"/>
    <w:rsid w:val="004A7FB5"/>
    <w:rsid w:val="004B00D3"/>
    <w:rsid w:val="004B044B"/>
    <w:rsid w:val="004B06C1"/>
    <w:rsid w:val="004B0B79"/>
    <w:rsid w:val="004B0D0E"/>
    <w:rsid w:val="004B12F8"/>
    <w:rsid w:val="004B138D"/>
    <w:rsid w:val="004B166A"/>
    <w:rsid w:val="004B167E"/>
    <w:rsid w:val="004B196A"/>
    <w:rsid w:val="004B1A0F"/>
    <w:rsid w:val="004B1BB4"/>
    <w:rsid w:val="004B1CCE"/>
    <w:rsid w:val="004B1E27"/>
    <w:rsid w:val="004B21B5"/>
    <w:rsid w:val="004B21D4"/>
    <w:rsid w:val="004B235C"/>
    <w:rsid w:val="004B2670"/>
    <w:rsid w:val="004B2A27"/>
    <w:rsid w:val="004B2ACD"/>
    <w:rsid w:val="004B2E41"/>
    <w:rsid w:val="004B2F1E"/>
    <w:rsid w:val="004B30A4"/>
    <w:rsid w:val="004B316D"/>
    <w:rsid w:val="004B3191"/>
    <w:rsid w:val="004B31DC"/>
    <w:rsid w:val="004B3607"/>
    <w:rsid w:val="004B38AC"/>
    <w:rsid w:val="004B3A1A"/>
    <w:rsid w:val="004B3A36"/>
    <w:rsid w:val="004B3D12"/>
    <w:rsid w:val="004B3D1E"/>
    <w:rsid w:val="004B3D87"/>
    <w:rsid w:val="004B3D9C"/>
    <w:rsid w:val="004B3DA7"/>
    <w:rsid w:val="004B3FAB"/>
    <w:rsid w:val="004B4161"/>
    <w:rsid w:val="004B44A3"/>
    <w:rsid w:val="004B44F6"/>
    <w:rsid w:val="004B46FC"/>
    <w:rsid w:val="004B4B0F"/>
    <w:rsid w:val="004B4B6B"/>
    <w:rsid w:val="004B4C19"/>
    <w:rsid w:val="004B4C55"/>
    <w:rsid w:val="004B4C6C"/>
    <w:rsid w:val="004B509D"/>
    <w:rsid w:val="004B51EF"/>
    <w:rsid w:val="004B5223"/>
    <w:rsid w:val="004B5639"/>
    <w:rsid w:val="004B5687"/>
    <w:rsid w:val="004B5900"/>
    <w:rsid w:val="004B5CB1"/>
    <w:rsid w:val="004B5CE6"/>
    <w:rsid w:val="004B60C7"/>
    <w:rsid w:val="004B646F"/>
    <w:rsid w:val="004B6619"/>
    <w:rsid w:val="004B664A"/>
    <w:rsid w:val="004B6767"/>
    <w:rsid w:val="004B67EB"/>
    <w:rsid w:val="004B694D"/>
    <w:rsid w:val="004B6D47"/>
    <w:rsid w:val="004B7205"/>
    <w:rsid w:val="004B72EF"/>
    <w:rsid w:val="004B75FF"/>
    <w:rsid w:val="004B764B"/>
    <w:rsid w:val="004B7838"/>
    <w:rsid w:val="004B79D5"/>
    <w:rsid w:val="004B7D93"/>
    <w:rsid w:val="004B7DB9"/>
    <w:rsid w:val="004C005D"/>
    <w:rsid w:val="004C0245"/>
    <w:rsid w:val="004C02D8"/>
    <w:rsid w:val="004C034F"/>
    <w:rsid w:val="004C04DE"/>
    <w:rsid w:val="004C04F7"/>
    <w:rsid w:val="004C0B4D"/>
    <w:rsid w:val="004C0BD0"/>
    <w:rsid w:val="004C0C97"/>
    <w:rsid w:val="004C0D69"/>
    <w:rsid w:val="004C0F93"/>
    <w:rsid w:val="004C1468"/>
    <w:rsid w:val="004C1517"/>
    <w:rsid w:val="004C158B"/>
    <w:rsid w:val="004C1724"/>
    <w:rsid w:val="004C1780"/>
    <w:rsid w:val="004C19AB"/>
    <w:rsid w:val="004C1D49"/>
    <w:rsid w:val="004C1D92"/>
    <w:rsid w:val="004C1E05"/>
    <w:rsid w:val="004C21C4"/>
    <w:rsid w:val="004C221F"/>
    <w:rsid w:val="004C2458"/>
    <w:rsid w:val="004C27CE"/>
    <w:rsid w:val="004C27D1"/>
    <w:rsid w:val="004C2A09"/>
    <w:rsid w:val="004C2A53"/>
    <w:rsid w:val="004C3090"/>
    <w:rsid w:val="004C3378"/>
    <w:rsid w:val="004C3471"/>
    <w:rsid w:val="004C347B"/>
    <w:rsid w:val="004C3554"/>
    <w:rsid w:val="004C35AE"/>
    <w:rsid w:val="004C36D6"/>
    <w:rsid w:val="004C39CF"/>
    <w:rsid w:val="004C3FB8"/>
    <w:rsid w:val="004C45D7"/>
    <w:rsid w:val="004C46D6"/>
    <w:rsid w:val="004C4851"/>
    <w:rsid w:val="004C4897"/>
    <w:rsid w:val="004C4953"/>
    <w:rsid w:val="004C4B88"/>
    <w:rsid w:val="004C4DDE"/>
    <w:rsid w:val="004C4E32"/>
    <w:rsid w:val="004C4E9B"/>
    <w:rsid w:val="004C502A"/>
    <w:rsid w:val="004C518C"/>
    <w:rsid w:val="004C5EF3"/>
    <w:rsid w:val="004C5F03"/>
    <w:rsid w:val="004C60A8"/>
    <w:rsid w:val="004C6180"/>
    <w:rsid w:val="004C6222"/>
    <w:rsid w:val="004C6233"/>
    <w:rsid w:val="004C6338"/>
    <w:rsid w:val="004C63EE"/>
    <w:rsid w:val="004C6467"/>
    <w:rsid w:val="004C64A4"/>
    <w:rsid w:val="004C665D"/>
    <w:rsid w:val="004C6826"/>
    <w:rsid w:val="004C685B"/>
    <w:rsid w:val="004C688B"/>
    <w:rsid w:val="004C69D1"/>
    <w:rsid w:val="004C69E1"/>
    <w:rsid w:val="004C6D03"/>
    <w:rsid w:val="004C6E11"/>
    <w:rsid w:val="004C71F3"/>
    <w:rsid w:val="004C72B5"/>
    <w:rsid w:val="004C7340"/>
    <w:rsid w:val="004C759C"/>
    <w:rsid w:val="004C77BC"/>
    <w:rsid w:val="004C7828"/>
    <w:rsid w:val="004C78E8"/>
    <w:rsid w:val="004C7914"/>
    <w:rsid w:val="004C7997"/>
    <w:rsid w:val="004C7C4A"/>
    <w:rsid w:val="004C7E00"/>
    <w:rsid w:val="004C7EA3"/>
    <w:rsid w:val="004C7F0B"/>
    <w:rsid w:val="004C7FA5"/>
    <w:rsid w:val="004D0120"/>
    <w:rsid w:val="004D01EE"/>
    <w:rsid w:val="004D02AF"/>
    <w:rsid w:val="004D04D9"/>
    <w:rsid w:val="004D07EC"/>
    <w:rsid w:val="004D0876"/>
    <w:rsid w:val="004D0885"/>
    <w:rsid w:val="004D092C"/>
    <w:rsid w:val="004D0C4D"/>
    <w:rsid w:val="004D0CC8"/>
    <w:rsid w:val="004D0E89"/>
    <w:rsid w:val="004D0F24"/>
    <w:rsid w:val="004D0F30"/>
    <w:rsid w:val="004D0FCC"/>
    <w:rsid w:val="004D10C8"/>
    <w:rsid w:val="004D1345"/>
    <w:rsid w:val="004D13A8"/>
    <w:rsid w:val="004D13E3"/>
    <w:rsid w:val="004D156A"/>
    <w:rsid w:val="004D1C31"/>
    <w:rsid w:val="004D2220"/>
    <w:rsid w:val="004D24CE"/>
    <w:rsid w:val="004D24F9"/>
    <w:rsid w:val="004D2708"/>
    <w:rsid w:val="004D2B06"/>
    <w:rsid w:val="004D2B1C"/>
    <w:rsid w:val="004D2D03"/>
    <w:rsid w:val="004D2D65"/>
    <w:rsid w:val="004D2FDE"/>
    <w:rsid w:val="004D313D"/>
    <w:rsid w:val="004D3148"/>
    <w:rsid w:val="004D327F"/>
    <w:rsid w:val="004D3409"/>
    <w:rsid w:val="004D3445"/>
    <w:rsid w:val="004D34CF"/>
    <w:rsid w:val="004D3572"/>
    <w:rsid w:val="004D38CF"/>
    <w:rsid w:val="004D395C"/>
    <w:rsid w:val="004D39D7"/>
    <w:rsid w:val="004D3AB9"/>
    <w:rsid w:val="004D3DA4"/>
    <w:rsid w:val="004D3EA5"/>
    <w:rsid w:val="004D3EDB"/>
    <w:rsid w:val="004D4002"/>
    <w:rsid w:val="004D455D"/>
    <w:rsid w:val="004D45B6"/>
    <w:rsid w:val="004D45FB"/>
    <w:rsid w:val="004D4670"/>
    <w:rsid w:val="004D4725"/>
    <w:rsid w:val="004D4864"/>
    <w:rsid w:val="004D492A"/>
    <w:rsid w:val="004D4A3F"/>
    <w:rsid w:val="004D4DB6"/>
    <w:rsid w:val="004D562C"/>
    <w:rsid w:val="004D589C"/>
    <w:rsid w:val="004D589E"/>
    <w:rsid w:val="004D593F"/>
    <w:rsid w:val="004D59E1"/>
    <w:rsid w:val="004D59EE"/>
    <w:rsid w:val="004D5FD5"/>
    <w:rsid w:val="004D60A1"/>
    <w:rsid w:val="004D6204"/>
    <w:rsid w:val="004D6241"/>
    <w:rsid w:val="004D6304"/>
    <w:rsid w:val="004D631B"/>
    <w:rsid w:val="004D64D5"/>
    <w:rsid w:val="004D6587"/>
    <w:rsid w:val="004D6ABC"/>
    <w:rsid w:val="004D6D3C"/>
    <w:rsid w:val="004D6E93"/>
    <w:rsid w:val="004D6FCA"/>
    <w:rsid w:val="004D72E0"/>
    <w:rsid w:val="004D73CC"/>
    <w:rsid w:val="004D73F5"/>
    <w:rsid w:val="004D744C"/>
    <w:rsid w:val="004D7460"/>
    <w:rsid w:val="004D7905"/>
    <w:rsid w:val="004D7D78"/>
    <w:rsid w:val="004D7E16"/>
    <w:rsid w:val="004D7FAD"/>
    <w:rsid w:val="004E0040"/>
    <w:rsid w:val="004E0125"/>
    <w:rsid w:val="004E0237"/>
    <w:rsid w:val="004E02CD"/>
    <w:rsid w:val="004E03F2"/>
    <w:rsid w:val="004E0709"/>
    <w:rsid w:val="004E0928"/>
    <w:rsid w:val="004E105E"/>
    <w:rsid w:val="004E109D"/>
    <w:rsid w:val="004E1157"/>
    <w:rsid w:val="004E1592"/>
    <w:rsid w:val="004E169D"/>
    <w:rsid w:val="004E1C6F"/>
    <w:rsid w:val="004E1D7C"/>
    <w:rsid w:val="004E1E77"/>
    <w:rsid w:val="004E1E8B"/>
    <w:rsid w:val="004E1F0F"/>
    <w:rsid w:val="004E1F4A"/>
    <w:rsid w:val="004E2383"/>
    <w:rsid w:val="004E2402"/>
    <w:rsid w:val="004E254B"/>
    <w:rsid w:val="004E271F"/>
    <w:rsid w:val="004E2744"/>
    <w:rsid w:val="004E2858"/>
    <w:rsid w:val="004E287E"/>
    <w:rsid w:val="004E29D8"/>
    <w:rsid w:val="004E2BDE"/>
    <w:rsid w:val="004E2D94"/>
    <w:rsid w:val="004E2EA5"/>
    <w:rsid w:val="004E2FF1"/>
    <w:rsid w:val="004E3133"/>
    <w:rsid w:val="004E3273"/>
    <w:rsid w:val="004E333C"/>
    <w:rsid w:val="004E3606"/>
    <w:rsid w:val="004E384D"/>
    <w:rsid w:val="004E3914"/>
    <w:rsid w:val="004E3C42"/>
    <w:rsid w:val="004E3C66"/>
    <w:rsid w:val="004E3CDB"/>
    <w:rsid w:val="004E3DC4"/>
    <w:rsid w:val="004E3EBE"/>
    <w:rsid w:val="004E3F77"/>
    <w:rsid w:val="004E3FB7"/>
    <w:rsid w:val="004E4425"/>
    <w:rsid w:val="004E46AC"/>
    <w:rsid w:val="004E48FB"/>
    <w:rsid w:val="004E4C34"/>
    <w:rsid w:val="004E4F81"/>
    <w:rsid w:val="004E58C4"/>
    <w:rsid w:val="004E5DEC"/>
    <w:rsid w:val="004E5F3A"/>
    <w:rsid w:val="004E632E"/>
    <w:rsid w:val="004E663A"/>
    <w:rsid w:val="004E6816"/>
    <w:rsid w:val="004E6826"/>
    <w:rsid w:val="004E6E8F"/>
    <w:rsid w:val="004E6ED9"/>
    <w:rsid w:val="004E727B"/>
    <w:rsid w:val="004E757F"/>
    <w:rsid w:val="004E7C48"/>
    <w:rsid w:val="004E7CF6"/>
    <w:rsid w:val="004E7D26"/>
    <w:rsid w:val="004F012D"/>
    <w:rsid w:val="004F034B"/>
    <w:rsid w:val="004F069D"/>
    <w:rsid w:val="004F089F"/>
    <w:rsid w:val="004F0C89"/>
    <w:rsid w:val="004F0E53"/>
    <w:rsid w:val="004F0F7B"/>
    <w:rsid w:val="004F122D"/>
    <w:rsid w:val="004F15DC"/>
    <w:rsid w:val="004F16B2"/>
    <w:rsid w:val="004F171A"/>
    <w:rsid w:val="004F17E3"/>
    <w:rsid w:val="004F1B1C"/>
    <w:rsid w:val="004F1CF7"/>
    <w:rsid w:val="004F1EF6"/>
    <w:rsid w:val="004F265D"/>
    <w:rsid w:val="004F2744"/>
    <w:rsid w:val="004F2796"/>
    <w:rsid w:val="004F2802"/>
    <w:rsid w:val="004F28EF"/>
    <w:rsid w:val="004F2AB6"/>
    <w:rsid w:val="004F2CE8"/>
    <w:rsid w:val="004F2D09"/>
    <w:rsid w:val="004F2D16"/>
    <w:rsid w:val="004F2ECA"/>
    <w:rsid w:val="004F303C"/>
    <w:rsid w:val="004F30A8"/>
    <w:rsid w:val="004F30B9"/>
    <w:rsid w:val="004F3161"/>
    <w:rsid w:val="004F31D2"/>
    <w:rsid w:val="004F362E"/>
    <w:rsid w:val="004F3885"/>
    <w:rsid w:val="004F3AA4"/>
    <w:rsid w:val="004F3CC7"/>
    <w:rsid w:val="004F3E3C"/>
    <w:rsid w:val="004F3F2C"/>
    <w:rsid w:val="004F4042"/>
    <w:rsid w:val="004F43C5"/>
    <w:rsid w:val="004F44C7"/>
    <w:rsid w:val="004F48AA"/>
    <w:rsid w:val="004F49C8"/>
    <w:rsid w:val="004F4A1B"/>
    <w:rsid w:val="004F4E36"/>
    <w:rsid w:val="004F5209"/>
    <w:rsid w:val="004F527D"/>
    <w:rsid w:val="004F52EA"/>
    <w:rsid w:val="004F5A25"/>
    <w:rsid w:val="004F5D32"/>
    <w:rsid w:val="004F5D5E"/>
    <w:rsid w:val="004F5E6C"/>
    <w:rsid w:val="004F5F64"/>
    <w:rsid w:val="004F6055"/>
    <w:rsid w:val="004F619B"/>
    <w:rsid w:val="004F6421"/>
    <w:rsid w:val="004F6455"/>
    <w:rsid w:val="004F647C"/>
    <w:rsid w:val="004F6756"/>
    <w:rsid w:val="004F6ACC"/>
    <w:rsid w:val="004F6B41"/>
    <w:rsid w:val="004F6F13"/>
    <w:rsid w:val="004F6F98"/>
    <w:rsid w:val="004F6FCA"/>
    <w:rsid w:val="004F70AC"/>
    <w:rsid w:val="004F72EA"/>
    <w:rsid w:val="004F7561"/>
    <w:rsid w:val="004F760F"/>
    <w:rsid w:val="004F7642"/>
    <w:rsid w:val="004F786F"/>
    <w:rsid w:val="004F7B3F"/>
    <w:rsid w:val="004F7BBB"/>
    <w:rsid w:val="004F7C9E"/>
    <w:rsid w:val="004F7D26"/>
    <w:rsid w:val="004F7E8F"/>
    <w:rsid w:val="004F7F9B"/>
    <w:rsid w:val="0050021C"/>
    <w:rsid w:val="00500352"/>
    <w:rsid w:val="00500354"/>
    <w:rsid w:val="0050080F"/>
    <w:rsid w:val="00500BA4"/>
    <w:rsid w:val="00500C0C"/>
    <w:rsid w:val="00500D67"/>
    <w:rsid w:val="00500D8F"/>
    <w:rsid w:val="00501006"/>
    <w:rsid w:val="0050128B"/>
    <w:rsid w:val="005013F8"/>
    <w:rsid w:val="005014D3"/>
    <w:rsid w:val="00501530"/>
    <w:rsid w:val="005017BC"/>
    <w:rsid w:val="00501CFC"/>
    <w:rsid w:val="00501D6E"/>
    <w:rsid w:val="00501E49"/>
    <w:rsid w:val="00502190"/>
    <w:rsid w:val="00502828"/>
    <w:rsid w:val="005028A3"/>
    <w:rsid w:val="00502932"/>
    <w:rsid w:val="00502986"/>
    <w:rsid w:val="005029B7"/>
    <w:rsid w:val="005029FC"/>
    <w:rsid w:val="00502A1C"/>
    <w:rsid w:val="00502B39"/>
    <w:rsid w:val="00502B52"/>
    <w:rsid w:val="00502C11"/>
    <w:rsid w:val="00502C13"/>
    <w:rsid w:val="00502DA2"/>
    <w:rsid w:val="00502FE6"/>
    <w:rsid w:val="00503106"/>
    <w:rsid w:val="005032AA"/>
    <w:rsid w:val="005032D8"/>
    <w:rsid w:val="005034CA"/>
    <w:rsid w:val="005037B3"/>
    <w:rsid w:val="0050385D"/>
    <w:rsid w:val="005039D1"/>
    <w:rsid w:val="00503E65"/>
    <w:rsid w:val="00504052"/>
    <w:rsid w:val="0050414D"/>
    <w:rsid w:val="00504405"/>
    <w:rsid w:val="0050440C"/>
    <w:rsid w:val="005045F3"/>
    <w:rsid w:val="00504A04"/>
    <w:rsid w:val="00504A65"/>
    <w:rsid w:val="00504D4A"/>
    <w:rsid w:val="00504DCD"/>
    <w:rsid w:val="00504E22"/>
    <w:rsid w:val="0050505F"/>
    <w:rsid w:val="00505560"/>
    <w:rsid w:val="005057D6"/>
    <w:rsid w:val="00505A04"/>
    <w:rsid w:val="00505A18"/>
    <w:rsid w:val="00505C09"/>
    <w:rsid w:val="00505DFF"/>
    <w:rsid w:val="00505F36"/>
    <w:rsid w:val="00505F92"/>
    <w:rsid w:val="00506132"/>
    <w:rsid w:val="00506277"/>
    <w:rsid w:val="005064DC"/>
    <w:rsid w:val="005069A7"/>
    <w:rsid w:val="00506A20"/>
    <w:rsid w:val="00506D3A"/>
    <w:rsid w:val="00506E74"/>
    <w:rsid w:val="0050715D"/>
    <w:rsid w:val="00507226"/>
    <w:rsid w:val="00507779"/>
    <w:rsid w:val="00507956"/>
    <w:rsid w:val="005079A8"/>
    <w:rsid w:val="00507B72"/>
    <w:rsid w:val="00507B92"/>
    <w:rsid w:val="00507BB4"/>
    <w:rsid w:val="00507BED"/>
    <w:rsid w:val="00507CD3"/>
    <w:rsid w:val="00507F21"/>
    <w:rsid w:val="00510122"/>
    <w:rsid w:val="005102D5"/>
    <w:rsid w:val="005103BD"/>
    <w:rsid w:val="00510451"/>
    <w:rsid w:val="005105C6"/>
    <w:rsid w:val="005105DB"/>
    <w:rsid w:val="00510634"/>
    <w:rsid w:val="00510729"/>
    <w:rsid w:val="00510752"/>
    <w:rsid w:val="00510855"/>
    <w:rsid w:val="00510D9B"/>
    <w:rsid w:val="00510E0E"/>
    <w:rsid w:val="00510E9D"/>
    <w:rsid w:val="00510FE5"/>
    <w:rsid w:val="00511018"/>
    <w:rsid w:val="0051131E"/>
    <w:rsid w:val="005113E1"/>
    <w:rsid w:val="0051167E"/>
    <w:rsid w:val="00511804"/>
    <w:rsid w:val="005118F2"/>
    <w:rsid w:val="00511B69"/>
    <w:rsid w:val="00511D57"/>
    <w:rsid w:val="00511DF7"/>
    <w:rsid w:val="00511EFC"/>
    <w:rsid w:val="00512205"/>
    <w:rsid w:val="0051224D"/>
    <w:rsid w:val="00512366"/>
    <w:rsid w:val="0051247F"/>
    <w:rsid w:val="005125A7"/>
    <w:rsid w:val="0051264D"/>
    <w:rsid w:val="00512A49"/>
    <w:rsid w:val="00512A81"/>
    <w:rsid w:val="00512AE8"/>
    <w:rsid w:val="00512D89"/>
    <w:rsid w:val="00512E0F"/>
    <w:rsid w:val="00512EDB"/>
    <w:rsid w:val="0051338B"/>
    <w:rsid w:val="00513439"/>
    <w:rsid w:val="00513681"/>
    <w:rsid w:val="005137B0"/>
    <w:rsid w:val="005137FC"/>
    <w:rsid w:val="00513821"/>
    <w:rsid w:val="00513ACE"/>
    <w:rsid w:val="00513B58"/>
    <w:rsid w:val="00513C21"/>
    <w:rsid w:val="00513C7F"/>
    <w:rsid w:val="00513D0B"/>
    <w:rsid w:val="00513D99"/>
    <w:rsid w:val="00513E4C"/>
    <w:rsid w:val="00513E60"/>
    <w:rsid w:val="00513E6B"/>
    <w:rsid w:val="00513E8B"/>
    <w:rsid w:val="005141FA"/>
    <w:rsid w:val="00514286"/>
    <w:rsid w:val="0051434D"/>
    <w:rsid w:val="00514390"/>
    <w:rsid w:val="0051466F"/>
    <w:rsid w:val="00514726"/>
    <w:rsid w:val="005147FF"/>
    <w:rsid w:val="00514A46"/>
    <w:rsid w:val="00514B37"/>
    <w:rsid w:val="00514D95"/>
    <w:rsid w:val="005150EF"/>
    <w:rsid w:val="00515143"/>
    <w:rsid w:val="0051532C"/>
    <w:rsid w:val="00515737"/>
    <w:rsid w:val="00515AE8"/>
    <w:rsid w:val="00515CBA"/>
    <w:rsid w:val="00515D36"/>
    <w:rsid w:val="00516197"/>
    <w:rsid w:val="00516228"/>
    <w:rsid w:val="00516298"/>
    <w:rsid w:val="0051642F"/>
    <w:rsid w:val="0051643D"/>
    <w:rsid w:val="00516498"/>
    <w:rsid w:val="00516593"/>
    <w:rsid w:val="0051659F"/>
    <w:rsid w:val="0051675C"/>
    <w:rsid w:val="00516941"/>
    <w:rsid w:val="00516C8C"/>
    <w:rsid w:val="00516C98"/>
    <w:rsid w:val="00516DFB"/>
    <w:rsid w:val="00517005"/>
    <w:rsid w:val="005170CE"/>
    <w:rsid w:val="00517328"/>
    <w:rsid w:val="0051742B"/>
    <w:rsid w:val="005176CF"/>
    <w:rsid w:val="00517BC7"/>
    <w:rsid w:val="00517C67"/>
    <w:rsid w:val="00517D43"/>
    <w:rsid w:val="00517DDF"/>
    <w:rsid w:val="00517E98"/>
    <w:rsid w:val="00517F8C"/>
    <w:rsid w:val="00520013"/>
    <w:rsid w:val="00520112"/>
    <w:rsid w:val="00520134"/>
    <w:rsid w:val="00520344"/>
    <w:rsid w:val="0052035D"/>
    <w:rsid w:val="00520650"/>
    <w:rsid w:val="0052089E"/>
    <w:rsid w:val="00520999"/>
    <w:rsid w:val="00520AD5"/>
    <w:rsid w:val="00520C31"/>
    <w:rsid w:val="00521038"/>
    <w:rsid w:val="005210DB"/>
    <w:rsid w:val="00521127"/>
    <w:rsid w:val="00521184"/>
    <w:rsid w:val="00521303"/>
    <w:rsid w:val="005215D3"/>
    <w:rsid w:val="00521681"/>
    <w:rsid w:val="00521E64"/>
    <w:rsid w:val="00521E88"/>
    <w:rsid w:val="00521F02"/>
    <w:rsid w:val="005222BB"/>
    <w:rsid w:val="0052262C"/>
    <w:rsid w:val="00522740"/>
    <w:rsid w:val="00522823"/>
    <w:rsid w:val="00522A92"/>
    <w:rsid w:val="00522CCC"/>
    <w:rsid w:val="00522F7F"/>
    <w:rsid w:val="00523072"/>
    <w:rsid w:val="005230BD"/>
    <w:rsid w:val="00523445"/>
    <w:rsid w:val="00523487"/>
    <w:rsid w:val="00523A04"/>
    <w:rsid w:val="00523B06"/>
    <w:rsid w:val="00523B59"/>
    <w:rsid w:val="00523C2C"/>
    <w:rsid w:val="00523CC9"/>
    <w:rsid w:val="00523DC8"/>
    <w:rsid w:val="00523EAF"/>
    <w:rsid w:val="00524578"/>
    <w:rsid w:val="00524613"/>
    <w:rsid w:val="0052466B"/>
    <w:rsid w:val="005246CB"/>
    <w:rsid w:val="0052477F"/>
    <w:rsid w:val="00524A50"/>
    <w:rsid w:val="00524DED"/>
    <w:rsid w:val="00524ED2"/>
    <w:rsid w:val="00524EEE"/>
    <w:rsid w:val="00525168"/>
    <w:rsid w:val="005251B0"/>
    <w:rsid w:val="005251E7"/>
    <w:rsid w:val="0052524A"/>
    <w:rsid w:val="005253F4"/>
    <w:rsid w:val="00525AD4"/>
    <w:rsid w:val="00525ADF"/>
    <w:rsid w:val="00525DB2"/>
    <w:rsid w:val="00525EBE"/>
    <w:rsid w:val="0052612E"/>
    <w:rsid w:val="005262DF"/>
    <w:rsid w:val="005267E1"/>
    <w:rsid w:val="00526A21"/>
    <w:rsid w:val="00526A73"/>
    <w:rsid w:val="00526A92"/>
    <w:rsid w:val="00526B37"/>
    <w:rsid w:val="00526FA8"/>
    <w:rsid w:val="00527147"/>
    <w:rsid w:val="005271FA"/>
    <w:rsid w:val="005272BF"/>
    <w:rsid w:val="005277FF"/>
    <w:rsid w:val="00527BBD"/>
    <w:rsid w:val="00527F04"/>
    <w:rsid w:val="00530268"/>
    <w:rsid w:val="0053045D"/>
    <w:rsid w:val="005305C4"/>
    <w:rsid w:val="00530619"/>
    <w:rsid w:val="0053066F"/>
    <w:rsid w:val="005306FA"/>
    <w:rsid w:val="00530702"/>
    <w:rsid w:val="0053090F"/>
    <w:rsid w:val="0053094C"/>
    <w:rsid w:val="00530AF3"/>
    <w:rsid w:val="00530BEF"/>
    <w:rsid w:val="00530CB8"/>
    <w:rsid w:val="00530D85"/>
    <w:rsid w:val="00530DC7"/>
    <w:rsid w:val="00530E15"/>
    <w:rsid w:val="00530FB7"/>
    <w:rsid w:val="00531216"/>
    <w:rsid w:val="00531457"/>
    <w:rsid w:val="00531598"/>
    <w:rsid w:val="005315CE"/>
    <w:rsid w:val="005318FE"/>
    <w:rsid w:val="00531E61"/>
    <w:rsid w:val="00531F57"/>
    <w:rsid w:val="0053222F"/>
    <w:rsid w:val="00532312"/>
    <w:rsid w:val="005326CD"/>
    <w:rsid w:val="0053274E"/>
    <w:rsid w:val="005328E0"/>
    <w:rsid w:val="00532902"/>
    <w:rsid w:val="00532B8D"/>
    <w:rsid w:val="00532C4F"/>
    <w:rsid w:val="00532FE6"/>
    <w:rsid w:val="00533034"/>
    <w:rsid w:val="00533039"/>
    <w:rsid w:val="0053310A"/>
    <w:rsid w:val="0053328A"/>
    <w:rsid w:val="00533CA7"/>
    <w:rsid w:val="00533D8F"/>
    <w:rsid w:val="00533D95"/>
    <w:rsid w:val="0053420F"/>
    <w:rsid w:val="0053422A"/>
    <w:rsid w:val="005342DF"/>
    <w:rsid w:val="00534477"/>
    <w:rsid w:val="00534488"/>
    <w:rsid w:val="005344F5"/>
    <w:rsid w:val="005347B8"/>
    <w:rsid w:val="005348D4"/>
    <w:rsid w:val="00534A51"/>
    <w:rsid w:val="00534B38"/>
    <w:rsid w:val="00534B8A"/>
    <w:rsid w:val="00534C66"/>
    <w:rsid w:val="0053507C"/>
    <w:rsid w:val="00535339"/>
    <w:rsid w:val="0053540C"/>
    <w:rsid w:val="005354AF"/>
    <w:rsid w:val="00535592"/>
    <w:rsid w:val="005355B3"/>
    <w:rsid w:val="005357A9"/>
    <w:rsid w:val="00535832"/>
    <w:rsid w:val="005358F7"/>
    <w:rsid w:val="0053591A"/>
    <w:rsid w:val="0053592E"/>
    <w:rsid w:val="00535CAF"/>
    <w:rsid w:val="00535CC1"/>
    <w:rsid w:val="00535E5A"/>
    <w:rsid w:val="0053622A"/>
    <w:rsid w:val="005364B6"/>
    <w:rsid w:val="00536DC5"/>
    <w:rsid w:val="005372D6"/>
    <w:rsid w:val="005372EB"/>
    <w:rsid w:val="0053755C"/>
    <w:rsid w:val="0053763E"/>
    <w:rsid w:val="005376A0"/>
    <w:rsid w:val="0053784C"/>
    <w:rsid w:val="00537863"/>
    <w:rsid w:val="00537872"/>
    <w:rsid w:val="00537BB5"/>
    <w:rsid w:val="00537BCD"/>
    <w:rsid w:val="00537E10"/>
    <w:rsid w:val="00540027"/>
    <w:rsid w:val="00540048"/>
    <w:rsid w:val="0054005D"/>
    <w:rsid w:val="0054013D"/>
    <w:rsid w:val="00540290"/>
    <w:rsid w:val="00540388"/>
    <w:rsid w:val="00540541"/>
    <w:rsid w:val="00540904"/>
    <w:rsid w:val="00540AB1"/>
    <w:rsid w:val="00540AF4"/>
    <w:rsid w:val="00540EFB"/>
    <w:rsid w:val="00540F96"/>
    <w:rsid w:val="005411DE"/>
    <w:rsid w:val="00541201"/>
    <w:rsid w:val="005412CD"/>
    <w:rsid w:val="005412DD"/>
    <w:rsid w:val="00541419"/>
    <w:rsid w:val="00541950"/>
    <w:rsid w:val="00541AB0"/>
    <w:rsid w:val="00541E33"/>
    <w:rsid w:val="00541E94"/>
    <w:rsid w:val="00541FAC"/>
    <w:rsid w:val="00542162"/>
    <w:rsid w:val="0054216B"/>
    <w:rsid w:val="005425D6"/>
    <w:rsid w:val="005426F2"/>
    <w:rsid w:val="00542797"/>
    <w:rsid w:val="0054297E"/>
    <w:rsid w:val="00542E99"/>
    <w:rsid w:val="00542F1F"/>
    <w:rsid w:val="00543204"/>
    <w:rsid w:val="005434FB"/>
    <w:rsid w:val="00543511"/>
    <w:rsid w:val="00543546"/>
    <w:rsid w:val="00543623"/>
    <w:rsid w:val="0054362A"/>
    <w:rsid w:val="0054367D"/>
    <w:rsid w:val="00543A6D"/>
    <w:rsid w:val="00543F09"/>
    <w:rsid w:val="00543FC8"/>
    <w:rsid w:val="005440AF"/>
    <w:rsid w:val="00544243"/>
    <w:rsid w:val="0054425D"/>
    <w:rsid w:val="0054446A"/>
    <w:rsid w:val="00544902"/>
    <w:rsid w:val="00544EE8"/>
    <w:rsid w:val="00544FED"/>
    <w:rsid w:val="005451C5"/>
    <w:rsid w:val="005452C1"/>
    <w:rsid w:val="00545551"/>
    <w:rsid w:val="005455F5"/>
    <w:rsid w:val="0054560E"/>
    <w:rsid w:val="0054578F"/>
    <w:rsid w:val="005457BC"/>
    <w:rsid w:val="00545830"/>
    <w:rsid w:val="00545868"/>
    <w:rsid w:val="00545880"/>
    <w:rsid w:val="00545C64"/>
    <w:rsid w:val="00545E46"/>
    <w:rsid w:val="00545E6F"/>
    <w:rsid w:val="00545F73"/>
    <w:rsid w:val="00546114"/>
    <w:rsid w:val="0054616C"/>
    <w:rsid w:val="005461A7"/>
    <w:rsid w:val="005464D3"/>
    <w:rsid w:val="00546797"/>
    <w:rsid w:val="005468ED"/>
    <w:rsid w:val="00546F05"/>
    <w:rsid w:val="00546FE3"/>
    <w:rsid w:val="00547081"/>
    <w:rsid w:val="005472A9"/>
    <w:rsid w:val="00547358"/>
    <w:rsid w:val="005473C1"/>
    <w:rsid w:val="005473F3"/>
    <w:rsid w:val="005478B9"/>
    <w:rsid w:val="00547964"/>
    <w:rsid w:val="005479E6"/>
    <w:rsid w:val="00547D01"/>
    <w:rsid w:val="00547E28"/>
    <w:rsid w:val="00547F42"/>
    <w:rsid w:val="00550567"/>
    <w:rsid w:val="005505DF"/>
    <w:rsid w:val="00550998"/>
    <w:rsid w:val="005509B0"/>
    <w:rsid w:val="00550B83"/>
    <w:rsid w:val="00550FDD"/>
    <w:rsid w:val="0055109D"/>
    <w:rsid w:val="0055127E"/>
    <w:rsid w:val="005513AA"/>
    <w:rsid w:val="00551491"/>
    <w:rsid w:val="00551888"/>
    <w:rsid w:val="005518CD"/>
    <w:rsid w:val="00551A03"/>
    <w:rsid w:val="00551A4B"/>
    <w:rsid w:val="00551B66"/>
    <w:rsid w:val="00551B8D"/>
    <w:rsid w:val="00551CA7"/>
    <w:rsid w:val="00552039"/>
    <w:rsid w:val="00552212"/>
    <w:rsid w:val="0055223F"/>
    <w:rsid w:val="005524A9"/>
    <w:rsid w:val="005524DB"/>
    <w:rsid w:val="00552A0B"/>
    <w:rsid w:val="00552A65"/>
    <w:rsid w:val="00552B5E"/>
    <w:rsid w:val="00552DCA"/>
    <w:rsid w:val="00552FE5"/>
    <w:rsid w:val="0055304B"/>
    <w:rsid w:val="00553439"/>
    <w:rsid w:val="00553675"/>
    <w:rsid w:val="00553794"/>
    <w:rsid w:val="005537D3"/>
    <w:rsid w:val="00553930"/>
    <w:rsid w:val="00553DB7"/>
    <w:rsid w:val="00553DBE"/>
    <w:rsid w:val="00553E11"/>
    <w:rsid w:val="00553E2E"/>
    <w:rsid w:val="00554127"/>
    <w:rsid w:val="005542E9"/>
    <w:rsid w:val="00554350"/>
    <w:rsid w:val="005544B0"/>
    <w:rsid w:val="0055474A"/>
    <w:rsid w:val="00554BDB"/>
    <w:rsid w:val="00554D4F"/>
    <w:rsid w:val="00554DFA"/>
    <w:rsid w:val="00554F35"/>
    <w:rsid w:val="0055512C"/>
    <w:rsid w:val="005551E8"/>
    <w:rsid w:val="00555238"/>
    <w:rsid w:val="0055529F"/>
    <w:rsid w:val="00555358"/>
    <w:rsid w:val="00555426"/>
    <w:rsid w:val="00555623"/>
    <w:rsid w:val="00555C6F"/>
    <w:rsid w:val="00555CC0"/>
    <w:rsid w:val="00555E46"/>
    <w:rsid w:val="00555E98"/>
    <w:rsid w:val="00555F7E"/>
    <w:rsid w:val="00555FB5"/>
    <w:rsid w:val="005560BF"/>
    <w:rsid w:val="00556233"/>
    <w:rsid w:val="005562B9"/>
    <w:rsid w:val="005562DE"/>
    <w:rsid w:val="00556307"/>
    <w:rsid w:val="005563A1"/>
    <w:rsid w:val="005564C4"/>
    <w:rsid w:val="005564D8"/>
    <w:rsid w:val="00556525"/>
    <w:rsid w:val="00556615"/>
    <w:rsid w:val="0055669E"/>
    <w:rsid w:val="00556752"/>
    <w:rsid w:val="005567D3"/>
    <w:rsid w:val="005567E3"/>
    <w:rsid w:val="00556804"/>
    <w:rsid w:val="00556A58"/>
    <w:rsid w:val="00556A8F"/>
    <w:rsid w:val="00556B11"/>
    <w:rsid w:val="00556B45"/>
    <w:rsid w:val="00556B86"/>
    <w:rsid w:val="00556C27"/>
    <w:rsid w:val="00556CF8"/>
    <w:rsid w:val="00557185"/>
    <w:rsid w:val="00557187"/>
    <w:rsid w:val="005571BF"/>
    <w:rsid w:val="005571D2"/>
    <w:rsid w:val="0055749E"/>
    <w:rsid w:val="005576FD"/>
    <w:rsid w:val="0055777B"/>
    <w:rsid w:val="00557870"/>
    <w:rsid w:val="005578E5"/>
    <w:rsid w:val="00557FDA"/>
    <w:rsid w:val="005600E4"/>
    <w:rsid w:val="00560195"/>
    <w:rsid w:val="00560272"/>
    <w:rsid w:val="005606D5"/>
    <w:rsid w:val="00560B80"/>
    <w:rsid w:val="00560DE4"/>
    <w:rsid w:val="00560F41"/>
    <w:rsid w:val="00560F83"/>
    <w:rsid w:val="00561056"/>
    <w:rsid w:val="005611BF"/>
    <w:rsid w:val="005611DA"/>
    <w:rsid w:val="005612B1"/>
    <w:rsid w:val="005612CD"/>
    <w:rsid w:val="005612DA"/>
    <w:rsid w:val="00561406"/>
    <w:rsid w:val="00561B06"/>
    <w:rsid w:val="00561F10"/>
    <w:rsid w:val="00561F51"/>
    <w:rsid w:val="0056211B"/>
    <w:rsid w:val="00562348"/>
    <w:rsid w:val="00562398"/>
    <w:rsid w:val="00562848"/>
    <w:rsid w:val="00562892"/>
    <w:rsid w:val="00562A47"/>
    <w:rsid w:val="00562BF3"/>
    <w:rsid w:val="00562E4A"/>
    <w:rsid w:val="00562F75"/>
    <w:rsid w:val="00562F78"/>
    <w:rsid w:val="00562F96"/>
    <w:rsid w:val="005634A9"/>
    <w:rsid w:val="005635E9"/>
    <w:rsid w:val="005637BF"/>
    <w:rsid w:val="005637DC"/>
    <w:rsid w:val="00563810"/>
    <w:rsid w:val="005638BF"/>
    <w:rsid w:val="00563A99"/>
    <w:rsid w:val="00564104"/>
    <w:rsid w:val="0056415A"/>
    <w:rsid w:val="005643BD"/>
    <w:rsid w:val="005644E6"/>
    <w:rsid w:val="005645C1"/>
    <w:rsid w:val="00564605"/>
    <w:rsid w:val="005647F8"/>
    <w:rsid w:val="0056482D"/>
    <w:rsid w:val="00564C07"/>
    <w:rsid w:val="00564EAE"/>
    <w:rsid w:val="00565115"/>
    <w:rsid w:val="005652AF"/>
    <w:rsid w:val="0056540D"/>
    <w:rsid w:val="0056545D"/>
    <w:rsid w:val="005654A2"/>
    <w:rsid w:val="005654BF"/>
    <w:rsid w:val="00565844"/>
    <w:rsid w:val="00565849"/>
    <w:rsid w:val="005658C6"/>
    <w:rsid w:val="00565BAD"/>
    <w:rsid w:val="00565CCA"/>
    <w:rsid w:val="00565DA4"/>
    <w:rsid w:val="00565DDC"/>
    <w:rsid w:val="00565EC2"/>
    <w:rsid w:val="0056614D"/>
    <w:rsid w:val="005661A2"/>
    <w:rsid w:val="005661CA"/>
    <w:rsid w:val="00566205"/>
    <w:rsid w:val="0056623B"/>
    <w:rsid w:val="005662AB"/>
    <w:rsid w:val="00566466"/>
    <w:rsid w:val="005666C9"/>
    <w:rsid w:val="00566707"/>
    <w:rsid w:val="0056672B"/>
    <w:rsid w:val="0056675A"/>
    <w:rsid w:val="005667C6"/>
    <w:rsid w:val="00566A05"/>
    <w:rsid w:val="00566C04"/>
    <w:rsid w:val="00566CF4"/>
    <w:rsid w:val="00566FA6"/>
    <w:rsid w:val="00567018"/>
    <w:rsid w:val="0056714A"/>
    <w:rsid w:val="0056745C"/>
    <w:rsid w:val="00567531"/>
    <w:rsid w:val="005675D4"/>
    <w:rsid w:val="00567832"/>
    <w:rsid w:val="00567A14"/>
    <w:rsid w:val="00567D8A"/>
    <w:rsid w:val="00567E58"/>
    <w:rsid w:val="00570061"/>
    <w:rsid w:val="00570119"/>
    <w:rsid w:val="00570186"/>
    <w:rsid w:val="00570392"/>
    <w:rsid w:val="005703A5"/>
    <w:rsid w:val="0057074D"/>
    <w:rsid w:val="0057075A"/>
    <w:rsid w:val="00570A6F"/>
    <w:rsid w:val="00570B63"/>
    <w:rsid w:val="00570C63"/>
    <w:rsid w:val="00570F34"/>
    <w:rsid w:val="00570FFA"/>
    <w:rsid w:val="00571241"/>
    <w:rsid w:val="005719EF"/>
    <w:rsid w:val="00571AA9"/>
    <w:rsid w:val="00571C44"/>
    <w:rsid w:val="00571D04"/>
    <w:rsid w:val="00571F90"/>
    <w:rsid w:val="00571FC5"/>
    <w:rsid w:val="005721B2"/>
    <w:rsid w:val="0057244E"/>
    <w:rsid w:val="005724FB"/>
    <w:rsid w:val="00572802"/>
    <w:rsid w:val="00572864"/>
    <w:rsid w:val="00572897"/>
    <w:rsid w:val="005728C2"/>
    <w:rsid w:val="00572AAD"/>
    <w:rsid w:val="00572AF6"/>
    <w:rsid w:val="00572B44"/>
    <w:rsid w:val="00572D60"/>
    <w:rsid w:val="00572D8D"/>
    <w:rsid w:val="00572E6D"/>
    <w:rsid w:val="005730C9"/>
    <w:rsid w:val="00573169"/>
    <w:rsid w:val="0057321C"/>
    <w:rsid w:val="00573273"/>
    <w:rsid w:val="0057328B"/>
    <w:rsid w:val="005734FD"/>
    <w:rsid w:val="00573692"/>
    <w:rsid w:val="005736FA"/>
    <w:rsid w:val="00573721"/>
    <w:rsid w:val="00573789"/>
    <w:rsid w:val="005738C1"/>
    <w:rsid w:val="00573D02"/>
    <w:rsid w:val="00573D56"/>
    <w:rsid w:val="00573E59"/>
    <w:rsid w:val="00573E92"/>
    <w:rsid w:val="00573EC1"/>
    <w:rsid w:val="00574026"/>
    <w:rsid w:val="005742BD"/>
    <w:rsid w:val="005742BF"/>
    <w:rsid w:val="00574402"/>
    <w:rsid w:val="0057446D"/>
    <w:rsid w:val="005744DF"/>
    <w:rsid w:val="005745A3"/>
    <w:rsid w:val="005746B2"/>
    <w:rsid w:val="00574A78"/>
    <w:rsid w:val="00574CF0"/>
    <w:rsid w:val="0057510D"/>
    <w:rsid w:val="005754FB"/>
    <w:rsid w:val="005754FE"/>
    <w:rsid w:val="0057558B"/>
    <w:rsid w:val="005755EC"/>
    <w:rsid w:val="005756D1"/>
    <w:rsid w:val="005757AD"/>
    <w:rsid w:val="00575A4B"/>
    <w:rsid w:val="00575A9B"/>
    <w:rsid w:val="00575C33"/>
    <w:rsid w:val="00575C6E"/>
    <w:rsid w:val="00575DB4"/>
    <w:rsid w:val="00575ECB"/>
    <w:rsid w:val="00575ED9"/>
    <w:rsid w:val="005761BE"/>
    <w:rsid w:val="005762AA"/>
    <w:rsid w:val="0057649C"/>
    <w:rsid w:val="00576600"/>
    <w:rsid w:val="0057664D"/>
    <w:rsid w:val="00576706"/>
    <w:rsid w:val="005767EB"/>
    <w:rsid w:val="0057682B"/>
    <w:rsid w:val="005769DA"/>
    <w:rsid w:val="00576B4F"/>
    <w:rsid w:val="00576B9D"/>
    <w:rsid w:val="00576BCC"/>
    <w:rsid w:val="00577180"/>
    <w:rsid w:val="005771C4"/>
    <w:rsid w:val="0057734E"/>
    <w:rsid w:val="00577481"/>
    <w:rsid w:val="00577697"/>
    <w:rsid w:val="005777D2"/>
    <w:rsid w:val="005779B4"/>
    <w:rsid w:val="005779E1"/>
    <w:rsid w:val="00577EDC"/>
    <w:rsid w:val="005800F2"/>
    <w:rsid w:val="0058014D"/>
    <w:rsid w:val="0058047E"/>
    <w:rsid w:val="00580554"/>
    <w:rsid w:val="005808DF"/>
    <w:rsid w:val="00580933"/>
    <w:rsid w:val="00580B1C"/>
    <w:rsid w:val="00580B22"/>
    <w:rsid w:val="00580C8C"/>
    <w:rsid w:val="00580DD4"/>
    <w:rsid w:val="00580EDA"/>
    <w:rsid w:val="00580F85"/>
    <w:rsid w:val="00581020"/>
    <w:rsid w:val="00581307"/>
    <w:rsid w:val="005818DF"/>
    <w:rsid w:val="00581C01"/>
    <w:rsid w:val="00581D34"/>
    <w:rsid w:val="00581EE3"/>
    <w:rsid w:val="00581F04"/>
    <w:rsid w:val="0058207A"/>
    <w:rsid w:val="0058207F"/>
    <w:rsid w:val="00582241"/>
    <w:rsid w:val="00582463"/>
    <w:rsid w:val="005825A2"/>
    <w:rsid w:val="0058269E"/>
    <w:rsid w:val="00582BCB"/>
    <w:rsid w:val="00582DD6"/>
    <w:rsid w:val="00582DDC"/>
    <w:rsid w:val="00582E19"/>
    <w:rsid w:val="00583006"/>
    <w:rsid w:val="00583297"/>
    <w:rsid w:val="00583449"/>
    <w:rsid w:val="00583470"/>
    <w:rsid w:val="00583EBA"/>
    <w:rsid w:val="00583FA4"/>
    <w:rsid w:val="0058449C"/>
    <w:rsid w:val="00584867"/>
    <w:rsid w:val="005848EA"/>
    <w:rsid w:val="00584A69"/>
    <w:rsid w:val="00584AFA"/>
    <w:rsid w:val="00584BCA"/>
    <w:rsid w:val="0058510A"/>
    <w:rsid w:val="005851B3"/>
    <w:rsid w:val="00585274"/>
    <w:rsid w:val="0058556B"/>
    <w:rsid w:val="005855E4"/>
    <w:rsid w:val="005855F0"/>
    <w:rsid w:val="005856EC"/>
    <w:rsid w:val="0058575E"/>
    <w:rsid w:val="00585AA2"/>
    <w:rsid w:val="00585ACD"/>
    <w:rsid w:val="00585B8C"/>
    <w:rsid w:val="00585C01"/>
    <w:rsid w:val="00585DC8"/>
    <w:rsid w:val="00585DD2"/>
    <w:rsid w:val="00585E35"/>
    <w:rsid w:val="00585E7F"/>
    <w:rsid w:val="00585EDE"/>
    <w:rsid w:val="00586065"/>
    <w:rsid w:val="005864EB"/>
    <w:rsid w:val="00586795"/>
    <w:rsid w:val="00586B51"/>
    <w:rsid w:val="00586BD4"/>
    <w:rsid w:val="00586CD8"/>
    <w:rsid w:val="00586EE8"/>
    <w:rsid w:val="00586F48"/>
    <w:rsid w:val="005870F7"/>
    <w:rsid w:val="005872D9"/>
    <w:rsid w:val="00587701"/>
    <w:rsid w:val="00587704"/>
    <w:rsid w:val="005879AB"/>
    <w:rsid w:val="00587A0B"/>
    <w:rsid w:val="00587D2D"/>
    <w:rsid w:val="005902EE"/>
    <w:rsid w:val="00590325"/>
    <w:rsid w:val="0059037D"/>
    <w:rsid w:val="00590412"/>
    <w:rsid w:val="00590514"/>
    <w:rsid w:val="0059053C"/>
    <w:rsid w:val="00590799"/>
    <w:rsid w:val="00590967"/>
    <w:rsid w:val="005909C5"/>
    <w:rsid w:val="00590A54"/>
    <w:rsid w:val="00590B28"/>
    <w:rsid w:val="00590BB0"/>
    <w:rsid w:val="00590C7D"/>
    <w:rsid w:val="00590DD9"/>
    <w:rsid w:val="00591047"/>
    <w:rsid w:val="00591091"/>
    <w:rsid w:val="0059132A"/>
    <w:rsid w:val="005915B3"/>
    <w:rsid w:val="00591752"/>
    <w:rsid w:val="00591A7C"/>
    <w:rsid w:val="00591D12"/>
    <w:rsid w:val="0059217C"/>
    <w:rsid w:val="005923A1"/>
    <w:rsid w:val="005926BD"/>
    <w:rsid w:val="00592782"/>
    <w:rsid w:val="00592787"/>
    <w:rsid w:val="00592838"/>
    <w:rsid w:val="00592A2A"/>
    <w:rsid w:val="00592B23"/>
    <w:rsid w:val="00592BF5"/>
    <w:rsid w:val="00593296"/>
    <w:rsid w:val="00593379"/>
    <w:rsid w:val="00593AA2"/>
    <w:rsid w:val="00593B51"/>
    <w:rsid w:val="00593C13"/>
    <w:rsid w:val="00593EFE"/>
    <w:rsid w:val="00593FA2"/>
    <w:rsid w:val="00593FF2"/>
    <w:rsid w:val="005943B3"/>
    <w:rsid w:val="00594652"/>
    <w:rsid w:val="0059467F"/>
    <w:rsid w:val="005948A9"/>
    <w:rsid w:val="00594A9F"/>
    <w:rsid w:val="00594B01"/>
    <w:rsid w:val="00594C8C"/>
    <w:rsid w:val="00594D62"/>
    <w:rsid w:val="00594F0F"/>
    <w:rsid w:val="00595061"/>
    <w:rsid w:val="005950AE"/>
    <w:rsid w:val="0059510E"/>
    <w:rsid w:val="00595179"/>
    <w:rsid w:val="005955FE"/>
    <w:rsid w:val="005958EE"/>
    <w:rsid w:val="00595A97"/>
    <w:rsid w:val="00595E0F"/>
    <w:rsid w:val="00595E15"/>
    <w:rsid w:val="00595E22"/>
    <w:rsid w:val="005960B0"/>
    <w:rsid w:val="00596220"/>
    <w:rsid w:val="0059631B"/>
    <w:rsid w:val="00596755"/>
    <w:rsid w:val="005967B4"/>
    <w:rsid w:val="0059694A"/>
    <w:rsid w:val="00596B4C"/>
    <w:rsid w:val="00596BA0"/>
    <w:rsid w:val="00596CC2"/>
    <w:rsid w:val="00597081"/>
    <w:rsid w:val="00597162"/>
    <w:rsid w:val="00597541"/>
    <w:rsid w:val="005975B9"/>
    <w:rsid w:val="0059765F"/>
    <w:rsid w:val="00597747"/>
    <w:rsid w:val="00597851"/>
    <w:rsid w:val="00597E1D"/>
    <w:rsid w:val="0059AFD2"/>
    <w:rsid w:val="005A0008"/>
    <w:rsid w:val="005A020F"/>
    <w:rsid w:val="005A03FB"/>
    <w:rsid w:val="005A076C"/>
    <w:rsid w:val="005A09A0"/>
    <w:rsid w:val="005A0AC7"/>
    <w:rsid w:val="005A0B27"/>
    <w:rsid w:val="005A0C40"/>
    <w:rsid w:val="005A0D11"/>
    <w:rsid w:val="005A1116"/>
    <w:rsid w:val="005A112E"/>
    <w:rsid w:val="005A1172"/>
    <w:rsid w:val="005A164F"/>
    <w:rsid w:val="005A17A4"/>
    <w:rsid w:val="005A17A6"/>
    <w:rsid w:val="005A186C"/>
    <w:rsid w:val="005A18E0"/>
    <w:rsid w:val="005A1B51"/>
    <w:rsid w:val="005A1C77"/>
    <w:rsid w:val="005A1E82"/>
    <w:rsid w:val="005A1F7F"/>
    <w:rsid w:val="005A1F9C"/>
    <w:rsid w:val="005A2309"/>
    <w:rsid w:val="005A2388"/>
    <w:rsid w:val="005A23BE"/>
    <w:rsid w:val="005A2512"/>
    <w:rsid w:val="005A26A6"/>
    <w:rsid w:val="005A279A"/>
    <w:rsid w:val="005A28FB"/>
    <w:rsid w:val="005A2AB8"/>
    <w:rsid w:val="005A2B14"/>
    <w:rsid w:val="005A2C17"/>
    <w:rsid w:val="005A2F3B"/>
    <w:rsid w:val="005A3066"/>
    <w:rsid w:val="005A356C"/>
    <w:rsid w:val="005A3597"/>
    <w:rsid w:val="005A3651"/>
    <w:rsid w:val="005A36D3"/>
    <w:rsid w:val="005A378D"/>
    <w:rsid w:val="005A379C"/>
    <w:rsid w:val="005A3A17"/>
    <w:rsid w:val="005A3AE8"/>
    <w:rsid w:val="005A3CDE"/>
    <w:rsid w:val="005A3D2E"/>
    <w:rsid w:val="005A3DF7"/>
    <w:rsid w:val="005A4065"/>
    <w:rsid w:val="005A41D4"/>
    <w:rsid w:val="005A443A"/>
    <w:rsid w:val="005A4A58"/>
    <w:rsid w:val="005A4BC1"/>
    <w:rsid w:val="005A4E7C"/>
    <w:rsid w:val="005A4ECE"/>
    <w:rsid w:val="005A4EE8"/>
    <w:rsid w:val="005A4F92"/>
    <w:rsid w:val="005A5418"/>
    <w:rsid w:val="005A5421"/>
    <w:rsid w:val="005A5AEB"/>
    <w:rsid w:val="005A6049"/>
    <w:rsid w:val="005A611E"/>
    <w:rsid w:val="005A63B5"/>
    <w:rsid w:val="005A6405"/>
    <w:rsid w:val="005A649D"/>
    <w:rsid w:val="005A663C"/>
    <w:rsid w:val="005A6AF3"/>
    <w:rsid w:val="005A6BC3"/>
    <w:rsid w:val="005A6C1A"/>
    <w:rsid w:val="005A6C73"/>
    <w:rsid w:val="005A6CF4"/>
    <w:rsid w:val="005A6F40"/>
    <w:rsid w:val="005A7022"/>
    <w:rsid w:val="005A7397"/>
    <w:rsid w:val="005A741D"/>
    <w:rsid w:val="005A76C3"/>
    <w:rsid w:val="005A78A3"/>
    <w:rsid w:val="005A7926"/>
    <w:rsid w:val="005A7BEE"/>
    <w:rsid w:val="005A7E0B"/>
    <w:rsid w:val="005A7E1A"/>
    <w:rsid w:val="005A7E9E"/>
    <w:rsid w:val="005A7F0E"/>
    <w:rsid w:val="005B004E"/>
    <w:rsid w:val="005B0340"/>
    <w:rsid w:val="005B04D2"/>
    <w:rsid w:val="005B052C"/>
    <w:rsid w:val="005B06F6"/>
    <w:rsid w:val="005B09CE"/>
    <w:rsid w:val="005B0FA7"/>
    <w:rsid w:val="005B100A"/>
    <w:rsid w:val="005B10BF"/>
    <w:rsid w:val="005B16AA"/>
    <w:rsid w:val="005B1711"/>
    <w:rsid w:val="005B1737"/>
    <w:rsid w:val="005B1961"/>
    <w:rsid w:val="005B1997"/>
    <w:rsid w:val="005B19A6"/>
    <w:rsid w:val="005B1B74"/>
    <w:rsid w:val="005B1DA5"/>
    <w:rsid w:val="005B2069"/>
    <w:rsid w:val="005B2686"/>
    <w:rsid w:val="005B2BBC"/>
    <w:rsid w:val="005B3185"/>
    <w:rsid w:val="005B343A"/>
    <w:rsid w:val="005B36B7"/>
    <w:rsid w:val="005B38E9"/>
    <w:rsid w:val="005B3A28"/>
    <w:rsid w:val="005B3D65"/>
    <w:rsid w:val="005B3DDD"/>
    <w:rsid w:val="005B3EE6"/>
    <w:rsid w:val="005B3F5B"/>
    <w:rsid w:val="005B3F8D"/>
    <w:rsid w:val="005B3FA6"/>
    <w:rsid w:val="005B4125"/>
    <w:rsid w:val="005B42AF"/>
    <w:rsid w:val="005B43FC"/>
    <w:rsid w:val="005B4635"/>
    <w:rsid w:val="005B46F1"/>
    <w:rsid w:val="005B499A"/>
    <w:rsid w:val="005B49AA"/>
    <w:rsid w:val="005B4B46"/>
    <w:rsid w:val="005B4C99"/>
    <w:rsid w:val="005B4EE5"/>
    <w:rsid w:val="005B4F9D"/>
    <w:rsid w:val="005B51EA"/>
    <w:rsid w:val="005B52CB"/>
    <w:rsid w:val="005B5416"/>
    <w:rsid w:val="005B581E"/>
    <w:rsid w:val="005B5829"/>
    <w:rsid w:val="005B5B7F"/>
    <w:rsid w:val="005B5BFE"/>
    <w:rsid w:val="005B5C40"/>
    <w:rsid w:val="005B5E35"/>
    <w:rsid w:val="005B5ED6"/>
    <w:rsid w:val="005B62E3"/>
    <w:rsid w:val="005B6571"/>
    <w:rsid w:val="005B6729"/>
    <w:rsid w:val="005B6900"/>
    <w:rsid w:val="005B6916"/>
    <w:rsid w:val="005B6974"/>
    <w:rsid w:val="005B6A02"/>
    <w:rsid w:val="005B6C4B"/>
    <w:rsid w:val="005B6C92"/>
    <w:rsid w:val="005B6CE3"/>
    <w:rsid w:val="005B6E55"/>
    <w:rsid w:val="005B6F25"/>
    <w:rsid w:val="005B6F67"/>
    <w:rsid w:val="005B70B1"/>
    <w:rsid w:val="005B7450"/>
    <w:rsid w:val="005B74B6"/>
    <w:rsid w:val="005B75B1"/>
    <w:rsid w:val="005B7612"/>
    <w:rsid w:val="005B7809"/>
    <w:rsid w:val="005B796B"/>
    <w:rsid w:val="005B7BCA"/>
    <w:rsid w:val="005B7D24"/>
    <w:rsid w:val="005B7F14"/>
    <w:rsid w:val="005C00AD"/>
    <w:rsid w:val="005C012C"/>
    <w:rsid w:val="005C0350"/>
    <w:rsid w:val="005C0921"/>
    <w:rsid w:val="005C09E3"/>
    <w:rsid w:val="005C0C34"/>
    <w:rsid w:val="005C0C6C"/>
    <w:rsid w:val="005C0EEA"/>
    <w:rsid w:val="005C10D6"/>
    <w:rsid w:val="005C12B2"/>
    <w:rsid w:val="005C1328"/>
    <w:rsid w:val="005C1333"/>
    <w:rsid w:val="005C13CA"/>
    <w:rsid w:val="005C1403"/>
    <w:rsid w:val="005C1437"/>
    <w:rsid w:val="005C1643"/>
    <w:rsid w:val="005C1696"/>
    <w:rsid w:val="005C16D5"/>
    <w:rsid w:val="005C177C"/>
    <w:rsid w:val="005C17AD"/>
    <w:rsid w:val="005C1940"/>
    <w:rsid w:val="005C1961"/>
    <w:rsid w:val="005C1CC7"/>
    <w:rsid w:val="005C1DA4"/>
    <w:rsid w:val="005C1EE5"/>
    <w:rsid w:val="005C2017"/>
    <w:rsid w:val="005C2072"/>
    <w:rsid w:val="005C2085"/>
    <w:rsid w:val="005C2093"/>
    <w:rsid w:val="005C20DA"/>
    <w:rsid w:val="005C21E7"/>
    <w:rsid w:val="005C22B4"/>
    <w:rsid w:val="005C243C"/>
    <w:rsid w:val="005C283A"/>
    <w:rsid w:val="005C2869"/>
    <w:rsid w:val="005C29D7"/>
    <w:rsid w:val="005C29D8"/>
    <w:rsid w:val="005C2FCE"/>
    <w:rsid w:val="005C303D"/>
    <w:rsid w:val="005C31BC"/>
    <w:rsid w:val="005C31E0"/>
    <w:rsid w:val="005C3318"/>
    <w:rsid w:val="005C3458"/>
    <w:rsid w:val="005C3464"/>
    <w:rsid w:val="005C34EF"/>
    <w:rsid w:val="005C35BA"/>
    <w:rsid w:val="005C384D"/>
    <w:rsid w:val="005C38D6"/>
    <w:rsid w:val="005C3C7D"/>
    <w:rsid w:val="005C3CC3"/>
    <w:rsid w:val="005C3E1D"/>
    <w:rsid w:val="005C4721"/>
    <w:rsid w:val="005C483A"/>
    <w:rsid w:val="005C4A6A"/>
    <w:rsid w:val="005C4AC3"/>
    <w:rsid w:val="005C4CB1"/>
    <w:rsid w:val="005C4DF0"/>
    <w:rsid w:val="005C4FDD"/>
    <w:rsid w:val="005C5060"/>
    <w:rsid w:val="005C5391"/>
    <w:rsid w:val="005C5512"/>
    <w:rsid w:val="005C5534"/>
    <w:rsid w:val="005C553D"/>
    <w:rsid w:val="005C5675"/>
    <w:rsid w:val="005C5A9B"/>
    <w:rsid w:val="005C5B7F"/>
    <w:rsid w:val="005C5D2B"/>
    <w:rsid w:val="005C5D38"/>
    <w:rsid w:val="005C5DC5"/>
    <w:rsid w:val="005C5FE0"/>
    <w:rsid w:val="005C602D"/>
    <w:rsid w:val="005C6214"/>
    <w:rsid w:val="005C623E"/>
    <w:rsid w:val="005C6248"/>
    <w:rsid w:val="005C62F3"/>
    <w:rsid w:val="005C63AE"/>
    <w:rsid w:val="005C6441"/>
    <w:rsid w:val="005C649D"/>
    <w:rsid w:val="005C6546"/>
    <w:rsid w:val="005C66C5"/>
    <w:rsid w:val="005C6942"/>
    <w:rsid w:val="005C6B8B"/>
    <w:rsid w:val="005C6E66"/>
    <w:rsid w:val="005C6F6F"/>
    <w:rsid w:val="005C7076"/>
    <w:rsid w:val="005C70F7"/>
    <w:rsid w:val="005C7303"/>
    <w:rsid w:val="005C7353"/>
    <w:rsid w:val="005C7591"/>
    <w:rsid w:val="005C7C06"/>
    <w:rsid w:val="005C7C26"/>
    <w:rsid w:val="005C7CAC"/>
    <w:rsid w:val="005C7CF3"/>
    <w:rsid w:val="005D01A8"/>
    <w:rsid w:val="005D070E"/>
    <w:rsid w:val="005D091E"/>
    <w:rsid w:val="005D09AD"/>
    <w:rsid w:val="005D09C2"/>
    <w:rsid w:val="005D1091"/>
    <w:rsid w:val="005D10F1"/>
    <w:rsid w:val="005D130E"/>
    <w:rsid w:val="005D16ED"/>
    <w:rsid w:val="005D175C"/>
    <w:rsid w:val="005D1784"/>
    <w:rsid w:val="005D1A6D"/>
    <w:rsid w:val="005D1A70"/>
    <w:rsid w:val="005D1B2F"/>
    <w:rsid w:val="005D1E6B"/>
    <w:rsid w:val="005D214C"/>
    <w:rsid w:val="005D21B0"/>
    <w:rsid w:val="005D21B3"/>
    <w:rsid w:val="005D2553"/>
    <w:rsid w:val="005D2661"/>
    <w:rsid w:val="005D2849"/>
    <w:rsid w:val="005D28E5"/>
    <w:rsid w:val="005D2AD8"/>
    <w:rsid w:val="005D2C60"/>
    <w:rsid w:val="005D308A"/>
    <w:rsid w:val="005D3187"/>
    <w:rsid w:val="005D343A"/>
    <w:rsid w:val="005D3652"/>
    <w:rsid w:val="005D38A4"/>
    <w:rsid w:val="005D38A6"/>
    <w:rsid w:val="005D39CC"/>
    <w:rsid w:val="005D3B0C"/>
    <w:rsid w:val="005D3CA0"/>
    <w:rsid w:val="005D3E9B"/>
    <w:rsid w:val="005D3F4A"/>
    <w:rsid w:val="005D4090"/>
    <w:rsid w:val="005D4210"/>
    <w:rsid w:val="005D4560"/>
    <w:rsid w:val="005D4799"/>
    <w:rsid w:val="005D47A6"/>
    <w:rsid w:val="005D4894"/>
    <w:rsid w:val="005D4B37"/>
    <w:rsid w:val="005D4B4F"/>
    <w:rsid w:val="005D4D6B"/>
    <w:rsid w:val="005D4E51"/>
    <w:rsid w:val="005D4FD8"/>
    <w:rsid w:val="005D507B"/>
    <w:rsid w:val="005D53AF"/>
    <w:rsid w:val="005D55A5"/>
    <w:rsid w:val="005D55BD"/>
    <w:rsid w:val="005D56A4"/>
    <w:rsid w:val="005D592D"/>
    <w:rsid w:val="005D5994"/>
    <w:rsid w:val="005D5F2F"/>
    <w:rsid w:val="005D602E"/>
    <w:rsid w:val="005D624B"/>
    <w:rsid w:val="005D6579"/>
    <w:rsid w:val="005D669C"/>
    <w:rsid w:val="005D670E"/>
    <w:rsid w:val="005D6AB5"/>
    <w:rsid w:val="005D6B65"/>
    <w:rsid w:val="005D6BCD"/>
    <w:rsid w:val="005D6BE0"/>
    <w:rsid w:val="005D6CDB"/>
    <w:rsid w:val="005D6DE6"/>
    <w:rsid w:val="005D6EB5"/>
    <w:rsid w:val="005D7077"/>
    <w:rsid w:val="005D70AB"/>
    <w:rsid w:val="005D7165"/>
    <w:rsid w:val="005D71D5"/>
    <w:rsid w:val="005D7450"/>
    <w:rsid w:val="005D74D9"/>
    <w:rsid w:val="005D7527"/>
    <w:rsid w:val="005D7748"/>
    <w:rsid w:val="005D780E"/>
    <w:rsid w:val="005D793B"/>
    <w:rsid w:val="005D7A0F"/>
    <w:rsid w:val="005D7AC1"/>
    <w:rsid w:val="005D7BB2"/>
    <w:rsid w:val="005D7C2C"/>
    <w:rsid w:val="005D7C80"/>
    <w:rsid w:val="005D7E10"/>
    <w:rsid w:val="005E01F7"/>
    <w:rsid w:val="005E0232"/>
    <w:rsid w:val="005E0507"/>
    <w:rsid w:val="005E0580"/>
    <w:rsid w:val="005E06D2"/>
    <w:rsid w:val="005E06F3"/>
    <w:rsid w:val="005E0AEC"/>
    <w:rsid w:val="005E0AEE"/>
    <w:rsid w:val="005E0B6E"/>
    <w:rsid w:val="005E0B73"/>
    <w:rsid w:val="005E0E83"/>
    <w:rsid w:val="005E0F84"/>
    <w:rsid w:val="005E0FDE"/>
    <w:rsid w:val="005E1034"/>
    <w:rsid w:val="005E1154"/>
    <w:rsid w:val="005E13F8"/>
    <w:rsid w:val="005E1483"/>
    <w:rsid w:val="005E14FB"/>
    <w:rsid w:val="005E153E"/>
    <w:rsid w:val="005E158C"/>
    <w:rsid w:val="005E16C4"/>
    <w:rsid w:val="005E170F"/>
    <w:rsid w:val="005E1834"/>
    <w:rsid w:val="005E1B93"/>
    <w:rsid w:val="005E1C45"/>
    <w:rsid w:val="005E1E2E"/>
    <w:rsid w:val="005E1EB1"/>
    <w:rsid w:val="005E238D"/>
    <w:rsid w:val="005E2424"/>
    <w:rsid w:val="005E24AE"/>
    <w:rsid w:val="005E2598"/>
    <w:rsid w:val="005E2633"/>
    <w:rsid w:val="005E26D5"/>
    <w:rsid w:val="005E279D"/>
    <w:rsid w:val="005E2924"/>
    <w:rsid w:val="005E3020"/>
    <w:rsid w:val="005E3034"/>
    <w:rsid w:val="005E3207"/>
    <w:rsid w:val="005E3539"/>
    <w:rsid w:val="005E354E"/>
    <w:rsid w:val="005E36EB"/>
    <w:rsid w:val="005E3824"/>
    <w:rsid w:val="005E383A"/>
    <w:rsid w:val="005E3B67"/>
    <w:rsid w:val="005E3DA6"/>
    <w:rsid w:val="005E3DC0"/>
    <w:rsid w:val="005E3EB5"/>
    <w:rsid w:val="005E410C"/>
    <w:rsid w:val="005E413C"/>
    <w:rsid w:val="005E4515"/>
    <w:rsid w:val="005E47DD"/>
    <w:rsid w:val="005E4976"/>
    <w:rsid w:val="005E4B31"/>
    <w:rsid w:val="005E4D13"/>
    <w:rsid w:val="005E4DB4"/>
    <w:rsid w:val="005E55D0"/>
    <w:rsid w:val="005E5673"/>
    <w:rsid w:val="005E56CB"/>
    <w:rsid w:val="005E57CC"/>
    <w:rsid w:val="005E580A"/>
    <w:rsid w:val="005E5814"/>
    <w:rsid w:val="005E58CA"/>
    <w:rsid w:val="005E58E4"/>
    <w:rsid w:val="005E6219"/>
    <w:rsid w:val="005E6351"/>
    <w:rsid w:val="005E64F7"/>
    <w:rsid w:val="005E65F6"/>
    <w:rsid w:val="005E665E"/>
    <w:rsid w:val="005E6848"/>
    <w:rsid w:val="005E6960"/>
    <w:rsid w:val="005E6A20"/>
    <w:rsid w:val="005E6A35"/>
    <w:rsid w:val="005E6B3F"/>
    <w:rsid w:val="005E6CF5"/>
    <w:rsid w:val="005E71BA"/>
    <w:rsid w:val="005E751A"/>
    <w:rsid w:val="005E760B"/>
    <w:rsid w:val="005E7612"/>
    <w:rsid w:val="005E7858"/>
    <w:rsid w:val="005E7DE4"/>
    <w:rsid w:val="005E7E6E"/>
    <w:rsid w:val="005E7FEF"/>
    <w:rsid w:val="005F0167"/>
    <w:rsid w:val="005F022B"/>
    <w:rsid w:val="005F02D0"/>
    <w:rsid w:val="005F03AB"/>
    <w:rsid w:val="005F0558"/>
    <w:rsid w:val="005F06FF"/>
    <w:rsid w:val="005F0779"/>
    <w:rsid w:val="005F0903"/>
    <w:rsid w:val="005F0AC9"/>
    <w:rsid w:val="005F0C22"/>
    <w:rsid w:val="005F0C54"/>
    <w:rsid w:val="005F0CF3"/>
    <w:rsid w:val="005F13B7"/>
    <w:rsid w:val="005F1402"/>
    <w:rsid w:val="005F1436"/>
    <w:rsid w:val="005F147B"/>
    <w:rsid w:val="005F1655"/>
    <w:rsid w:val="005F18AD"/>
    <w:rsid w:val="005F1A4E"/>
    <w:rsid w:val="005F1A9C"/>
    <w:rsid w:val="005F2046"/>
    <w:rsid w:val="005F2270"/>
    <w:rsid w:val="005F246F"/>
    <w:rsid w:val="005F2584"/>
    <w:rsid w:val="005F25C4"/>
    <w:rsid w:val="005F27FC"/>
    <w:rsid w:val="005F2867"/>
    <w:rsid w:val="005F2D59"/>
    <w:rsid w:val="005F3162"/>
    <w:rsid w:val="005F3540"/>
    <w:rsid w:val="005F37FF"/>
    <w:rsid w:val="005F3B0D"/>
    <w:rsid w:val="005F3B33"/>
    <w:rsid w:val="005F3E40"/>
    <w:rsid w:val="005F416F"/>
    <w:rsid w:val="005F42C8"/>
    <w:rsid w:val="005F42FD"/>
    <w:rsid w:val="005F456D"/>
    <w:rsid w:val="005F458F"/>
    <w:rsid w:val="005F470E"/>
    <w:rsid w:val="005F4A18"/>
    <w:rsid w:val="005F4AE1"/>
    <w:rsid w:val="005F4B42"/>
    <w:rsid w:val="005F4B7F"/>
    <w:rsid w:val="005F4BD1"/>
    <w:rsid w:val="005F4EBD"/>
    <w:rsid w:val="005F517B"/>
    <w:rsid w:val="005F5180"/>
    <w:rsid w:val="005F52A7"/>
    <w:rsid w:val="005F54B6"/>
    <w:rsid w:val="005F55FC"/>
    <w:rsid w:val="005F56B9"/>
    <w:rsid w:val="005F5862"/>
    <w:rsid w:val="005F58CF"/>
    <w:rsid w:val="005F5C71"/>
    <w:rsid w:val="005F65AB"/>
    <w:rsid w:val="005F670E"/>
    <w:rsid w:val="005F6762"/>
    <w:rsid w:val="005F67AB"/>
    <w:rsid w:val="005F6979"/>
    <w:rsid w:val="005F69BE"/>
    <w:rsid w:val="005F6A28"/>
    <w:rsid w:val="005F6C10"/>
    <w:rsid w:val="005F6D97"/>
    <w:rsid w:val="005F6F0C"/>
    <w:rsid w:val="005F70BC"/>
    <w:rsid w:val="005F70FE"/>
    <w:rsid w:val="005F72F8"/>
    <w:rsid w:val="005F738F"/>
    <w:rsid w:val="005F74D7"/>
    <w:rsid w:val="005F759D"/>
    <w:rsid w:val="005F7A6C"/>
    <w:rsid w:val="005F7D23"/>
    <w:rsid w:val="005F7DB3"/>
    <w:rsid w:val="005F7E70"/>
    <w:rsid w:val="005F7F88"/>
    <w:rsid w:val="006003CC"/>
    <w:rsid w:val="0060048A"/>
    <w:rsid w:val="006005C2"/>
    <w:rsid w:val="00600808"/>
    <w:rsid w:val="00600BBD"/>
    <w:rsid w:val="00600CDF"/>
    <w:rsid w:val="00600E0E"/>
    <w:rsid w:val="00601229"/>
    <w:rsid w:val="006014A4"/>
    <w:rsid w:val="00601622"/>
    <w:rsid w:val="00601781"/>
    <w:rsid w:val="00601960"/>
    <w:rsid w:val="00601C9E"/>
    <w:rsid w:val="00601F8B"/>
    <w:rsid w:val="00601FB1"/>
    <w:rsid w:val="00601FB3"/>
    <w:rsid w:val="00602961"/>
    <w:rsid w:val="006029AC"/>
    <w:rsid w:val="00602C9F"/>
    <w:rsid w:val="006033C3"/>
    <w:rsid w:val="006035CC"/>
    <w:rsid w:val="00603674"/>
    <w:rsid w:val="00603792"/>
    <w:rsid w:val="00603C5E"/>
    <w:rsid w:val="00603CA1"/>
    <w:rsid w:val="00603DA2"/>
    <w:rsid w:val="00603FC5"/>
    <w:rsid w:val="006040BB"/>
    <w:rsid w:val="006044B5"/>
    <w:rsid w:val="00604707"/>
    <w:rsid w:val="0060494F"/>
    <w:rsid w:val="00604A4C"/>
    <w:rsid w:val="00604A6E"/>
    <w:rsid w:val="00604BAE"/>
    <w:rsid w:val="00604BE5"/>
    <w:rsid w:val="00604CAD"/>
    <w:rsid w:val="00604D84"/>
    <w:rsid w:val="00604E3F"/>
    <w:rsid w:val="00605024"/>
    <w:rsid w:val="006052ED"/>
    <w:rsid w:val="006057E6"/>
    <w:rsid w:val="006057F5"/>
    <w:rsid w:val="00605C93"/>
    <w:rsid w:val="00605D10"/>
    <w:rsid w:val="00605D62"/>
    <w:rsid w:val="0060631E"/>
    <w:rsid w:val="006063A7"/>
    <w:rsid w:val="00606525"/>
    <w:rsid w:val="00606555"/>
    <w:rsid w:val="006068A6"/>
    <w:rsid w:val="006069C7"/>
    <w:rsid w:val="00606A5C"/>
    <w:rsid w:val="00606D36"/>
    <w:rsid w:val="00606F7D"/>
    <w:rsid w:val="00607046"/>
    <w:rsid w:val="0060759C"/>
    <w:rsid w:val="00607BC0"/>
    <w:rsid w:val="00607C53"/>
    <w:rsid w:val="00610087"/>
    <w:rsid w:val="00610175"/>
    <w:rsid w:val="0061026F"/>
    <w:rsid w:val="006104AF"/>
    <w:rsid w:val="006105FF"/>
    <w:rsid w:val="006108C9"/>
    <w:rsid w:val="00610B17"/>
    <w:rsid w:val="00610C11"/>
    <w:rsid w:val="00610D6F"/>
    <w:rsid w:val="0061113B"/>
    <w:rsid w:val="006112D1"/>
    <w:rsid w:val="0061134C"/>
    <w:rsid w:val="00611369"/>
    <w:rsid w:val="0061137A"/>
    <w:rsid w:val="006114C0"/>
    <w:rsid w:val="006116E3"/>
    <w:rsid w:val="006119E7"/>
    <w:rsid w:val="00611B84"/>
    <w:rsid w:val="00611E82"/>
    <w:rsid w:val="00611F5E"/>
    <w:rsid w:val="00611FAC"/>
    <w:rsid w:val="00611FF4"/>
    <w:rsid w:val="006121F4"/>
    <w:rsid w:val="00612349"/>
    <w:rsid w:val="0061236E"/>
    <w:rsid w:val="00612379"/>
    <w:rsid w:val="006123BB"/>
    <w:rsid w:val="006123C6"/>
    <w:rsid w:val="00612515"/>
    <w:rsid w:val="006125F8"/>
    <w:rsid w:val="0061264F"/>
    <w:rsid w:val="00612D5F"/>
    <w:rsid w:val="00613145"/>
    <w:rsid w:val="006132AB"/>
    <w:rsid w:val="006132B0"/>
    <w:rsid w:val="00613361"/>
    <w:rsid w:val="006135C4"/>
    <w:rsid w:val="006137CE"/>
    <w:rsid w:val="0061390D"/>
    <w:rsid w:val="006139CA"/>
    <w:rsid w:val="00613A56"/>
    <w:rsid w:val="00613C6E"/>
    <w:rsid w:val="00613EDC"/>
    <w:rsid w:val="00613EFB"/>
    <w:rsid w:val="00613FF1"/>
    <w:rsid w:val="006140A1"/>
    <w:rsid w:val="006141BC"/>
    <w:rsid w:val="0061437F"/>
    <w:rsid w:val="006144BD"/>
    <w:rsid w:val="00614748"/>
    <w:rsid w:val="00614ECD"/>
    <w:rsid w:val="00615254"/>
    <w:rsid w:val="006153B9"/>
    <w:rsid w:val="006155EE"/>
    <w:rsid w:val="0061567A"/>
    <w:rsid w:val="0061574A"/>
    <w:rsid w:val="00615896"/>
    <w:rsid w:val="0061592A"/>
    <w:rsid w:val="00615AF0"/>
    <w:rsid w:val="00615B21"/>
    <w:rsid w:val="00615C36"/>
    <w:rsid w:val="00615CEC"/>
    <w:rsid w:val="00615E17"/>
    <w:rsid w:val="00616103"/>
    <w:rsid w:val="006162AA"/>
    <w:rsid w:val="00616374"/>
    <w:rsid w:val="00616394"/>
    <w:rsid w:val="006163F1"/>
    <w:rsid w:val="0061650E"/>
    <w:rsid w:val="00616929"/>
    <w:rsid w:val="006169EB"/>
    <w:rsid w:val="00616A00"/>
    <w:rsid w:val="00616D20"/>
    <w:rsid w:val="0061722D"/>
    <w:rsid w:val="006172CA"/>
    <w:rsid w:val="006173A2"/>
    <w:rsid w:val="00617420"/>
    <w:rsid w:val="0061759A"/>
    <w:rsid w:val="006175FB"/>
    <w:rsid w:val="006176C4"/>
    <w:rsid w:val="006176CA"/>
    <w:rsid w:val="00617C3B"/>
    <w:rsid w:val="00617DDB"/>
    <w:rsid w:val="00617F26"/>
    <w:rsid w:val="00617FC6"/>
    <w:rsid w:val="00620B4E"/>
    <w:rsid w:val="00620C31"/>
    <w:rsid w:val="00620C5C"/>
    <w:rsid w:val="00621196"/>
    <w:rsid w:val="00621341"/>
    <w:rsid w:val="006213AF"/>
    <w:rsid w:val="00621658"/>
    <w:rsid w:val="006218B2"/>
    <w:rsid w:val="006219C5"/>
    <w:rsid w:val="00621AED"/>
    <w:rsid w:val="00622249"/>
    <w:rsid w:val="00622280"/>
    <w:rsid w:val="006222E8"/>
    <w:rsid w:val="00622505"/>
    <w:rsid w:val="00622683"/>
    <w:rsid w:val="0062279C"/>
    <w:rsid w:val="00622881"/>
    <w:rsid w:val="00622BDC"/>
    <w:rsid w:val="00622CA5"/>
    <w:rsid w:val="00623022"/>
    <w:rsid w:val="00623143"/>
    <w:rsid w:val="00623185"/>
    <w:rsid w:val="00623475"/>
    <w:rsid w:val="00623773"/>
    <w:rsid w:val="0062377C"/>
    <w:rsid w:val="0062396D"/>
    <w:rsid w:val="00623B04"/>
    <w:rsid w:val="00623D90"/>
    <w:rsid w:val="00623DE5"/>
    <w:rsid w:val="00623E06"/>
    <w:rsid w:val="00623E60"/>
    <w:rsid w:val="00623F9F"/>
    <w:rsid w:val="00623FAE"/>
    <w:rsid w:val="0062402C"/>
    <w:rsid w:val="00624420"/>
    <w:rsid w:val="006248F5"/>
    <w:rsid w:val="0062491B"/>
    <w:rsid w:val="006249FE"/>
    <w:rsid w:val="00624A02"/>
    <w:rsid w:val="00624AE9"/>
    <w:rsid w:val="00624B18"/>
    <w:rsid w:val="00624CE9"/>
    <w:rsid w:val="00624D25"/>
    <w:rsid w:val="00624F2D"/>
    <w:rsid w:val="00624F69"/>
    <w:rsid w:val="00624F88"/>
    <w:rsid w:val="00625618"/>
    <w:rsid w:val="0062578D"/>
    <w:rsid w:val="006257D3"/>
    <w:rsid w:val="00625845"/>
    <w:rsid w:val="00625866"/>
    <w:rsid w:val="00625F5F"/>
    <w:rsid w:val="00625FFA"/>
    <w:rsid w:val="0062622C"/>
    <w:rsid w:val="006262C0"/>
    <w:rsid w:val="0062651A"/>
    <w:rsid w:val="00626681"/>
    <w:rsid w:val="00626765"/>
    <w:rsid w:val="00626896"/>
    <w:rsid w:val="006269E8"/>
    <w:rsid w:val="00626E08"/>
    <w:rsid w:val="006271F5"/>
    <w:rsid w:val="0062727C"/>
    <w:rsid w:val="0062740F"/>
    <w:rsid w:val="00627475"/>
    <w:rsid w:val="00627683"/>
    <w:rsid w:val="00627713"/>
    <w:rsid w:val="00627749"/>
    <w:rsid w:val="00627936"/>
    <w:rsid w:val="006279D2"/>
    <w:rsid w:val="00627A44"/>
    <w:rsid w:val="00627AE7"/>
    <w:rsid w:val="00627B63"/>
    <w:rsid w:val="006300C4"/>
    <w:rsid w:val="006302F9"/>
    <w:rsid w:val="00630386"/>
    <w:rsid w:val="00630389"/>
    <w:rsid w:val="00630453"/>
    <w:rsid w:val="006304F3"/>
    <w:rsid w:val="00630743"/>
    <w:rsid w:val="00630BE2"/>
    <w:rsid w:val="00630C9B"/>
    <w:rsid w:val="00630D59"/>
    <w:rsid w:val="00630D94"/>
    <w:rsid w:val="00630DFE"/>
    <w:rsid w:val="0063152C"/>
    <w:rsid w:val="00631779"/>
    <w:rsid w:val="006318EB"/>
    <w:rsid w:val="00631BD9"/>
    <w:rsid w:val="00631C14"/>
    <w:rsid w:val="00631CB7"/>
    <w:rsid w:val="00631D2A"/>
    <w:rsid w:val="00631D94"/>
    <w:rsid w:val="00631EA5"/>
    <w:rsid w:val="00631F84"/>
    <w:rsid w:val="006320A2"/>
    <w:rsid w:val="0063237E"/>
    <w:rsid w:val="00632488"/>
    <w:rsid w:val="006326CF"/>
    <w:rsid w:val="0063276A"/>
    <w:rsid w:val="00632950"/>
    <w:rsid w:val="00632B42"/>
    <w:rsid w:val="00632B9A"/>
    <w:rsid w:val="00632DB9"/>
    <w:rsid w:val="00632E08"/>
    <w:rsid w:val="00633154"/>
    <w:rsid w:val="0063317A"/>
    <w:rsid w:val="00633283"/>
    <w:rsid w:val="00633546"/>
    <w:rsid w:val="006335ED"/>
    <w:rsid w:val="006335FA"/>
    <w:rsid w:val="006337F2"/>
    <w:rsid w:val="00633A23"/>
    <w:rsid w:val="00633CEF"/>
    <w:rsid w:val="00633E07"/>
    <w:rsid w:val="006341CF"/>
    <w:rsid w:val="0063426C"/>
    <w:rsid w:val="0063432D"/>
    <w:rsid w:val="006343E2"/>
    <w:rsid w:val="00634472"/>
    <w:rsid w:val="006344F2"/>
    <w:rsid w:val="00634737"/>
    <w:rsid w:val="00634A1B"/>
    <w:rsid w:val="00634BEA"/>
    <w:rsid w:val="00634EBB"/>
    <w:rsid w:val="00634F98"/>
    <w:rsid w:val="0063508A"/>
    <w:rsid w:val="00635142"/>
    <w:rsid w:val="00635155"/>
    <w:rsid w:val="00635241"/>
    <w:rsid w:val="006353FA"/>
    <w:rsid w:val="00635678"/>
    <w:rsid w:val="00635734"/>
    <w:rsid w:val="006357AD"/>
    <w:rsid w:val="00635A59"/>
    <w:rsid w:val="00635BB7"/>
    <w:rsid w:val="00635CF7"/>
    <w:rsid w:val="00635FA3"/>
    <w:rsid w:val="00636201"/>
    <w:rsid w:val="0063627A"/>
    <w:rsid w:val="0063651C"/>
    <w:rsid w:val="006367CA"/>
    <w:rsid w:val="006367E1"/>
    <w:rsid w:val="006369DC"/>
    <w:rsid w:val="00636ACA"/>
    <w:rsid w:val="00636E6A"/>
    <w:rsid w:val="00636F25"/>
    <w:rsid w:val="00636F2A"/>
    <w:rsid w:val="00636FDE"/>
    <w:rsid w:val="00637155"/>
    <w:rsid w:val="006372D3"/>
    <w:rsid w:val="00637368"/>
    <w:rsid w:val="0063736B"/>
    <w:rsid w:val="0063748B"/>
    <w:rsid w:val="00637885"/>
    <w:rsid w:val="006378F9"/>
    <w:rsid w:val="00637909"/>
    <w:rsid w:val="00637D32"/>
    <w:rsid w:val="00637E0F"/>
    <w:rsid w:val="00637EBF"/>
    <w:rsid w:val="00637F4C"/>
    <w:rsid w:val="00637FCD"/>
    <w:rsid w:val="00640340"/>
    <w:rsid w:val="00640395"/>
    <w:rsid w:val="00640687"/>
    <w:rsid w:val="0064093D"/>
    <w:rsid w:val="0064099C"/>
    <w:rsid w:val="00640B71"/>
    <w:rsid w:val="00640CD2"/>
    <w:rsid w:val="00640EE1"/>
    <w:rsid w:val="00640F3F"/>
    <w:rsid w:val="006411B5"/>
    <w:rsid w:val="006415A1"/>
    <w:rsid w:val="006415C2"/>
    <w:rsid w:val="006416D1"/>
    <w:rsid w:val="00641780"/>
    <w:rsid w:val="0064185B"/>
    <w:rsid w:val="006418C5"/>
    <w:rsid w:val="00641A85"/>
    <w:rsid w:val="00641B08"/>
    <w:rsid w:val="00641C83"/>
    <w:rsid w:val="00641D2F"/>
    <w:rsid w:val="00641EEC"/>
    <w:rsid w:val="00642211"/>
    <w:rsid w:val="00642306"/>
    <w:rsid w:val="0064285C"/>
    <w:rsid w:val="00642D5F"/>
    <w:rsid w:val="00642EEE"/>
    <w:rsid w:val="00642F74"/>
    <w:rsid w:val="00642FF4"/>
    <w:rsid w:val="00643014"/>
    <w:rsid w:val="006430BD"/>
    <w:rsid w:val="00643131"/>
    <w:rsid w:val="006431C7"/>
    <w:rsid w:val="006434A7"/>
    <w:rsid w:val="00643534"/>
    <w:rsid w:val="006437EA"/>
    <w:rsid w:val="006439CC"/>
    <w:rsid w:val="00643B5B"/>
    <w:rsid w:val="00643C6E"/>
    <w:rsid w:val="00643CAF"/>
    <w:rsid w:val="00643CBC"/>
    <w:rsid w:val="00643CC0"/>
    <w:rsid w:val="00643E12"/>
    <w:rsid w:val="00643F38"/>
    <w:rsid w:val="00644016"/>
    <w:rsid w:val="006440CB"/>
    <w:rsid w:val="006440D8"/>
    <w:rsid w:val="006441EA"/>
    <w:rsid w:val="00644263"/>
    <w:rsid w:val="006443A0"/>
    <w:rsid w:val="00644446"/>
    <w:rsid w:val="006445D9"/>
    <w:rsid w:val="00644759"/>
    <w:rsid w:val="006447D5"/>
    <w:rsid w:val="006448C1"/>
    <w:rsid w:val="0064496C"/>
    <w:rsid w:val="00644A0C"/>
    <w:rsid w:val="00644A74"/>
    <w:rsid w:val="00644AB9"/>
    <w:rsid w:val="00644B4B"/>
    <w:rsid w:val="00644CBC"/>
    <w:rsid w:val="00644DA0"/>
    <w:rsid w:val="00644DC5"/>
    <w:rsid w:val="00645184"/>
    <w:rsid w:val="006452C8"/>
    <w:rsid w:val="006452D4"/>
    <w:rsid w:val="00645370"/>
    <w:rsid w:val="0064547E"/>
    <w:rsid w:val="006456A6"/>
    <w:rsid w:val="006456C9"/>
    <w:rsid w:val="006456EC"/>
    <w:rsid w:val="006456FF"/>
    <w:rsid w:val="00645762"/>
    <w:rsid w:val="006461DC"/>
    <w:rsid w:val="006462CD"/>
    <w:rsid w:val="006466C5"/>
    <w:rsid w:val="0064698E"/>
    <w:rsid w:val="00646CFD"/>
    <w:rsid w:val="00646D8C"/>
    <w:rsid w:val="00646E04"/>
    <w:rsid w:val="006472AA"/>
    <w:rsid w:val="0064741F"/>
    <w:rsid w:val="006476CB"/>
    <w:rsid w:val="00647742"/>
    <w:rsid w:val="006479E6"/>
    <w:rsid w:val="00647A88"/>
    <w:rsid w:val="00647A8B"/>
    <w:rsid w:val="00647AB4"/>
    <w:rsid w:val="00647CB7"/>
    <w:rsid w:val="00647D73"/>
    <w:rsid w:val="00647DA5"/>
    <w:rsid w:val="00647E01"/>
    <w:rsid w:val="00647F9C"/>
    <w:rsid w:val="006500F3"/>
    <w:rsid w:val="00650467"/>
    <w:rsid w:val="006506E3"/>
    <w:rsid w:val="00650931"/>
    <w:rsid w:val="00650990"/>
    <w:rsid w:val="006509A7"/>
    <w:rsid w:val="00650AC1"/>
    <w:rsid w:val="00650B0F"/>
    <w:rsid w:val="00650E0A"/>
    <w:rsid w:val="00650E6A"/>
    <w:rsid w:val="00650F81"/>
    <w:rsid w:val="006510DC"/>
    <w:rsid w:val="00651110"/>
    <w:rsid w:val="00651152"/>
    <w:rsid w:val="0065131E"/>
    <w:rsid w:val="00651345"/>
    <w:rsid w:val="006514C7"/>
    <w:rsid w:val="00651707"/>
    <w:rsid w:val="006519D5"/>
    <w:rsid w:val="00651AB0"/>
    <w:rsid w:val="00651B06"/>
    <w:rsid w:val="00651C53"/>
    <w:rsid w:val="00651E5A"/>
    <w:rsid w:val="0065219D"/>
    <w:rsid w:val="006524AD"/>
    <w:rsid w:val="00652795"/>
    <w:rsid w:val="006527C8"/>
    <w:rsid w:val="006528F0"/>
    <w:rsid w:val="006529DF"/>
    <w:rsid w:val="00652A03"/>
    <w:rsid w:val="00652B33"/>
    <w:rsid w:val="00652B65"/>
    <w:rsid w:val="006531C1"/>
    <w:rsid w:val="0065340F"/>
    <w:rsid w:val="00653446"/>
    <w:rsid w:val="00653561"/>
    <w:rsid w:val="006536CF"/>
    <w:rsid w:val="006536E9"/>
    <w:rsid w:val="00653997"/>
    <w:rsid w:val="00653C8E"/>
    <w:rsid w:val="00653CAB"/>
    <w:rsid w:val="00653F8C"/>
    <w:rsid w:val="00653FA2"/>
    <w:rsid w:val="00653FC8"/>
    <w:rsid w:val="006541CB"/>
    <w:rsid w:val="00654367"/>
    <w:rsid w:val="00654372"/>
    <w:rsid w:val="006543F8"/>
    <w:rsid w:val="00654500"/>
    <w:rsid w:val="006546E0"/>
    <w:rsid w:val="00654877"/>
    <w:rsid w:val="00654A8F"/>
    <w:rsid w:val="00654B68"/>
    <w:rsid w:val="00654C06"/>
    <w:rsid w:val="00654CC9"/>
    <w:rsid w:val="00654E09"/>
    <w:rsid w:val="00654E2F"/>
    <w:rsid w:val="00654F3B"/>
    <w:rsid w:val="0065508B"/>
    <w:rsid w:val="00655120"/>
    <w:rsid w:val="00655244"/>
    <w:rsid w:val="00655317"/>
    <w:rsid w:val="0065533D"/>
    <w:rsid w:val="006557C7"/>
    <w:rsid w:val="0065597E"/>
    <w:rsid w:val="006559C9"/>
    <w:rsid w:val="00655AF3"/>
    <w:rsid w:val="00655B2A"/>
    <w:rsid w:val="006560AC"/>
    <w:rsid w:val="006562A0"/>
    <w:rsid w:val="006562AD"/>
    <w:rsid w:val="00656347"/>
    <w:rsid w:val="006565A0"/>
    <w:rsid w:val="00656931"/>
    <w:rsid w:val="00656993"/>
    <w:rsid w:val="00656A61"/>
    <w:rsid w:val="00656ACB"/>
    <w:rsid w:val="00656ADA"/>
    <w:rsid w:val="00656B14"/>
    <w:rsid w:val="00656BA8"/>
    <w:rsid w:val="00656BF2"/>
    <w:rsid w:val="00656C8A"/>
    <w:rsid w:val="00656F97"/>
    <w:rsid w:val="00657146"/>
    <w:rsid w:val="006571E9"/>
    <w:rsid w:val="006572E4"/>
    <w:rsid w:val="006574DC"/>
    <w:rsid w:val="006579FB"/>
    <w:rsid w:val="00657B0A"/>
    <w:rsid w:val="00657B24"/>
    <w:rsid w:val="00657C93"/>
    <w:rsid w:val="00657C9A"/>
    <w:rsid w:val="00657DB3"/>
    <w:rsid w:val="00657E11"/>
    <w:rsid w:val="00660202"/>
    <w:rsid w:val="00660251"/>
    <w:rsid w:val="00660299"/>
    <w:rsid w:val="00660354"/>
    <w:rsid w:val="00660373"/>
    <w:rsid w:val="00660AC8"/>
    <w:rsid w:val="00660CBA"/>
    <w:rsid w:val="0066104D"/>
    <w:rsid w:val="0066119B"/>
    <w:rsid w:val="00661428"/>
    <w:rsid w:val="006614A5"/>
    <w:rsid w:val="0066157E"/>
    <w:rsid w:val="00661617"/>
    <w:rsid w:val="00661784"/>
    <w:rsid w:val="0066183C"/>
    <w:rsid w:val="00661DFC"/>
    <w:rsid w:val="00661FCC"/>
    <w:rsid w:val="00662294"/>
    <w:rsid w:val="0066238A"/>
    <w:rsid w:val="006624C3"/>
    <w:rsid w:val="00662634"/>
    <w:rsid w:val="00662A59"/>
    <w:rsid w:val="00662A80"/>
    <w:rsid w:val="00662CC4"/>
    <w:rsid w:val="00662D11"/>
    <w:rsid w:val="00663579"/>
    <w:rsid w:val="0066381E"/>
    <w:rsid w:val="006638E5"/>
    <w:rsid w:val="0066393E"/>
    <w:rsid w:val="00663B5E"/>
    <w:rsid w:val="00663D64"/>
    <w:rsid w:val="00664476"/>
    <w:rsid w:val="006644BD"/>
    <w:rsid w:val="0066461A"/>
    <w:rsid w:val="006646A1"/>
    <w:rsid w:val="006647C1"/>
    <w:rsid w:val="0066480D"/>
    <w:rsid w:val="00664982"/>
    <w:rsid w:val="00664B58"/>
    <w:rsid w:val="00664D32"/>
    <w:rsid w:val="00664D52"/>
    <w:rsid w:val="00664DB8"/>
    <w:rsid w:val="00665065"/>
    <w:rsid w:val="006651A0"/>
    <w:rsid w:val="00665451"/>
    <w:rsid w:val="00665572"/>
    <w:rsid w:val="006656DF"/>
    <w:rsid w:val="00665A12"/>
    <w:rsid w:val="00665A1C"/>
    <w:rsid w:val="00665A5E"/>
    <w:rsid w:val="00665E35"/>
    <w:rsid w:val="00665F23"/>
    <w:rsid w:val="00665FD6"/>
    <w:rsid w:val="00666030"/>
    <w:rsid w:val="00666321"/>
    <w:rsid w:val="00666399"/>
    <w:rsid w:val="0066646D"/>
    <w:rsid w:val="006666D5"/>
    <w:rsid w:val="006666F6"/>
    <w:rsid w:val="00666853"/>
    <w:rsid w:val="006668A5"/>
    <w:rsid w:val="00666A9B"/>
    <w:rsid w:val="00666C95"/>
    <w:rsid w:val="00666F71"/>
    <w:rsid w:val="00666FCC"/>
    <w:rsid w:val="00667225"/>
    <w:rsid w:val="00667236"/>
    <w:rsid w:val="006672F4"/>
    <w:rsid w:val="006673F4"/>
    <w:rsid w:val="006678C6"/>
    <w:rsid w:val="0066793A"/>
    <w:rsid w:val="00667A3D"/>
    <w:rsid w:val="00667B36"/>
    <w:rsid w:val="00667E9E"/>
    <w:rsid w:val="006704BD"/>
    <w:rsid w:val="00670501"/>
    <w:rsid w:val="00670612"/>
    <w:rsid w:val="006708F2"/>
    <w:rsid w:val="006709A7"/>
    <w:rsid w:val="00670C15"/>
    <w:rsid w:val="00670E4E"/>
    <w:rsid w:val="00670FD0"/>
    <w:rsid w:val="00671006"/>
    <w:rsid w:val="006715A7"/>
    <w:rsid w:val="006715D9"/>
    <w:rsid w:val="006717E2"/>
    <w:rsid w:val="00671826"/>
    <w:rsid w:val="0067184B"/>
    <w:rsid w:val="006718B2"/>
    <w:rsid w:val="0067193B"/>
    <w:rsid w:val="006719CB"/>
    <w:rsid w:val="00671A14"/>
    <w:rsid w:val="00671AF2"/>
    <w:rsid w:val="00671C7E"/>
    <w:rsid w:val="00671D27"/>
    <w:rsid w:val="00671E0C"/>
    <w:rsid w:val="00671E6F"/>
    <w:rsid w:val="006724F0"/>
    <w:rsid w:val="00672843"/>
    <w:rsid w:val="00672939"/>
    <w:rsid w:val="00672B09"/>
    <w:rsid w:val="00672B80"/>
    <w:rsid w:val="00672B98"/>
    <w:rsid w:val="00672B9B"/>
    <w:rsid w:val="00672D68"/>
    <w:rsid w:val="00672F6D"/>
    <w:rsid w:val="00673097"/>
    <w:rsid w:val="00673375"/>
    <w:rsid w:val="006735B2"/>
    <w:rsid w:val="00673687"/>
    <w:rsid w:val="00673A4D"/>
    <w:rsid w:val="00673B4D"/>
    <w:rsid w:val="00673C90"/>
    <w:rsid w:val="00673DE8"/>
    <w:rsid w:val="00674055"/>
    <w:rsid w:val="006743CC"/>
    <w:rsid w:val="006745CA"/>
    <w:rsid w:val="0067468F"/>
    <w:rsid w:val="0067480B"/>
    <w:rsid w:val="00674843"/>
    <w:rsid w:val="0067489A"/>
    <w:rsid w:val="0067498C"/>
    <w:rsid w:val="006749A8"/>
    <w:rsid w:val="00674C84"/>
    <w:rsid w:val="00674D0A"/>
    <w:rsid w:val="00674D26"/>
    <w:rsid w:val="00674DE3"/>
    <w:rsid w:val="00674F92"/>
    <w:rsid w:val="00674FB0"/>
    <w:rsid w:val="00675071"/>
    <w:rsid w:val="006751BD"/>
    <w:rsid w:val="00675430"/>
    <w:rsid w:val="00675A15"/>
    <w:rsid w:val="00675DE7"/>
    <w:rsid w:val="00675FA2"/>
    <w:rsid w:val="006762EE"/>
    <w:rsid w:val="0067645F"/>
    <w:rsid w:val="006764CA"/>
    <w:rsid w:val="00676749"/>
    <w:rsid w:val="006767A9"/>
    <w:rsid w:val="00676977"/>
    <w:rsid w:val="006769F4"/>
    <w:rsid w:val="00676A07"/>
    <w:rsid w:val="00676F6E"/>
    <w:rsid w:val="00676FD0"/>
    <w:rsid w:val="006773BA"/>
    <w:rsid w:val="0067743A"/>
    <w:rsid w:val="006775EA"/>
    <w:rsid w:val="00677910"/>
    <w:rsid w:val="006779C3"/>
    <w:rsid w:val="00677AEB"/>
    <w:rsid w:val="00677B70"/>
    <w:rsid w:val="00677B8C"/>
    <w:rsid w:val="00677CC2"/>
    <w:rsid w:val="00677D89"/>
    <w:rsid w:val="00677DDC"/>
    <w:rsid w:val="00680121"/>
    <w:rsid w:val="00680403"/>
    <w:rsid w:val="006805A2"/>
    <w:rsid w:val="006805E8"/>
    <w:rsid w:val="00680784"/>
    <w:rsid w:val="0068078E"/>
    <w:rsid w:val="00680B2C"/>
    <w:rsid w:val="00680BED"/>
    <w:rsid w:val="00680CA1"/>
    <w:rsid w:val="00680ECA"/>
    <w:rsid w:val="006813D9"/>
    <w:rsid w:val="006814D0"/>
    <w:rsid w:val="006819B7"/>
    <w:rsid w:val="00681A40"/>
    <w:rsid w:val="00681A87"/>
    <w:rsid w:val="00682178"/>
    <w:rsid w:val="00682197"/>
    <w:rsid w:val="00682327"/>
    <w:rsid w:val="006825CB"/>
    <w:rsid w:val="006825F2"/>
    <w:rsid w:val="006829F5"/>
    <w:rsid w:val="00682F7F"/>
    <w:rsid w:val="006830F9"/>
    <w:rsid w:val="0068325A"/>
    <w:rsid w:val="006833AC"/>
    <w:rsid w:val="006833CF"/>
    <w:rsid w:val="00683590"/>
    <w:rsid w:val="006838C8"/>
    <w:rsid w:val="006838D7"/>
    <w:rsid w:val="0068399E"/>
    <w:rsid w:val="006839D0"/>
    <w:rsid w:val="00683DE2"/>
    <w:rsid w:val="00683F38"/>
    <w:rsid w:val="006841E8"/>
    <w:rsid w:val="00684560"/>
    <w:rsid w:val="00684578"/>
    <w:rsid w:val="00684672"/>
    <w:rsid w:val="006847D7"/>
    <w:rsid w:val="00684973"/>
    <w:rsid w:val="00684B7E"/>
    <w:rsid w:val="00684F74"/>
    <w:rsid w:val="0068547A"/>
    <w:rsid w:val="0068551F"/>
    <w:rsid w:val="006856BB"/>
    <w:rsid w:val="00685727"/>
    <w:rsid w:val="006857B4"/>
    <w:rsid w:val="00685D75"/>
    <w:rsid w:val="00685DFB"/>
    <w:rsid w:val="00685E40"/>
    <w:rsid w:val="00685F3D"/>
    <w:rsid w:val="00685FDF"/>
    <w:rsid w:val="00686081"/>
    <w:rsid w:val="00686176"/>
    <w:rsid w:val="006863D4"/>
    <w:rsid w:val="006864F6"/>
    <w:rsid w:val="00686770"/>
    <w:rsid w:val="006867C1"/>
    <w:rsid w:val="00686818"/>
    <w:rsid w:val="006868DF"/>
    <w:rsid w:val="00686AFF"/>
    <w:rsid w:val="00686C59"/>
    <w:rsid w:val="00686C91"/>
    <w:rsid w:val="00686EA8"/>
    <w:rsid w:val="00687489"/>
    <w:rsid w:val="006875F6"/>
    <w:rsid w:val="006878F1"/>
    <w:rsid w:val="006879A9"/>
    <w:rsid w:val="00687AF4"/>
    <w:rsid w:val="00687E35"/>
    <w:rsid w:val="00687E62"/>
    <w:rsid w:val="00687F9F"/>
    <w:rsid w:val="006904C3"/>
    <w:rsid w:val="00690687"/>
    <w:rsid w:val="00690910"/>
    <w:rsid w:val="006909A6"/>
    <w:rsid w:val="00690D17"/>
    <w:rsid w:val="00690ED2"/>
    <w:rsid w:val="00691030"/>
    <w:rsid w:val="00691682"/>
    <w:rsid w:val="006916F9"/>
    <w:rsid w:val="00691A17"/>
    <w:rsid w:val="00691B98"/>
    <w:rsid w:val="00691BC0"/>
    <w:rsid w:val="00691C6F"/>
    <w:rsid w:val="00691DA0"/>
    <w:rsid w:val="00691DF0"/>
    <w:rsid w:val="00691E6F"/>
    <w:rsid w:val="00691FAB"/>
    <w:rsid w:val="00692065"/>
    <w:rsid w:val="0069208F"/>
    <w:rsid w:val="0069234B"/>
    <w:rsid w:val="00692378"/>
    <w:rsid w:val="00692396"/>
    <w:rsid w:val="006923BF"/>
    <w:rsid w:val="006924A9"/>
    <w:rsid w:val="006927D4"/>
    <w:rsid w:val="00692B40"/>
    <w:rsid w:val="00692F36"/>
    <w:rsid w:val="00692F75"/>
    <w:rsid w:val="00693049"/>
    <w:rsid w:val="0069330B"/>
    <w:rsid w:val="00693695"/>
    <w:rsid w:val="0069373B"/>
    <w:rsid w:val="0069375F"/>
    <w:rsid w:val="00693930"/>
    <w:rsid w:val="00693A66"/>
    <w:rsid w:val="00693BF0"/>
    <w:rsid w:val="006940F0"/>
    <w:rsid w:val="00694348"/>
    <w:rsid w:val="006946D8"/>
    <w:rsid w:val="00694E34"/>
    <w:rsid w:val="00694E4E"/>
    <w:rsid w:val="00694EAE"/>
    <w:rsid w:val="006950A5"/>
    <w:rsid w:val="00695305"/>
    <w:rsid w:val="006953AE"/>
    <w:rsid w:val="00695442"/>
    <w:rsid w:val="00695725"/>
    <w:rsid w:val="00695C96"/>
    <w:rsid w:val="00695DAE"/>
    <w:rsid w:val="00695F74"/>
    <w:rsid w:val="00695F85"/>
    <w:rsid w:val="006962CB"/>
    <w:rsid w:val="0069661A"/>
    <w:rsid w:val="006966DF"/>
    <w:rsid w:val="00696716"/>
    <w:rsid w:val="0069694B"/>
    <w:rsid w:val="00696A4E"/>
    <w:rsid w:val="00696C39"/>
    <w:rsid w:val="00696CB2"/>
    <w:rsid w:val="00696D04"/>
    <w:rsid w:val="00696D0E"/>
    <w:rsid w:val="00696D18"/>
    <w:rsid w:val="00696D84"/>
    <w:rsid w:val="006974FB"/>
    <w:rsid w:val="006977F9"/>
    <w:rsid w:val="0069797D"/>
    <w:rsid w:val="00697C3A"/>
    <w:rsid w:val="00697D88"/>
    <w:rsid w:val="00697FB2"/>
    <w:rsid w:val="006A02A4"/>
    <w:rsid w:val="006A0323"/>
    <w:rsid w:val="006A0351"/>
    <w:rsid w:val="006A0384"/>
    <w:rsid w:val="006A046B"/>
    <w:rsid w:val="006A06A2"/>
    <w:rsid w:val="006A081D"/>
    <w:rsid w:val="006A081F"/>
    <w:rsid w:val="006A085E"/>
    <w:rsid w:val="006A09E7"/>
    <w:rsid w:val="006A0DF2"/>
    <w:rsid w:val="006A0E0C"/>
    <w:rsid w:val="006A0F59"/>
    <w:rsid w:val="006A0FA5"/>
    <w:rsid w:val="006A10DA"/>
    <w:rsid w:val="006A13BC"/>
    <w:rsid w:val="006A148E"/>
    <w:rsid w:val="006A16DE"/>
    <w:rsid w:val="006A187B"/>
    <w:rsid w:val="006A1B85"/>
    <w:rsid w:val="006A1D8B"/>
    <w:rsid w:val="006A1DB2"/>
    <w:rsid w:val="006A1EFF"/>
    <w:rsid w:val="006A2028"/>
    <w:rsid w:val="006A203A"/>
    <w:rsid w:val="006A21CD"/>
    <w:rsid w:val="006A22C9"/>
    <w:rsid w:val="006A24C9"/>
    <w:rsid w:val="006A26DC"/>
    <w:rsid w:val="006A2845"/>
    <w:rsid w:val="006A2923"/>
    <w:rsid w:val="006A2AFE"/>
    <w:rsid w:val="006A2C7B"/>
    <w:rsid w:val="006A2EDF"/>
    <w:rsid w:val="006A3109"/>
    <w:rsid w:val="006A32F5"/>
    <w:rsid w:val="006A33CD"/>
    <w:rsid w:val="006A36CC"/>
    <w:rsid w:val="006A372A"/>
    <w:rsid w:val="006A37B9"/>
    <w:rsid w:val="006A389D"/>
    <w:rsid w:val="006A3C67"/>
    <w:rsid w:val="006A3CDF"/>
    <w:rsid w:val="006A4235"/>
    <w:rsid w:val="006A42BB"/>
    <w:rsid w:val="006A4630"/>
    <w:rsid w:val="006A46D8"/>
    <w:rsid w:val="006A46F9"/>
    <w:rsid w:val="006A471A"/>
    <w:rsid w:val="006A4B90"/>
    <w:rsid w:val="006A4DD5"/>
    <w:rsid w:val="006A4FD2"/>
    <w:rsid w:val="006A50E7"/>
    <w:rsid w:val="006A518E"/>
    <w:rsid w:val="006A521F"/>
    <w:rsid w:val="006A54CA"/>
    <w:rsid w:val="006A54ED"/>
    <w:rsid w:val="006A562D"/>
    <w:rsid w:val="006A5683"/>
    <w:rsid w:val="006A56F4"/>
    <w:rsid w:val="006A5B08"/>
    <w:rsid w:val="006A5BCC"/>
    <w:rsid w:val="006A5CA8"/>
    <w:rsid w:val="006A5CC4"/>
    <w:rsid w:val="006A5CE0"/>
    <w:rsid w:val="006A6282"/>
    <w:rsid w:val="006A633A"/>
    <w:rsid w:val="006A6855"/>
    <w:rsid w:val="006A6A47"/>
    <w:rsid w:val="006A6EED"/>
    <w:rsid w:val="006A6F78"/>
    <w:rsid w:val="006A6FDB"/>
    <w:rsid w:val="006A726E"/>
    <w:rsid w:val="006A7289"/>
    <w:rsid w:val="006A7882"/>
    <w:rsid w:val="006A79D5"/>
    <w:rsid w:val="006A7CBE"/>
    <w:rsid w:val="006A7CD5"/>
    <w:rsid w:val="006A7D71"/>
    <w:rsid w:val="006A7D75"/>
    <w:rsid w:val="006B0086"/>
    <w:rsid w:val="006B015E"/>
    <w:rsid w:val="006B01D6"/>
    <w:rsid w:val="006B025B"/>
    <w:rsid w:val="006B062C"/>
    <w:rsid w:val="006B0879"/>
    <w:rsid w:val="006B0A47"/>
    <w:rsid w:val="006B0A91"/>
    <w:rsid w:val="006B0DA5"/>
    <w:rsid w:val="006B1296"/>
    <w:rsid w:val="006B13F5"/>
    <w:rsid w:val="006B144A"/>
    <w:rsid w:val="006B1486"/>
    <w:rsid w:val="006B15CB"/>
    <w:rsid w:val="006B1665"/>
    <w:rsid w:val="006B16FF"/>
    <w:rsid w:val="006B1844"/>
    <w:rsid w:val="006B18E9"/>
    <w:rsid w:val="006B1A3A"/>
    <w:rsid w:val="006B1B22"/>
    <w:rsid w:val="006B1B39"/>
    <w:rsid w:val="006B1E80"/>
    <w:rsid w:val="006B1E9E"/>
    <w:rsid w:val="006B1F62"/>
    <w:rsid w:val="006B1F71"/>
    <w:rsid w:val="006B1FBB"/>
    <w:rsid w:val="006B22AD"/>
    <w:rsid w:val="006B2358"/>
    <w:rsid w:val="006B23DA"/>
    <w:rsid w:val="006B24B8"/>
    <w:rsid w:val="006B2AB7"/>
    <w:rsid w:val="006B2C5C"/>
    <w:rsid w:val="006B2D14"/>
    <w:rsid w:val="006B2E0C"/>
    <w:rsid w:val="006B2FAB"/>
    <w:rsid w:val="006B3126"/>
    <w:rsid w:val="006B3193"/>
    <w:rsid w:val="006B33CC"/>
    <w:rsid w:val="006B33DB"/>
    <w:rsid w:val="006B3442"/>
    <w:rsid w:val="006B372D"/>
    <w:rsid w:val="006B373C"/>
    <w:rsid w:val="006B37A6"/>
    <w:rsid w:val="006B385C"/>
    <w:rsid w:val="006B3A2B"/>
    <w:rsid w:val="006B3A72"/>
    <w:rsid w:val="006B3B6D"/>
    <w:rsid w:val="006B3C1A"/>
    <w:rsid w:val="006B3E89"/>
    <w:rsid w:val="006B3EDA"/>
    <w:rsid w:val="006B406F"/>
    <w:rsid w:val="006B42E9"/>
    <w:rsid w:val="006B4564"/>
    <w:rsid w:val="006B4644"/>
    <w:rsid w:val="006B4737"/>
    <w:rsid w:val="006B47C6"/>
    <w:rsid w:val="006B486B"/>
    <w:rsid w:val="006B48AA"/>
    <w:rsid w:val="006B490C"/>
    <w:rsid w:val="006B4B18"/>
    <w:rsid w:val="006B4D6F"/>
    <w:rsid w:val="006B4F17"/>
    <w:rsid w:val="006B510B"/>
    <w:rsid w:val="006B5501"/>
    <w:rsid w:val="006B572A"/>
    <w:rsid w:val="006B58A0"/>
    <w:rsid w:val="006B5A74"/>
    <w:rsid w:val="006B5D67"/>
    <w:rsid w:val="006B5D85"/>
    <w:rsid w:val="006B6262"/>
    <w:rsid w:val="006B62AF"/>
    <w:rsid w:val="006B636C"/>
    <w:rsid w:val="006B64A0"/>
    <w:rsid w:val="006B679E"/>
    <w:rsid w:val="006B6937"/>
    <w:rsid w:val="006B6A4B"/>
    <w:rsid w:val="006B6A93"/>
    <w:rsid w:val="006B6BBC"/>
    <w:rsid w:val="006B6BE5"/>
    <w:rsid w:val="006B6C2C"/>
    <w:rsid w:val="006B6C99"/>
    <w:rsid w:val="006B7058"/>
    <w:rsid w:val="006B712C"/>
    <w:rsid w:val="006B7541"/>
    <w:rsid w:val="006B78C5"/>
    <w:rsid w:val="006B7B1A"/>
    <w:rsid w:val="006B7C21"/>
    <w:rsid w:val="006B7CF7"/>
    <w:rsid w:val="006B7D90"/>
    <w:rsid w:val="006C0202"/>
    <w:rsid w:val="006C0639"/>
    <w:rsid w:val="006C087B"/>
    <w:rsid w:val="006C0895"/>
    <w:rsid w:val="006C0A67"/>
    <w:rsid w:val="006C0A71"/>
    <w:rsid w:val="006C0C14"/>
    <w:rsid w:val="006C0C17"/>
    <w:rsid w:val="006C0CC6"/>
    <w:rsid w:val="006C0D8A"/>
    <w:rsid w:val="006C0EB5"/>
    <w:rsid w:val="006C0EEF"/>
    <w:rsid w:val="006C10AA"/>
    <w:rsid w:val="006C1165"/>
    <w:rsid w:val="006C1167"/>
    <w:rsid w:val="006C1457"/>
    <w:rsid w:val="006C1898"/>
    <w:rsid w:val="006C18B2"/>
    <w:rsid w:val="006C1BD0"/>
    <w:rsid w:val="006C1D49"/>
    <w:rsid w:val="006C1D6F"/>
    <w:rsid w:val="006C1DEF"/>
    <w:rsid w:val="006C1EC4"/>
    <w:rsid w:val="006C1FA8"/>
    <w:rsid w:val="006C2319"/>
    <w:rsid w:val="006C2382"/>
    <w:rsid w:val="006C25B9"/>
    <w:rsid w:val="006C2971"/>
    <w:rsid w:val="006C2BE3"/>
    <w:rsid w:val="006C2C36"/>
    <w:rsid w:val="006C2C3B"/>
    <w:rsid w:val="006C2CF7"/>
    <w:rsid w:val="006C2D89"/>
    <w:rsid w:val="006C2E51"/>
    <w:rsid w:val="006C2E90"/>
    <w:rsid w:val="006C3138"/>
    <w:rsid w:val="006C3769"/>
    <w:rsid w:val="006C37F2"/>
    <w:rsid w:val="006C3B6F"/>
    <w:rsid w:val="006C3D53"/>
    <w:rsid w:val="006C3D8C"/>
    <w:rsid w:val="006C40B2"/>
    <w:rsid w:val="006C426F"/>
    <w:rsid w:val="006C42A3"/>
    <w:rsid w:val="006C4622"/>
    <w:rsid w:val="006C48B9"/>
    <w:rsid w:val="006C4A85"/>
    <w:rsid w:val="006C4D92"/>
    <w:rsid w:val="006C4DD1"/>
    <w:rsid w:val="006C4EBB"/>
    <w:rsid w:val="006C4EF8"/>
    <w:rsid w:val="006C4F0F"/>
    <w:rsid w:val="006C503E"/>
    <w:rsid w:val="006C5108"/>
    <w:rsid w:val="006C515C"/>
    <w:rsid w:val="006C519C"/>
    <w:rsid w:val="006C520D"/>
    <w:rsid w:val="006C5224"/>
    <w:rsid w:val="006C5460"/>
    <w:rsid w:val="006C5546"/>
    <w:rsid w:val="006C559F"/>
    <w:rsid w:val="006C59D9"/>
    <w:rsid w:val="006C5B65"/>
    <w:rsid w:val="006C5C1D"/>
    <w:rsid w:val="006C5C8D"/>
    <w:rsid w:val="006C5C97"/>
    <w:rsid w:val="006C5EB9"/>
    <w:rsid w:val="006C5F9A"/>
    <w:rsid w:val="006C6018"/>
    <w:rsid w:val="006C61B9"/>
    <w:rsid w:val="006C61BD"/>
    <w:rsid w:val="006C61ED"/>
    <w:rsid w:val="006C62C8"/>
    <w:rsid w:val="006C63D9"/>
    <w:rsid w:val="006C65C8"/>
    <w:rsid w:val="006C6896"/>
    <w:rsid w:val="006C6979"/>
    <w:rsid w:val="006C6B2A"/>
    <w:rsid w:val="006C6B5F"/>
    <w:rsid w:val="006C6C2C"/>
    <w:rsid w:val="006C6C60"/>
    <w:rsid w:val="006C6CA9"/>
    <w:rsid w:val="006C6D10"/>
    <w:rsid w:val="006C6DF0"/>
    <w:rsid w:val="006C7178"/>
    <w:rsid w:val="006C722F"/>
    <w:rsid w:val="006C7413"/>
    <w:rsid w:val="006C758A"/>
    <w:rsid w:val="006C787B"/>
    <w:rsid w:val="006C7B1D"/>
    <w:rsid w:val="006C7B7E"/>
    <w:rsid w:val="006C7F7F"/>
    <w:rsid w:val="006C7FFB"/>
    <w:rsid w:val="006D0020"/>
    <w:rsid w:val="006D01AF"/>
    <w:rsid w:val="006D01F4"/>
    <w:rsid w:val="006D0280"/>
    <w:rsid w:val="006D055C"/>
    <w:rsid w:val="006D0651"/>
    <w:rsid w:val="006D079D"/>
    <w:rsid w:val="006D07C9"/>
    <w:rsid w:val="006D07D3"/>
    <w:rsid w:val="006D09B0"/>
    <w:rsid w:val="006D0A51"/>
    <w:rsid w:val="006D0C43"/>
    <w:rsid w:val="006D0E4C"/>
    <w:rsid w:val="006D0F10"/>
    <w:rsid w:val="006D0FCB"/>
    <w:rsid w:val="006D10F2"/>
    <w:rsid w:val="006D11E5"/>
    <w:rsid w:val="006D12E0"/>
    <w:rsid w:val="006D14DC"/>
    <w:rsid w:val="006D1578"/>
    <w:rsid w:val="006D1601"/>
    <w:rsid w:val="006D1705"/>
    <w:rsid w:val="006D1797"/>
    <w:rsid w:val="006D1963"/>
    <w:rsid w:val="006D1D13"/>
    <w:rsid w:val="006D1E5B"/>
    <w:rsid w:val="006D1E8A"/>
    <w:rsid w:val="006D2129"/>
    <w:rsid w:val="006D2197"/>
    <w:rsid w:val="006D262F"/>
    <w:rsid w:val="006D2865"/>
    <w:rsid w:val="006D2C88"/>
    <w:rsid w:val="006D2DDE"/>
    <w:rsid w:val="006D2E50"/>
    <w:rsid w:val="006D3091"/>
    <w:rsid w:val="006D30ED"/>
    <w:rsid w:val="006D324E"/>
    <w:rsid w:val="006D3342"/>
    <w:rsid w:val="006D346F"/>
    <w:rsid w:val="006D3621"/>
    <w:rsid w:val="006D374D"/>
    <w:rsid w:val="006D3861"/>
    <w:rsid w:val="006D3961"/>
    <w:rsid w:val="006D3B44"/>
    <w:rsid w:val="006D3C79"/>
    <w:rsid w:val="006D3E0A"/>
    <w:rsid w:val="006D3EA2"/>
    <w:rsid w:val="006D3F37"/>
    <w:rsid w:val="006D418D"/>
    <w:rsid w:val="006D42B1"/>
    <w:rsid w:val="006D43BD"/>
    <w:rsid w:val="006D4558"/>
    <w:rsid w:val="006D46F3"/>
    <w:rsid w:val="006D5141"/>
    <w:rsid w:val="006D5142"/>
    <w:rsid w:val="006D527A"/>
    <w:rsid w:val="006D55D9"/>
    <w:rsid w:val="006D56CB"/>
    <w:rsid w:val="006D57D1"/>
    <w:rsid w:val="006D58D2"/>
    <w:rsid w:val="006D59A5"/>
    <w:rsid w:val="006D5BBE"/>
    <w:rsid w:val="006D5BF6"/>
    <w:rsid w:val="006D5CEA"/>
    <w:rsid w:val="006D5DD8"/>
    <w:rsid w:val="006D61A9"/>
    <w:rsid w:val="006D63CE"/>
    <w:rsid w:val="006D65CB"/>
    <w:rsid w:val="006D6A67"/>
    <w:rsid w:val="006D6A8B"/>
    <w:rsid w:val="006D6B1B"/>
    <w:rsid w:val="006D6D99"/>
    <w:rsid w:val="006D726A"/>
    <w:rsid w:val="006D73FA"/>
    <w:rsid w:val="006D743B"/>
    <w:rsid w:val="006D76EC"/>
    <w:rsid w:val="006D7724"/>
    <w:rsid w:val="006D77A6"/>
    <w:rsid w:val="006D77C4"/>
    <w:rsid w:val="006D789E"/>
    <w:rsid w:val="006D78AE"/>
    <w:rsid w:val="006D795A"/>
    <w:rsid w:val="006E00E6"/>
    <w:rsid w:val="006E022A"/>
    <w:rsid w:val="006E0242"/>
    <w:rsid w:val="006E0292"/>
    <w:rsid w:val="006E03C4"/>
    <w:rsid w:val="006E0688"/>
    <w:rsid w:val="006E0A0E"/>
    <w:rsid w:val="006E0AFB"/>
    <w:rsid w:val="006E0FD1"/>
    <w:rsid w:val="006E112A"/>
    <w:rsid w:val="006E1201"/>
    <w:rsid w:val="006E137C"/>
    <w:rsid w:val="006E1448"/>
    <w:rsid w:val="006E15FA"/>
    <w:rsid w:val="006E16FB"/>
    <w:rsid w:val="006E1743"/>
    <w:rsid w:val="006E1A82"/>
    <w:rsid w:val="006E1B45"/>
    <w:rsid w:val="006E1BCF"/>
    <w:rsid w:val="006E1EDF"/>
    <w:rsid w:val="006E1EE2"/>
    <w:rsid w:val="006E1F27"/>
    <w:rsid w:val="006E1FA6"/>
    <w:rsid w:val="006E204A"/>
    <w:rsid w:val="006E20B8"/>
    <w:rsid w:val="006E21F5"/>
    <w:rsid w:val="006E2210"/>
    <w:rsid w:val="006E2329"/>
    <w:rsid w:val="006E235C"/>
    <w:rsid w:val="006E259B"/>
    <w:rsid w:val="006E2689"/>
    <w:rsid w:val="006E2C20"/>
    <w:rsid w:val="006E2C6E"/>
    <w:rsid w:val="006E2CF2"/>
    <w:rsid w:val="006E2D05"/>
    <w:rsid w:val="006E2F9B"/>
    <w:rsid w:val="006E2FD4"/>
    <w:rsid w:val="006E2FE4"/>
    <w:rsid w:val="006E3087"/>
    <w:rsid w:val="006E32F5"/>
    <w:rsid w:val="006E39B5"/>
    <w:rsid w:val="006E3B99"/>
    <w:rsid w:val="006E3BAC"/>
    <w:rsid w:val="006E3D88"/>
    <w:rsid w:val="006E3DEF"/>
    <w:rsid w:val="006E3E78"/>
    <w:rsid w:val="006E3F8F"/>
    <w:rsid w:val="006E3FD3"/>
    <w:rsid w:val="006E40DF"/>
    <w:rsid w:val="006E4708"/>
    <w:rsid w:val="006E479A"/>
    <w:rsid w:val="006E485E"/>
    <w:rsid w:val="006E4BFF"/>
    <w:rsid w:val="006E4D72"/>
    <w:rsid w:val="006E5151"/>
    <w:rsid w:val="006E5153"/>
    <w:rsid w:val="006E5669"/>
    <w:rsid w:val="006E5886"/>
    <w:rsid w:val="006E5E78"/>
    <w:rsid w:val="006E5EEF"/>
    <w:rsid w:val="006E601D"/>
    <w:rsid w:val="006E636F"/>
    <w:rsid w:val="006E64E8"/>
    <w:rsid w:val="006E6705"/>
    <w:rsid w:val="006E6993"/>
    <w:rsid w:val="006E69FA"/>
    <w:rsid w:val="006E6B89"/>
    <w:rsid w:val="006E6B98"/>
    <w:rsid w:val="006E6D30"/>
    <w:rsid w:val="006E6E00"/>
    <w:rsid w:val="006E6E9C"/>
    <w:rsid w:val="006E725C"/>
    <w:rsid w:val="006E72FF"/>
    <w:rsid w:val="006E7475"/>
    <w:rsid w:val="006E7559"/>
    <w:rsid w:val="006E7763"/>
    <w:rsid w:val="006E7C73"/>
    <w:rsid w:val="006E7D2C"/>
    <w:rsid w:val="006E7D31"/>
    <w:rsid w:val="006E7D99"/>
    <w:rsid w:val="006E7DF5"/>
    <w:rsid w:val="006F00C3"/>
    <w:rsid w:val="006F01FD"/>
    <w:rsid w:val="006F02E2"/>
    <w:rsid w:val="006F0506"/>
    <w:rsid w:val="006F060B"/>
    <w:rsid w:val="006F0942"/>
    <w:rsid w:val="006F0E06"/>
    <w:rsid w:val="006F0E18"/>
    <w:rsid w:val="006F0F28"/>
    <w:rsid w:val="006F1046"/>
    <w:rsid w:val="006F1192"/>
    <w:rsid w:val="006F12FA"/>
    <w:rsid w:val="006F1450"/>
    <w:rsid w:val="006F16C6"/>
    <w:rsid w:val="006F1A35"/>
    <w:rsid w:val="006F1B11"/>
    <w:rsid w:val="006F1BA3"/>
    <w:rsid w:val="006F1DB6"/>
    <w:rsid w:val="006F1DCD"/>
    <w:rsid w:val="006F1FC0"/>
    <w:rsid w:val="006F2004"/>
    <w:rsid w:val="006F2044"/>
    <w:rsid w:val="006F2158"/>
    <w:rsid w:val="006F2457"/>
    <w:rsid w:val="006F2585"/>
    <w:rsid w:val="006F2F9D"/>
    <w:rsid w:val="006F3079"/>
    <w:rsid w:val="006F326B"/>
    <w:rsid w:val="006F3373"/>
    <w:rsid w:val="006F3505"/>
    <w:rsid w:val="006F358B"/>
    <w:rsid w:val="006F363B"/>
    <w:rsid w:val="006F36E2"/>
    <w:rsid w:val="006F3890"/>
    <w:rsid w:val="006F3B1E"/>
    <w:rsid w:val="006F3B50"/>
    <w:rsid w:val="006F3BE8"/>
    <w:rsid w:val="006F3C17"/>
    <w:rsid w:val="006F3F90"/>
    <w:rsid w:val="006F4066"/>
    <w:rsid w:val="006F40A9"/>
    <w:rsid w:val="006F43C3"/>
    <w:rsid w:val="006F4492"/>
    <w:rsid w:val="006F46DB"/>
    <w:rsid w:val="006F4859"/>
    <w:rsid w:val="006F4B43"/>
    <w:rsid w:val="006F4D0A"/>
    <w:rsid w:val="006F4D1E"/>
    <w:rsid w:val="006F4E5A"/>
    <w:rsid w:val="006F56C3"/>
    <w:rsid w:val="006F59AF"/>
    <w:rsid w:val="006F5A4E"/>
    <w:rsid w:val="006F5AE2"/>
    <w:rsid w:val="006F5ED2"/>
    <w:rsid w:val="006F61B3"/>
    <w:rsid w:val="006F6327"/>
    <w:rsid w:val="006F635D"/>
    <w:rsid w:val="006F684C"/>
    <w:rsid w:val="006F68EC"/>
    <w:rsid w:val="006F68FD"/>
    <w:rsid w:val="006F6B1D"/>
    <w:rsid w:val="006F6C63"/>
    <w:rsid w:val="006F6C84"/>
    <w:rsid w:val="006F6DD5"/>
    <w:rsid w:val="006F6E9F"/>
    <w:rsid w:val="006F721B"/>
    <w:rsid w:val="006F788C"/>
    <w:rsid w:val="006F78C2"/>
    <w:rsid w:val="006F7A00"/>
    <w:rsid w:val="006F7B21"/>
    <w:rsid w:val="006F7B33"/>
    <w:rsid w:val="006F7BBF"/>
    <w:rsid w:val="006F7C71"/>
    <w:rsid w:val="006F7D8E"/>
    <w:rsid w:val="006F7F2A"/>
    <w:rsid w:val="007002CC"/>
    <w:rsid w:val="007002F6"/>
    <w:rsid w:val="00700450"/>
    <w:rsid w:val="0070047B"/>
    <w:rsid w:val="0070048C"/>
    <w:rsid w:val="00700611"/>
    <w:rsid w:val="0070062C"/>
    <w:rsid w:val="00700BD2"/>
    <w:rsid w:val="00700E31"/>
    <w:rsid w:val="00701045"/>
    <w:rsid w:val="00701084"/>
    <w:rsid w:val="007012A1"/>
    <w:rsid w:val="007013D2"/>
    <w:rsid w:val="00701402"/>
    <w:rsid w:val="00701427"/>
    <w:rsid w:val="00701816"/>
    <w:rsid w:val="007018BD"/>
    <w:rsid w:val="0070197B"/>
    <w:rsid w:val="00701BB7"/>
    <w:rsid w:val="00701CBF"/>
    <w:rsid w:val="00701E26"/>
    <w:rsid w:val="00701F3A"/>
    <w:rsid w:val="00701FEE"/>
    <w:rsid w:val="0070205B"/>
    <w:rsid w:val="00702099"/>
    <w:rsid w:val="007020A0"/>
    <w:rsid w:val="0070220F"/>
    <w:rsid w:val="007022CA"/>
    <w:rsid w:val="007023CB"/>
    <w:rsid w:val="00702501"/>
    <w:rsid w:val="00702697"/>
    <w:rsid w:val="00702A14"/>
    <w:rsid w:val="00702ADA"/>
    <w:rsid w:val="00702F0C"/>
    <w:rsid w:val="007033F1"/>
    <w:rsid w:val="00703785"/>
    <w:rsid w:val="0070381D"/>
    <w:rsid w:val="00703964"/>
    <w:rsid w:val="00703BA5"/>
    <w:rsid w:val="00703C0E"/>
    <w:rsid w:val="00703C83"/>
    <w:rsid w:val="00703D2F"/>
    <w:rsid w:val="00703E93"/>
    <w:rsid w:val="00703F58"/>
    <w:rsid w:val="00703FBA"/>
    <w:rsid w:val="007040BE"/>
    <w:rsid w:val="007040CE"/>
    <w:rsid w:val="007042FE"/>
    <w:rsid w:val="0070461A"/>
    <w:rsid w:val="007047FA"/>
    <w:rsid w:val="00704838"/>
    <w:rsid w:val="00704B24"/>
    <w:rsid w:val="00704E29"/>
    <w:rsid w:val="00704F45"/>
    <w:rsid w:val="00704FA7"/>
    <w:rsid w:val="0070510C"/>
    <w:rsid w:val="007051B5"/>
    <w:rsid w:val="00705350"/>
    <w:rsid w:val="00705397"/>
    <w:rsid w:val="00705704"/>
    <w:rsid w:val="0070577F"/>
    <w:rsid w:val="007057DA"/>
    <w:rsid w:val="007058F0"/>
    <w:rsid w:val="00705B82"/>
    <w:rsid w:val="00705D10"/>
    <w:rsid w:val="00705D47"/>
    <w:rsid w:val="00705DE9"/>
    <w:rsid w:val="00705DEC"/>
    <w:rsid w:val="00706277"/>
    <w:rsid w:val="00706550"/>
    <w:rsid w:val="00706684"/>
    <w:rsid w:val="00706733"/>
    <w:rsid w:val="0070673C"/>
    <w:rsid w:val="00706994"/>
    <w:rsid w:val="007069BE"/>
    <w:rsid w:val="007069F9"/>
    <w:rsid w:val="00706A43"/>
    <w:rsid w:val="00706B16"/>
    <w:rsid w:val="00706D56"/>
    <w:rsid w:val="00706DA1"/>
    <w:rsid w:val="00706DD6"/>
    <w:rsid w:val="0070701D"/>
    <w:rsid w:val="00707218"/>
    <w:rsid w:val="0070727F"/>
    <w:rsid w:val="00707310"/>
    <w:rsid w:val="0070741F"/>
    <w:rsid w:val="00707473"/>
    <w:rsid w:val="0070772E"/>
    <w:rsid w:val="007078A5"/>
    <w:rsid w:val="007078FB"/>
    <w:rsid w:val="00707915"/>
    <w:rsid w:val="00707922"/>
    <w:rsid w:val="00707933"/>
    <w:rsid w:val="007079F8"/>
    <w:rsid w:val="00707ADB"/>
    <w:rsid w:val="00707AF7"/>
    <w:rsid w:val="00707B59"/>
    <w:rsid w:val="00707B73"/>
    <w:rsid w:val="00707D63"/>
    <w:rsid w:val="00707EDF"/>
    <w:rsid w:val="00707FE7"/>
    <w:rsid w:val="00710333"/>
    <w:rsid w:val="00710561"/>
    <w:rsid w:val="00710694"/>
    <w:rsid w:val="007106CB"/>
    <w:rsid w:val="007106E9"/>
    <w:rsid w:val="00710989"/>
    <w:rsid w:val="00710BB0"/>
    <w:rsid w:val="00710CBA"/>
    <w:rsid w:val="00710D9D"/>
    <w:rsid w:val="00710E2E"/>
    <w:rsid w:val="00710E73"/>
    <w:rsid w:val="00710F63"/>
    <w:rsid w:val="007110AB"/>
    <w:rsid w:val="007110DF"/>
    <w:rsid w:val="00711374"/>
    <w:rsid w:val="00711573"/>
    <w:rsid w:val="00711892"/>
    <w:rsid w:val="00711C6B"/>
    <w:rsid w:val="00711D23"/>
    <w:rsid w:val="00711F3B"/>
    <w:rsid w:val="00711F5D"/>
    <w:rsid w:val="00711F9B"/>
    <w:rsid w:val="007122F5"/>
    <w:rsid w:val="00712300"/>
    <w:rsid w:val="00712390"/>
    <w:rsid w:val="00712443"/>
    <w:rsid w:val="0071246E"/>
    <w:rsid w:val="0071254A"/>
    <w:rsid w:val="007125B8"/>
    <w:rsid w:val="0071276C"/>
    <w:rsid w:val="00712AE7"/>
    <w:rsid w:val="00712C45"/>
    <w:rsid w:val="00712E10"/>
    <w:rsid w:val="00712F2B"/>
    <w:rsid w:val="00712FDA"/>
    <w:rsid w:val="007130B5"/>
    <w:rsid w:val="0071324E"/>
    <w:rsid w:val="007133D0"/>
    <w:rsid w:val="00713577"/>
    <w:rsid w:val="00713862"/>
    <w:rsid w:val="007138AA"/>
    <w:rsid w:val="00713B8D"/>
    <w:rsid w:val="00713C0F"/>
    <w:rsid w:val="00713E07"/>
    <w:rsid w:val="00713E78"/>
    <w:rsid w:val="00713EF9"/>
    <w:rsid w:val="0071467A"/>
    <w:rsid w:val="007147E1"/>
    <w:rsid w:val="00714968"/>
    <w:rsid w:val="007149A3"/>
    <w:rsid w:val="00714A42"/>
    <w:rsid w:val="00714D54"/>
    <w:rsid w:val="007154E3"/>
    <w:rsid w:val="0071552F"/>
    <w:rsid w:val="007155A6"/>
    <w:rsid w:val="007155AD"/>
    <w:rsid w:val="00715A0D"/>
    <w:rsid w:val="007160A0"/>
    <w:rsid w:val="007161D2"/>
    <w:rsid w:val="00716223"/>
    <w:rsid w:val="0071630C"/>
    <w:rsid w:val="00716465"/>
    <w:rsid w:val="0071649A"/>
    <w:rsid w:val="007167CD"/>
    <w:rsid w:val="00716891"/>
    <w:rsid w:val="00716913"/>
    <w:rsid w:val="00716C54"/>
    <w:rsid w:val="007170DA"/>
    <w:rsid w:val="00717142"/>
    <w:rsid w:val="00717281"/>
    <w:rsid w:val="007176AD"/>
    <w:rsid w:val="00717811"/>
    <w:rsid w:val="007178DC"/>
    <w:rsid w:val="00717935"/>
    <w:rsid w:val="0071794E"/>
    <w:rsid w:val="00717ED3"/>
    <w:rsid w:val="00717ED7"/>
    <w:rsid w:val="00717ED8"/>
    <w:rsid w:val="00717FB7"/>
    <w:rsid w:val="00720179"/>
    <w:rsid w:val="007201DB"/>
    <w:rsid w:val="007202AC"/>
    <w:rsid w:val="0072038A"/>
    <w:rsid w:val="007205A0"/>
    <w:rsid w:val="00720797"/>
    <w:rsid w:val="0072087B"/>
    <w:rsid w:val="007208D7"/>
    <w:rsid w:val="00720A87"/>
    <w:rsid w:val="00720BA4"/>
    <w:rsid w:val="00720C04"/>
    <w:rsid w:val="00720EE7"/>
    <w:rsid w:val="007211E4"/>
    <w:rsid w:val="007212A4"/>
    <w:rsid w:val="007213D3"/>
    <w:rsid w:val="007214E6"/>
    <w:rsid w:val="0072159E"/>
    <w:rsid w:val="007215A8"/>
    <w:rsid w:val="00721681"/>
    <w:rsid w:val="007217AA"/>
    <w:rsid w:val="00721B01"/>
    <w:rsid w:val="00722112"/>
    <w:rsid w:val="00722135"/>
    <w:rsid w:val="0072222B"/>
    <w:rsid w:val="00722463"/>
    <w:rsid w:val="00722541"/>
    <w:rsid w:val="007226A5"/>
    <w:rsid w:val="00722807"/>
    <w:rsid w:val="00722BAC"/>
    <w:rsid w:val="00723132"/>
    <w:rsid w:val="007232EC"/>
    <w:rsid w:val="007234B7"/>
    <w:rsid w:val="007234BC"/>
    <w:rsid w:val="00723A57"/>
    <w:rsid w:val="00723C79"/>
    <w:rsid w:val="00723CC6"/>
    <w:rsid w:val="00723CF7"/>
    <w:rsid w:val="00723DBC"/>
    <w:rsid w:val="00723EDA"/>
    <w:rsid w:val="007240A4"/>
    <w:rsid w:val="007240D8"/>
    <w:rsid w:val="0072430F"/>
    <w:rsid w:val="007246AC"/>
    <w:rsid w:val="007247CD"/>
    <w:rsid w:val="007248A4"/>
    <w:rsid w:val="007248D1"/>
    <w:rsid w:val="00724975"/>
    <w:rsid w:val="00724CBB"/>
    <w:rsid w:val="00725053"/>
    <w:rsid w:val="00725193"/>
    <w:rsid w:val="00725361"/>
    <w:rsid w:val="007253FB"/>
    <w:rsid w:val="0072563E"/>
    <w:rsid w:val="00725948"/>
    <w:rsid w:val="00725C19"/>
    <w:rsid w:val="00725CCA"/>
    <w:rsid w:val="00725E59"/>
    <w:rsid w:val="00725EBF"/>
    <w:rsid w:val="007263CA"/>
    <w:rsid w:val="007264E7"/>
    <w:rsid w:val="007266E0"/>
    <w:rsid w:val="00726740"/>
    <w:rsid w:val="00726A70"/>
    <w:rsid w:val="00726DA4"/>
    <w:rsid w:val="00726EEF"/>
    <w:rsid w:val="007270FF"/>
    <w:rsid w:val="0072720A"/>
    <w:rsid w:val="007273F8"/>
    <w:rsid w:val="00727415"/>
    <w:rsid w:val="00727491"/>
    <w:rsid w:val="00727525"/>
    <w:rsid w:val="00727580"/>
    <w:rsid w:val="007276BD"/>
    <w:rsid w:val="00727768"/>
    <w:rsid w:val="0072786F"/>
    <w:rsid w:val="007278D3"/>
    <w:rsid w:val="0072799C"/>
    <w:rsid w:val="00727AF1"/>
    <w:rsid w:val="00727B90"/>
    <w:rsid w:val="00727EA2"/>
    <w:rsid w:val="00727EC6"/>
    <w:rsid w:val="007300F0"/>
    <w:rsid w:val="0073031A"/>
    <w:rsid w:val="00730474"/>
    <w:rsid w:val="007306D5"/>
    <w:rsid w:val="0073083B"/>
    <w:rsid w:val="007309DF"/>
    <w:rsid w:val="00730CB0"/>
    <w:rsid w:val="00730D16"/>
    <w:rsid w:val="00730E51"/>
    <w:rsid w:val="007311F2"/>
    <w:rsid w:val="00731944"/>
    <w:rsid w:val="007319DA"/>
    <w:rsid w:val="00731A0D"/>
    <w:rsid w:val="00731C62"/>
    <w:rsid w:val="00731EA0"/>
    <w:rsid w:val="00731F73"/>
    <w:rsid w:val="0073276B"/>
    <w:rsid w:val="0073282F"/>
    <w:rsid w:val="00732B2B"/>
    <w:rsid w:val="00732D85"/>
    <w:rsid w:val="00732EFE"/>
    <w:rsid w:val="00733029"/>
    <w:rsid w:val="007330E4"/>
    <w:rsid w:val="0073339B"/>
    <w:rsid w:val="007333EE"/>
    <w:rsid w:val="00733499"/>
    <w:rsid w:val="0073381D"/>
    <w:rsid w:val="0073391C"/>
    <w:rsid w:val="00733B1A"/>
    <w:rsid w:val="00733E90"/>
    <w:rsid w:val="00733E9A"/>
    <w:rsid w:val="00733EAD"/>
    <w:rsid w:val="00733F4E"/>
    <w:rsid w:val="00734111"/>
    <w:rsid w:val="00734317"/>
    <w:rsid w:val="00734722"/>
    <w:rsid w:val="00734933"/>
    <w:rsid w:val="00734B6D"/>
    <w:rsid w:val="00734BA9"/>
    <w:rsid w:val="0073505C"/>
    <w:rsid w:val="0073518A"/>
    <w:rsid w:val="007351DF"/>
    <w:rsid w:val="00735203"/>
    <w:rsid w:val="00735460"/>
    <w:rsid w:val="00735599"/>
    <w:rsid w:val="007355C0"/>
    <w:rsid w:val="00735831"/>
    <w:rsid w:val="00735A09"/>
    <w:rsid w:val="00735DA6"/>
    <w:rsid w:val="00735DAF"/>
    <w:rsid w:val="00735DF1"/>
    <w:rsid w:val="00735F29"/>
    <w:rsid w:val="00735F57"/>
    <w:rsid w:val="007360EB"/>
    <w:rsid w:val="007360F5"/>
    <w:rsid w:val="007363E8"/>
    <w:rsid w:val="007364C3"/>
    <w:rsid w:val="007364C4"/>
    <w:rsid w:val="007364CE"/>
    <w:rsid w:val="00736661"/>
    <w:rsid w:val="007366C8"/>
    <w:rsid w:val="007367BE"/>
    <w:rsid w:val="00736902"/>
    <w:rsid w:val="00736FB6"/>
    <w:rsid w:val="0073772B"/>
    <w:rsid w:val="007377A7"/>
    <w:rsid w:val="0073781D"/>
    <w:rsid w:val="00737A9D"/>
    <w:rsid w:val="00737B9B"/>
    <w:rsid w:val="00737D99"/>
    <w:rsid w:val="00737EF1"/>
    <w:rsid w:val="007400EB"/>
    <w:rsid w:val="007400F9"/>
    <w:rsid w:val="007402D7"/>
    <w:rsid w:val="00740320"/>
    <w:rsid w:val="00740458"/>
    <w:rsid w:val="00740681"/>
    <w:rsid w:val="00740953"/>
    <w:rsid w:val="007409A7"/>
    <w:rsid w:val="007409C0"/>
    <w:rsid w:val="00740D0D"/>
    <w:rsid w:val="00740E79"/>
    <w:rsid w:val="00741063"/>
    <w:rsid w:val="007412BC"/>
    <w:rsid w:val="00741316"/>
    <w:rsid w:val="0074169E"/>
    <w:rsid w:val="0074171A"/>
    <w:rsid w:val="0074193E"/>
    <w:rsid w:val="007419E5"/>
    <w:rsid w:val="00741AF0"/>
    <w:rsid w:val="00741C37"/>
    <w:rsid w:val="00741D0C"/>
    <w:rsid w:val="00741D0F"/>
    <w:rsid w:val="00741F41"/>
    <w:rsid w:val="00741F85"/>
    <w:rsid w:val="007422FF"/>
    <w:rsid w:val="00742341"/>
    <w:rsid w:val="0074240C"/>
    <w:rsid w:val="00742500"/>
    <w:rsid w:val="00742549"/>
    <w:rsid w:val="007428C2"/>
    <w:rsid w:val="00742B0C"/>
    <w:rsid w:val="00742B6F"/>
    <w:rsid w:val="00742C06"/>
    <w:rsid w:val="00742CA2"/>
    <w:rsid w:val="00742CC1"/>
    <w:rsid w:val="00742D7A"/>
    <w:rsid w:val="00743169"/>
    <w:rsid w:val="007432A6"/>
    <w:rsid w:val="007432F9"/>
    <w:rsid w:val="0074334D"/>
    <w:rsid w:val="007434C9"/>
    <w:rsid w:val="00743659"/>
    <w:rsid w:val="0074378F"/>
    <w:rsid w:val="007438C9"/>
    <w:rsid w:val="007438CF"/>
    <w:rsid w:val="00743941"/>
    <w:rsid w:val="0074394D"/>
    <w:rsid w:val="00743B97"/>
    <w:rsid w:val="00743ED7"/>
    <w:rsid w:val="00743FCF"/>
    <w:rsid w:val="00744349"/>
    <w:rsid w:val="0074460F"/>
    <w:rsid w:val="0074491D"/>
    <w:rsid w:val="0074494B"/>
    <w:rsid w:val="00744AC8"/>
    <w:rsid w:val="00744F40"/>
    <w:rsid w:val="00744FA2"/>
    <w:rsid w:val="00745008"/>
    <w:rsid w:val="0074514A"/>
    <w:rsid w:val="00745228"/>
    <w:rsid w:val="00745328"/>
    <w:rsid w:val="0074550A"/>
    <w:rsid w:val="007455FD"/>
    <w:rsid w:val="007456B8"/>
    <w:rsid w:val="007458C9"/>
    <w:rsid w:val="0074592D"/>
    <w:rsid w:val="00745959"/>
    <w:rsid w:val="007459DB"/>
    <w:rsid w:val="007459EC"/>
    <w:rsid w:val="00745A06"/>
    <w:rsid w:val="00745C0A"/>
    <w:rsid w:val="00745DC3"/>
    <w:rsid w:val="00745F73"/>
    <w:rsid w:val="00746043"/>
    <w:rsid w:val="007461C4"/>
    <w:rsid w:val="00746362"/>
    <w:rsid w:val="00746423"/>
    <w:rsid w:val="00746458"/>
    <w:rsid w:val="0074651A"/>
    <w:rsid w:val="00746533"/>
    <w:rsid w:val="00746593"/>
    <w:rsid w:val="007467EA"/>
    <w:rsid w:val="007467F9"/>
    <w:rsid w:val="00746A7B"/>
    <w:rsid w:val="00746AD1"/>
    <w:rsid w:val="00746BFF"/>
    <w:rsid w:val="00746C41"/>
    <w:rsid w:val="00746EB7"/>
    <w:rsid w:val="00747208"/>
    <w:rsid w:val="0074747F"/>
    <w:rsid w:val="00747527"/>
    <w:rsid w:val="0074796F"/>
    <w:rsid w:val="00747DA6"/>
    <w:rsid w:val="00747ED8"/>
    <w:rsid w:val="00747F19"/>
    <w:rsid w:val="0075012F"/>
    <w:rsid w:val="0075013A"/>
    <w:rsid w:val="007503BD"/>
    <w:rsid w:val="007505E9"/>
    <w:rsid w:val="0075064B"/>
    <w:rsid w:val="0075090B"/>
    <w:rsid w:val="0075096A"/>
    <w:rsid w:val="007509A9"/>
    <w:rsid w:val="007509EE"/>
    <w:rsid w:val="00750D65"/>
    <w:rsid w:val="00750F22"/>
    <w:rsid w:val="00750F2F"/>
    <w:rsid w:val="0075124A"/>
    <w:rsid w:val="007512FF"/>
    <w:rsid w:val="00751394"/>
    <w:rsid w:val="00751475"/>
    <w:rsid w:val="00751484"/>
    <w:rsid w:val="0075154B"/>
    <w:rsid w:val="00751595"/>
    <w:rsid w:val="0075164E"/>
    <w:rsid w:val="007517C0"/>
    <w:rsid w:val="007518C0"/>
    <w:rsid w:val="00751A8F"/>
    <w:rsid w:val="00751D08"/>
    <w:rsid w:val="00751E58"/>
    <w:rsid w:val="00752542"/>
    <w:rsid w:val="00752610"/>
    <w:rsid w:val="007528E8"/>
    <w:rsid w:val="007529D4"/>
    <w:rsid w:val="00752A61"/>
    <w:rsid w:val="00752BAC"/>
    <w:rsid w:val="00752D20"/>
    <w:rsid w:val="00752FD7"/>
    <w:rsid w:val="007530B1"/>
    <w:rsid w:val="00753352"/>
    <w:rsid w:val="00753380"/>
    <w:rsid w:val="00753485"/>
    <w:rsid w:val="0075353E"/>
    <w:rsid w:val="00753AD5"/>
    <w:rsid w:val="00753F2B"/>
    <w:rsid w:val="00754013"/>
    <w:rsid w:val="00754155"/>
    <w:rsid w:val="0075416C"/>
    <w:rsid w:val="007544C7"/>
    <w:rsid w:val="00754533"/>
    <w:rsid w:val="0075469B"/>
    <w:rsid w:val="00754755"/>
    <w:rsid w:val="00754785"/>
    <w:rsid w:val="00754851"/>
    <w:rsid w:val="007549D4"/>
    <w:rsid w:val="007549FA"/>
    <w:rsid w:val="00754A1E"/>
    <w:rsid w:val="00754C55"/>
    <w:rsid w:val="00754CA2"/>
    <w:rsid w:val="00754DBA"/>
    <w:rsid w:val="00754FB9"/>
    <w:rsid w:val="0075503F"/>
    <w:rsid w:val="00755334"/>
    <w:rsid w:val="007553B0"/>
    <w:rsid w:val="00755559"/>
    <w:rsid w:val="00755706"/>
    <w:rsid w:val="00755830"/>
    <w:rsid w:val="00755AE4"/>
    <w:rsid w:val="00755CEB"/>
    <w:rsid w:val="00755DC6"/>
    <w:rsid w:val="00755EAA"/>
    <w:rsid w:val="00755F6F"/>
    <w:rsid w:val="00756033"/>
    <w:rsid w:val="007560F5"/>
    <w:rsid w:val="007563E8"/>
    <w:rsid w:val="00756403"/>
    <w:rsid w:val="0075682F"/>
    <w:rsid w:val="0075697E"/>
    <w:rsid w:val="00756D20"/>
    <w:rsid w:val="007572DE"/>
    <w:rsid w:val="00757619"/>
    <w:rsid w:val="0075764C"/>
    <w:rsid w:val="0075767E"/>
    <w:rsid w:val="00757A46"/>
    <w:rsid w:val="00757A84"/>
    <w:rsid w:val="00757B88"/>
    <w:rsid w:val="00757CDE"/>
    <w:rsid w:val="00757DC0"/>
    <w:rsid w:val="00757E5A"/>
    <w:rsid w:val="00760364"/>
    <w:rsid w:val="00760502"/>
    <w:rsid w:val="007605CC"/>
    <w:rsid w:val="00760621"/>
    <w:rsid w:val="00760A48"/>
    <w:rsid w:val="00760B37"/>
    <w:rsid w:val="0076119E"/>
    <w:rsid w:val="00761276"/>
    <w:rsid w:val="00761292"/>
    <w:rsid w:val="007612FE"/>
    <w:rsid w:val="007615A8"/>
    <w:rsid w:val="00761A26"/>
    <w:rsid w:val="00761A34"/>
    <w:rsid w:val="00761C1B"/>
    <w:rsid w:val="00761C7E"/>
    <w:rsid w:val="00761D20"/>
    <w:rsid w:val="00761F13"/>
    <w:rsid w:val="00762003"/>
    <w:rsid w:val="00762154"/>
    <w:rsid w:val="0076216B"/>
    <w:rsid w:val="00762216"/>
    <w:rsid w:val="007622A9"/>
    <w:rsid w:val="0076236F"/>
    <w:rsid w:val="00762371"/>
    <w:rsid w:val="00762421"/>
    <w:rsid w:val="007624D4"/>
    <w:rsid w:val="0076267D"/>
    <w:rsid w:val="0076292C"/>
    <w:rsid w:val="007629C1"/>
    <w:rsid w:val="007629EB"/>
    <w:rsid w:val="00762DCD"/>
    <w:rsid w:val="00762E16"/>
    <w:rsid w:val="00762F7A"/>
    <w:rsid w:val="00762FA1"/>
    <w:rsid w:val="00763047"/>
    <w:rsid w:val="00763301"/>
    <w:rsid w:val="00763369"/>
    <w:rsid w:val="0076345D"/>
    <w:rsid w:val="0076353E"/>
    <w:rsid w:val="00763623"/>
    <w:rsid w:val="007636FA"/>
    <w:rsid w:val="00763775"/>
    <w:rsid w:val="007637A0"/>
    <w:rsid w:val="00764572"/>
    <w:rsid w:val="007645C2"/>
    <w:rsid w:val="007646A6"/>
    <w:rsid w:val="00764882"/>
    <w:rsid w:val="0076493C"/>
    <w:rsid w:val="00764BFE"/>
    <w:rsid w:val="00764CA8"/>
    <w:rsid w:val="00764F71"/>
    <w:rsid w:val="0076508C"/>
    <w:rsid w:val="00765201"/>
    <w:rsid w:val="0076523B"/>
    <w:rsid w:val="00765682"/>
    <w:rsid w:val="00765961"/>
    <w:rsid w:val="00765A13"/>
    <w:rsid w:val="00765A77"/>
    <w:rsid w:val="00765AE0"/>
    <w:rsid w:val="00765DB6"/>
    <w:rsid w:val="00766045"/>
    <w:rsid w:val="0076618B"/>
    <w:rsid w:val="00766202"/>
    <w:rsid w:val="00766211"/>
    <w:rsid w:val="00766237"/>
    <w:rsid w:val="00766256"/>
    <w:rsid w:val="007668D0"/>
    <w:rsid w:val="00766E00"/>
    <w:rsid w:val="00766FC5"/>
    <w:rsid w:val="00766FCF"/>
    <w:rsid w:val="00767499"/>
    <w:rsid w:val="007677F9"/>
    <w:rsid w:val="00767847"/>
    <w:rsid w:val="007679F4"/>
    <w:rsid w:val="00767A2F"/>
    <w:rsid w:val="00767D1B"/>
    <w:rsid w:val="00767D60"/>
    <w:rsid w:val="00767F25"/>
    <w:rsid w:val="007703EA"/>
    <w:rsid w:val="0077050F"/>
    <w:rsid w:val="007706B8"/>
    <w:rsid w:val="00770723"/>
    <w:rsid w:val="00770BF2"/>
    <w:rsid w:val="00770D57"/>
    <w:rsid w:val="00770F81"/>
    <w:rsid w:val="0077126B"/>
    <w:rsid w:val="00771287"/>
    <w:rsid w:val="0077132A"/>
    <w:rsid w:val="007715D7"/>
    <w:rsid w:val="0077170D"/>
    <w:rsid w:val="00771B3A"/>
    <w:rsid w:val="00771D44"/>
    <w:rsid w:val="00771DB1"/>
    <w:rsid w:val="00771E97"/>
    <w:rsid w:val="00771EEA"/>
    <w:rsid w:val="00772000"/>
    <w:rsid w:val="007720FB"/>
    <w:rsid w:val="00772256"/>
    <w:rsid w:val="00772300"/>
    <w:rsid w:val="0077279D"/>
    <w:rsid w:val="007728F7"/>
    <w:rsid w:val="00772942"/>
    <w:rsid w:val="00772C60"/>
    <w:rsid w:val="00772CD9"/>
    <w:rsid w:val="00772D3D"/>
    <w:rsid w:val="00772EC2"/>
    <w:rsid w:val="00772FA0"/>
    <w:rsid w:val="00772FF8"/>
    <w:rsid w:val="00773384"/>
    <w:rsid w:val="007736C6"/>
    <w:rsid w:val="0077392D"/>
    <w:rsid w:val="00773B97"/>
    <w:rsid w:val="00773DDE"/>
    <w:rsid w:val="00773FF8"/>
    <w:rsid w:val="00774282"/>
    <w:rsid w:val="007744CC"/>
    <w:rsid w:val="0077456E"/>
    <w:rsid w:val="00774599"/>
    <w:rsid w:val="007745AE"/>
    <w:rsid w:val="00774AA5"/>
    <w:rsid w:val="00774B42"/>
    <w:rsid w:val="00774B43"/>
    <w:rsid w:val="00774BF5"/>
    <w:rsid w:val="00774D13"/>
    <w:rsid w:val="00774D66"/>
    <w:rsid w:val="00775195"/>
    <w:rsid w:val="0077523C"/>
    <w:rsid w:val="007755E7"/>
    <w:rsid w:val="00775652"/>
    <w:rsid w:val="00775725"/>
    <w:rsid w:val="0077572C"/>
    <w:rsid w:val="007757DD"/>
    <w:rsid w:val="00775C26"/>
    <w:rsid w:val="00775C89"/>
    <w:rsid w:val="00775C8D"/>
    <w:rsid w:val="00775FA3"/>
    <w:rsid w:val="0077606B"/>
    <w:rsid w:val="007760BF"/>
    <w:rsid w:val="007764DF"/>
    <w:rsid w:val="007766BD"/>
    <w:rsid w:val="007768BD"/>
    <w:rsid w:val="007769C2"/>
    <w:rsid w:val="00776DD2"/>
    <w:rsid w:val="00776E6F"/>
    <w:rsid w:val="00776FDF"/>
    <w:rsid w:val="00776FF8"/>
    <w:rsid w:val="007771F1"/>
    <w:rsid w:val="0077726A"/>
    <w:rsid w:val="00777477"/>
    <w:rsid w:val="007775B1"/>
    <w:rsid w:val="00777634"/>
    <w:rsid w:val="00777688"/>
    <w:rsid w:val="0077784C"/>
    <w:rsid w:val="00777895"/>
    <w:rsid w:val="0077791B"/>
    <w:rsid w:val="007779C9"/>
    <w:rsid w:val="00777A42"/>
    <w:rsid w:val="00777D66"/>
    <w:rsid w:val="007802CB"/>
    <w:rsid w:val="007802FA"/>
    <w:rsid w:val="00780321"/>
    <w:rsid w:val="00780385"/>
    <w:rsid w:val="0078041C"/>
    <w:rsid w:val="007805A7"/>
    <w:rsid w:val="007808ED"/>
    <w:rsid w:val="007809E0"/>
    <w:rsid w:val="007809EA"/>
    <w:rsid w:val="00780B42"/>
    <w:rsid w:val="00781089"/>
    <w:rsid w:val="007811D3"/>
    <w:rsid w:val="00781354"/>
    <w:rsid w:val="00781589"/>
    <w:rsid w:val="007815E7"/>
    <w:rsid w:val="0078178B"/>
    <w:rsid w:val="00781A0C"/>
    <w:rsid w:val="00781A1C"/>
    <w:rsid w:val="00781B6A"/>
    <w:rsid w:val="00781C60"/>
    <w:rsid w:val="00781E31"/>
    <w:rsid w:val="00782061"/>
    <w:rsid w:val="00782122"/>
    <w:rsid w:val="007821F5"/>
    <w:rsid w:val="00782273"/>
    <w:rsid w:val="00782377"/>
    <w:rsid w:val="007823DC"/>
    <w:rsid w:val="007828A4"/>
    <w:rsid w:val="00782A78"/>
    <w:rsid w:val="00782AD9"/>
    <w:rsid w:val="00782B6D"/>
    <w:rsid w:val="00782C19"/>
    <w:rsid w:val="00782D56"/>
    <w:rsid w:val="00782EAF"/>
    <w:rsid w:val="00782F4A"/>
    <w:rsid w:val="00782FB8"/>
    <w:rsid w:val="0078306B"/>
    <w:rsid w:val="0078311B"/>
    <w:rsid w:val="0078315E"/>
    <w:rsid w:val="00783459"/>
    <w:rsid w:val="00783732"/>
    <w:rsid w:val="007837E4"/>
    <w:rsid w:val="0078386C"/>
    <w:rsid w:val="00783883"/>
    <w:rsid w:val="00783B1E"/>
    <w:rsid w:val="00783E3F"/>
    <w:rsid w:val="00783F14"/>
    <w:rsid w:val="00783FBA"/>
    <w:rsid w:val="007840A7"/>
    <w:rsid w:val="00784308"/>
    <w:rsid w:val="007844EB"/>
    <w:rsid w:val="0078476A"/>
    <w:rsid w:val="00784861"/>
    <w:rsid w:val="00784BD5"/>
    <w:rsid w:val="00784E30"/>
    <w:rsid w:val="00784ECA"/>
    <w:rsid w:val="00784EF6"/>
    <w:rsid w:val="00785062"/>
    <w:rsid w:val="00785214"/>
    <w:rsid w:val="00785238"/>
    <w:rsid w:val="0078536D"/>
    <w:rsid w:val="00785520"/>
    <w:rsid w:val="00785684"/>
    <w:rsid w:val="007856C6"/>
    <w:rsid w:val="007858E4"/>
    <w:rsid w:val="00785BAF"/>
    <w:rsid w:val="007860B5"/>
    <w:rsid w:val="007860E1"/>
    <w:rsid w:val="00786391"/>
    <w:rsid w:val="007867DD"/>
    <w:rsid w:val="00786858"/>
    <w:rsid w:val="00786B4C"/>
    <w:rsid w:val="00786C85"/>
    <w:rsid w:val="00786F74"/>
    <w:rsid w:val="00787008"/>
    <w:rsid w:val="00787260"/>
    <w:rsid w:val="00787278"/>
    <w:rsid w:val="007873D3"/>
    <w:rsid w:val="00787492"/>
    <w:rsid w:val="007878A7"/>
    <w:rsid w:val="007878D2"/>
    <w:rsid w:val="007879BD"/>
    <w:rsid w:val="007879E6"/>
    <w:rsid w:val="00787A87"/>
    <w:rsid w:val="00787C26"/>
    <w:rsid w:val="00787CE6"/>
    <w:rsid w:val="00787CEA"/>
    <w:rsid w:val="00787E98"/>
    <w:rsid w:val="00787F67"/>
    <w:rsid w:val="00787F71"/>
    <w:rsid w:val="00790098"/>
    <w:rsid w:val="00790142"/>
    <w:rsid w:val="00790160"/>
    <w:rsid w:val="0079035A"/>
    <w:rsid w:val="0079049A"/>
    <w:rsid w:val="00790870"/>
    <w:rsid w:val="00790AAA"/>
    <w:rsid w:val="00790B5E"/>
    <w:rsid w:val="00790B74"/>
    <w:rsid w:val="00790BE2"/>
    <w:rsid w:val="00790C35"/>
    <w:rsid w:val="00790D43"/>
    <w:rsid w:val="00790F6C"/>
    <w:rsid w:val="00791010"/>
    <w:rsid w:val="007910CE"/>
    <w:rsid w:val="007911D2"/>
    <w:rsid w:val="00791232"/>
    <w:rsid w:val="00791315"/>
    <w:rsid w:val="00791432"/>
    <w:rsid w:val="00791451"/>
    <w:rsid w:val="007916C5"/>
    <w:rsid w:val="00791718"/>
    <w:rsid w:val="00791752"/>
    <w:rsid w:val="00791771"/>
    <w:rsid w:val="00791838"/>
    <w:rsid w:val="0079196A"/>
    <w:rsid w:val="00791B25"/>
    <w:rsid w:val="00791CAA"/>
    <w:rsid w:val="00791DF9"/>
    <w:rsid w:val="00791E44"/>
    <w:rsid w:val="00792248"/>
    <w:rsid w:val="0079245A"/>
    <w:rsid w:val="0079257C"/>
    <w:rsid w:val="00792597"/>
    <w:rsid w:val="0079269D"/>
    <w:rsid w:val="00792A67"/>
    <w:rsid w:val="00792A86"/>
    <w:rsid w:val="00792C1E"/>
    <w:rsid w:val="00792D1A"/>
    <w:rsid w:val="00793005"/>
    <w:rsid w:val="0079309F"/>
    <w:rsid w:val="00793221"/>
    <w:rsid w:val="00793224"/>
    <w:rsid w:val="0079323C"/>
    <w:rsid w:val="007932F9"/>
    <w:rsid w:val="007934EC"/>
    <w:rsid w:val="00793500"/>
    <w:rsid w:val="00793532"/>
    <w:rsid w:val="0079373C"/>
    <w:rsid w:val="00793854"/>
    <w:rsid w:val="00793882"/>
    <w:rsid w:val="007938C6"/>
    <w:rsid w:val="00793B1A"/>
    <w:rsid w:val="00793C9B"/>
    <w:rsid w:val="00793D0E"/>
    <w:rsid w:val="00793D13"/>
    <w:rsid w:val="00793D5C"/>
    <w:rsid w:val="00793ECC"/>
    <w:rsid w:val="00793EEA"/>
    <w:rsid w:val="007941B5"/>
    <w:rsid w:val="00794203"/>
    <w:rsid w:val="0079430B"/>
    <w:rsid w:val="00794525"/>
    <w:rsid w:val="0079466C"/>
    <w:rsid w:val="0079474A"/>
    <w:rsid w:val="00794878"/>
    <w:rsid w:val="00794A07"/>
    <w:rsid w:val="00794EBA"/>
    <w:rsid w:val="007951C6"/>
    <w:rsid w:val="0079534C"/>
    <w:rsid w:val="0079550C"/>
    <w:rsid w:val="00795873"/>
    <w:rsid w:val="00795947"/>
    <w:rsid w:val="00795A6A"/>
    <w:rsid w:val="00795C2F"/>
    <w:rsid w:val="00796187"/>
    <w:rsid w:val="00796318"/>
    <w:rsid w:val="00796657"/>
    <w:rsid w:val="00796929"/>
    <w:rsid w:val="00796B54"/>
    <w:rsid w:val="00796C52"/>
    <w:rsid w:val="00796D7C"/>
    <w:rsid w:val="0079741C"/>
    <w:rsid w:val="00797850"/>
    <w:rsid w:val="0079797F"/>
    <w:rsid w:val="00797A47"/>
    <w:rsid w:val="00797DEE"/>
    <w:rsid w:val="00797EF3"/>
    <w:rsid w:val="007A014B"/>
    <w:rsid w:val="007A015E"/>
    <w:rsid w:val="007A01D4"/>
    <w:rsid w:val="007A03C4"/>
    <w:rsid w:val="007A0650"/>
    <w:rsid w:val="007A07BD"/>
    <w:rsid w:val="007A09E5"/>
    <w:rsid w:val="007A0A83"/>
    <w:rsid w:val="007A1218"/>
    <w:rsid w:val="007A1269"/>
    <w:rsid w:val="007A13B7"/>
    <w:rsid w:val="007A1561"/>
    <w:rsid w:val="007A1596"/>
    <w:rsid w:val="007A162F"/>
    <w:rsid w:val="007A1799"/>
    <w:rsid w:val="007A17A0"/>
    <w:rsid w:val="007A182A"/>
    <w:rsid w:val="007A1976"/>
    <w:rsid w:val="007A1A8B"/>
    <w:rsid w:val="007A1B71"/>
    <w:rsid w:val="007A1E55"/>
    <w:rsid w:val="007A2048"/>
    <w:rsid w:val="007A2080"/>
    <w:rsid w:val="007A20A2"/>
    <w:rsid w:val="007A226B"/>
    <w:rsid w:val="007A2366"/>
    <w:rsid w:val="007A2616"/>
    <w:rsid w:val="007A26D5"/>
    <w:rsid w:val="007A2869"/>
    <w:rsid w:val="007A2B20"/>
    <w:rsid w:val="007A2C8E"/>
    <w:rsid w:val="007A2D50"/>
    <w:rsid w:val="007A2E99"/>
    <w:rsid w:val="007A2FE8"/>
    <w:rsid w:val="007A31A6"/>
    <w:rsid w:val="007A32E7"/>
    <w:rsid w:val="007A3333"/>
    <w:rsid w:val="007A34D7"/>
    <w:rsid w:val="007A350F"/>
    <w:rsid w:val="007A3779"/>
    <w:rsid w:val="007A384B"/>
    <w:rsid w:val="007A3953"/>
    <w:rsid w:val="007A3B30"/>
    <w:rsid w:val="007A3B50"/>
    <w:rsid w:val="007A3B7D"/>
    <w:rsid w:val="007A3D2B"/>
    <w:rsid w:val="007A401B"/>
    <w:rsid w:val="007A40C1"/>
    <w:rsid w:val="007A4111"/>
    <w:rsid w:val="007A4283"/>
    <w:rsid w:val="007A4437"/>
    <w:rsid w:val="007A443A"/>
    <w:rsid w:val="007A453A"/>
    <w:rsid w:val="007A4875"/>
    <w:rsid w:val="007A48DE"/>
    <w:rsid w:val="007A48F4"/>
    <w:rsid w:val="007A4901"/>
    <w:rsid w:val="007A49AC"/>
    <w:rsid w:val="007A4AEB"/>
    <w:rsid w:val="007A4DAA"/>
    <w:rsid w:val="007A4E24"/>
    <w:rsid w:val="007A4EE7"/>
    <w:rsid w:val="007A50EF"/>
    <w:rsid w:val="007A52EB"/>
    <w:rsid w:val="007A5CF8"/>
    <w:rsid w:val="007A5DA3"/>
    <w:rsid w:val="007A5DA6"/>
    <w:rsid w:val="007A5E28"/>
    <w:rsid w:val="007A5FB3"/>
    <w:rsid w:val="007A61BB"/>
    <w:rsid w:val="007A6254"/>
    <w:rsid w:val="007A62C5"/>
    <w:rsid w:val="007A633B"/>
    <w:rsid w:val="007A645C"/>
    <w:rsid w:val="007A6512"/>
    <w:rsid w:val="007A657A"/>
    <w:rsid w:val="007A66E2"/>
    <w:rsid w:val="007A6712"/>
    <w:rsid w:val="007A67DA"/>
    <w:rsid w:val="007A682F"/>
    <w:rsid w:val="007A69AA"/>
    <w:rsid w:val="007A6A37"/>
    <w:rsid w:val="007A6B92"/>
    <w:rsid w:val="007A6BE0"/>
    <w:rsid w:val="007A6CB4"/>
    <w:rsid w:val="007A6CDC"/>
    <w:rsid w:val="007A6E31"/>
    <w:rsid w:val="007A730B"/>
    <w:rsid w:val="007A7334"/>
    <w:rsid w:val="007A7714"/>
    <w:rsid w:val="007A7AE8"/>
    <w:rsid w:val="007A7C77"/>
    <w:rsid w:val="007A7C92"/>
    <w:rsid w:val="007A7E2C"/>
    <w:rsid w:val="007A7F5F"/>
    <w:rsid w:val="007B0223"/>
    <w:rsid w:val="007B03B5"/>
    <w:rsid w:val="007B043E"/>
    <w:rsid w:val="007B051E"/>
    <w:rsid w:val="007B0695"/>
    <w:rsid w:val="007B0778"/>
    <w:rsid w:val="007B08A5"/>
    <w:rsid w:val="007B0A70"/>
    <w:rsid w:val="007B0B33"/>
    <w:rsid w:val="007B0BA6"/>
    <w:rsid w:val="007B0D84"/>
    <w:rsid w:val="007B0FD2"/>
    <w:rsid w:val="007B11DC"/>
    <w:rsid w:val="007B12E3"/>
    <w:rsid w:val="007B12FC"/>
    <w:rsid w:val="007B1363"/>
    <w:rsid w:val="007B1B9E"/>
    <w:rsid w:val="007B1C10"/>
    <w:rsid w:val="007B201A"/>
    <w:rsid w:val="007B2212"/>
    <w:rsid w:val="007B22F0"/>
    <w:rsid w:val="007B258C"/>
    <w:rsid w:val="007B277E"/>
    <w:rsid w:val="007B2788"/>
    <w:rsid w:val="007B278F"/>
    <w:rsid w:val="007B28FE"/>
    <w:rsid w:val="007B29C8"/>
    <w:rsid w:val="007B2A95"/>
    <w:rsid w:val="007B2AFB"/>
    <w:rsid w:val="007B2CDC"/>
    <w:rsid w:val="007B2EFC"/>
    <w:rsid w:val="007B2F8B"/>
    <w:rsid w:val="007B30A0"/>
    <w:rsid w:val="007B317B"/>
    <w:rsid w:val="007B336D"/>
    <w:rsid w:val="007B33A8"/>
    <w:rsid w:val="007B3468"/>
    <w:rsid w:val="007B371C"/>
    <w:rsid w:val="007B3AE5"/>
    <w:rsid w:val="007B3BF9"/>
    <w:rsid w:val="007B3C07"/>
    <w:rsid w:val="007B3E57"/>
    <w:rsid w:val="007B3EE9"/>
    <w:rsid w:val="007B40B1"/>
    <w:rsid w:val="007B49A4"/>
    <w:rsid w:val="007B4B00"/>
    <w:rsid w:val="007B4B23"/>
    <w:rsid w:val="007B4BC7"/>
    <w:rsid w:val="007B4CE3"/>
    <w:rsid w:val="007B4E19"/>
    <w:rsid w:val="007B4EAA"/>
    <w:rsid w:val="007B5006"/>
    <w:rsid w:val="007B50F7"/>
    <w:rsid w:val="007B5264"/>
    <w:rsid w:val="007B5437"/>
    <w:rsid w:val="007B5441"/>
    <w:rsid w:val="007B5461"/>
    <w:rsid w:val="007B54B9"/>
    <w:rsid w:val="007B5578"/>
    <w:rsid w:val="007B5677"/>
    <w:rsid w:val="007B57A0"/>
    <w:rsid w:val="007B5811"/>
    <w:rsid w:val="007B5A68"/>
    <w:rsid w:val="007B5DB0"/>
    <w:rsid w:val="007B5E94"/>
    <w:rsid w:val="007B60A4"/>
    <w:rsid w:val="007B616F"/>
    <w:rsid w:val="007B62BD"/>
    <w:rsid w:val="007B6704"/>
    <w:rsid w:val="007B6834"/>
    <w:rsid w:val="007B6A77"/>
    <w:rsid w:val="007B6A94"/>
    <w:rsid w:val="007B6C2E"/>
    <w:rsid w:val="007B6C51"/>
    <w:rsid w:val="007B709D"/>
    <w:rsid w:val="007B7424"/>
    <w:rsid w:val="007B749D"/>
    <w:rsid w:val="007B753C"/>
    <w:rsid w:val="007B763C"/>
    <w:rsid w:val="007B7686"/>
    <w:rsid w:val="007B76D6"/>
    <w:rsid w:val="007B7701"/>
    <w:rsid w:val="007B7AEC"/>
    <w:rsid w:val="007B7DDC"/>
    <w:rsid w:val="007B7E59"/>
    <w:rsid w:val="007B7EDA"/>
    <w:rsid w:val="007B7F4D"/>
    <w:rsid w:val="007B7F5F"/>
    <w:rsid w:val="007C0376"/>
    <w:rsid w:val="007C0559"/>
    <w:rsid w:val="007C05B6"/>
    <w:rsid w:val="007C09DB"/>
    <w:rsid w:val="007C0A71"/>
    <w:rsid w:val="007C0AA8"/>
    <w:rsid w:val="007C0CB0"/>
    <w:rsid w:val="007C0D8F"/>
    <w:rsid w:val="007C0DB0"/>
    <w:rsid w:val="007C12D8"/>
    <w:rsid w:val="007C1412"/>
    <w:rsid w:val="007C1570"/>
    <w:rsid w:val="007C16E0"/>
    <w:rsid w:val="007C173F"/>
    <w:rsid w:val="007C1795"/>
    <w:rsid w:val="007C1A84"/>
    <w:rsid w:val="007C1D4D"/>
    <w:rsid w:val="007C1D66"/>
    <w:rsid w:val="007C1DCF"/>
    <w:rsid w:val="007C1F9F"/>
    <w:rsid w:val="007C20A8"/>
    <w:rsid w:val="007C20E0"/>
    <w:rsid w:val="007C211D"/>
    <w:rsid w:val="007C25A9"/>
    <w:rsid w:val="007C2605"/>
    <w:rsid w:val="007C2759"/>
    <w:rsid w:val="007C29BF"/>
    <w:rsid w:val="007C2B9E"/>
    <w:rsid w:val="007C2FCC"/>
    <w:rsid w:val="007C31EF"/>
    <w:rsid w:val="007C3394"/>
    <w:rsid w:val="007C34F0"/>
    <w:rsid w:val="007C35FF"/>
    <w:rsid w:val="007C38C9"/>
    <w:rsid w:val="007C3953"/>
    <w:rsid w:val="007C3B31"/>
    <w:rsid w:val="007C3BD2"/>
    <w:rsid w:val="007C3EA3"/>
    <w:rsid w:val="007C3F8E"/>
    <w:rsid w:val="007C4099"/>
    <w:rsid w:val="007C4199"/>
    <w:rsid w:val="007C449D"/>
    <w:rsid w:val="007C4582"/>
    <w:rsid w:val="007C4634"/>
    <w:rsid w:val="007C4876"/>
    <w:rsid w:val="007C48BA"/>
    <w:rsid w:val="007C4909"/>
    <w:rsid w:val="007C49E1"/>
    <w:rsid w:val="007C4CDA"/>
    <w:rsid w:val="007C4F2E"/>
    <w:rsid w:val="007C4FD8"/>
    <w:rsid w:val="007C52A3"/>
    <w:rsid w:val="007C5463"/>
    <w:rsid w:val="007C5498"/>
    <w:rsid w:val="007C5566"/>
    <w:rsid w:val="007C5625"/>
    <w:rsid w:val="007C574B"/>
    <w:rsid w:val="007C57C0"/>
    <w:rsid w:val="007C5CA3"/>
    <w:rsid w:val="007C5F2F"/>
    <w:rsid w:val="007C61FD"/>
    <w:rsid w:val="007C633B"/>
    <w:rsid w:val="007C650B"/>
    <w:rsid w:val="007C65D8"/>
    <w:rsid w:val="007C676F"/>
    <w:rsid w:val="007C6986"/>
    <w:rsid w:val="007C6C96"/>
    <w:rsid w:val="007C6CBB"/>
    <w:rsid w:val="007C6F22"/>
    <w:rsid w:val="007C6FEA"/>
    <w:rsid w:val="007C71DC"/>
    <w:rsid w:val="007C726E"/>
    <w:rsid w:val="007C744E"/>
    <w:rsid w:val="007C7769"/>
    <w:rsid w:val="007C7942"/>
    <w:rsid w:val="007C79BB"/>
    <w:rsid w:val="007D0001"/>
    <w:rsid w:val="007D0337"/>
    <w:rsid w:val="007D03B0"/>
    <w:rsid w:val="007D0655"/>
    <w:rsid w:val="007D0718"/>
    <w:rsid w:val="007D083A"/>
    <w:rsid w:val="007D092B"/>
    <w:rsid w:val="007D09E6"/>
    <w:rsid w:val="007D0B93"/>
    <w:rsid w:val="007D0C6B"/>
    <w:rsid w:val="007D0CD2"/>
    <w:rsid w:val="007D0EF3"/>
    <w:rsid w:val="007D0F22"/>
    <w:rsid w:val="007D10BE"/>
    <w:rsid w:val="007D1146"/>
    <w:rsid w:val="007D1330"/>
    <w:rsid w:val="007D13D7"/>
    <w:rsid w:val="007D16D2"/>
    <w:rsid w:val="007D17AD"/>
    <w:rsid w:val="007D1860"/>
    <w:rsid w:val="007D1864"/>
    <w:rsid w:val="007D1A11"/>
    <w:rsid w:val="007D1AC3"/>
    <w:rsid w:val="007D1B60"/>
    <w:rsid w:val="007D1D8D"/>
    <w:rsid w:val="007D1FF2"/>
    <w:rsid w:val="007D2080"/>
    <w:rsid w:val="007D243C"/>
    <w:rsid w:val="007D24AE"/>
    <w:rsid w:val="007D2974"/>
    <w:rsid w:val="007D297C"/>
    <w:rsid w:val="007D297D"/>
    <w:rsid w:val="007D29A0"/>
    <w:rsid w:val="007D2AF3"/>
    <w:rsid w:val="007D2C1D"/>
    <w:rsid w:val="007D2FD4"/>
    <w:rsid w:val="007D3132"/>
    <w:rsid w:val="007D3374"/>
    <w:rsid w:val="007D340F"/>
    <w:rsid w:val="007D342B"/>
    <w:rsid w:val="007D342C"/>
    <w:rsid w:val="007D3767"/>
    <w:rsid w:val="007D380A"/>
    <w:rsid w:val="007D38DF"/>
    <w:rsid w:val="007D396B"/>
    <w:rsid w:val="007D3A6A"/>
    <w:rsid w:val="007D3D76"/>
    <w:rsid w:val="007D40C3"/>
    <w:rsid w:val="007D4439"/>
    <w:rsid w:val="007D4741"/>
    <w:rsid w:val="007D483B"/>
    <w:rsid w:val="007D48ED"/>
    <w:rsid w:val="007D4903"/>
    <w:rsid w:val="007D4A70"/>
    <w:rsid w:val="007D4AA8"/>
    <w:rsid w:val="007D4AD4"/>
    <w:rsid w:val="007D4CC5"/>
    <w:rsid w:val="007D4E91"/>
    <w:rsid w:val="007D516D"/>
    <w:rsid w:val="007D52C9"/>
    <w:rsid w:val="007D5511"/>
    <w:rsid w:val="007D565A"/>
    <w:rsid w:val="007D57C2"/>
    <w:rsid w:val="007D581C"/>
    <w:rsid w:val="007D58FD"/>
    <w:rsid w:val="007D5B56"/>
    <w:rsid w:val="007D5D5B"/>
    <w:rsid w:val="007D61B4"/>
    <w:rsid w:val="007D669D"/>
    <w:rsid w:val="007D6746"/>
    <w:rsid w:val="007D6966"/>
    <w:rsid w:val="007D6A81"/>
    <w:rsid w:val="007D6A9C"/>
    <w:rsid w:val="007D6E69"/>
    <w:rsid w:val="007D7362"/>
    <w:rsid w:val="007D73BD"/>
    <w:rsid w:val="007D76FE"/>
    <w:rsid w:val="007D77DF"/>
    <w:rsid w:val="007D784C"/>
    <w:rsid w:val="007D78F7"/>
    <w:rsid w:val="007E0431"/>
    <w:rsid w:val="007E04FE"/>
    <w:rsid w:val="007E0ACA"/>
    <w:rsid w:val="007E0B4E"/>
    <w:rsid w:val="007E0C0A"/>
    <w:rsid w:val="007E0CD5"/>
    <w:rsid w:val="007E0D56"/>
    <w:rsid w:val="007E0E66"/>
    <w:rsid w:val="007E10FC"/>
    <w:rsid w:val="007E121F"/>
    <w:rsid w:val="007E1368"/>
    <w:rsid w:val="007E14DE"/>
    <w:rsid w:val="007E1726"/>
    <w:rsid w:val="007E1753"/>
    <w:rsid w:val="007E1993"/>
    <w:rsid w:val="007E1A04"/>
    <w:rsid w:val="007E1AC4"/>
    <w:rsid w:val="007E1B5A"/>
    <w:rsid w:val="007E1BCB"/>
    <w:rsid w:val="007E1BFA"/>
    <w:rsid w:val="007E1DE5"/>
    <w:rsid w:val="007E1E1E"/>
    <w:rsid w:val="007E2100"/>
    <w:rsid w:val="007E25BF"/>
    <w:rsid w:val="007E25ED"/>
    <w:rsid w:val="007E2633"/>
    <w:rsid w:val="007E2767"/>
    <w:rsid w:val="007E27CC"/>
    <w:rsid w:val="007E297E"/>
    <w:rsid w:val="007E29DA"/>
    <w:rsid w:val="007E2BEF"/>
    <w:rsid w:val="007E30DE"/>
    <w:rsid w:val="007E314C"/>
    <w:rsid w:val="007E3726"/>
    <w:rsid w:val="007E3C3C"/>
    <w:rsid w:val="007E3E0E"/>
    <w:rsid w:val="007E4057"/>
    <w:rsid w:val="007E4154"/>
    <w:rsid w:val="007E41DE"/>
    <w:rsid w:val="007E4308"/>
    <w:rsid w:val="007E4421"/>
    <w:rsid w:val="007E4513"/>
    <w:rsid w:val="007E454F"/>
    <w:rsid w:val="007E4948"/>
    <w:rsid w:val="007E4A2C"/>
    <w:rsid w:val="007E4C3E"/>
    <w:rsid w:val="007E4E41"/>
    <w:rsid w:val="007E505B"/>
    <w:rsid w:val="007E545A"/>
    <w:rsid w:val="007E5466"/>
    <w:rsid w:val="007E5487"/>
    <w:rsid w:val="007E5562"/>
    <w:rsid w:val="007E5736"/>
    <w:rsid w:val="007E57BE"/>
    <w:rsid w:val="007E5CB1"/>
    <w:rsid w:val="007E5E27"/>
    <w:rsid w:val="007E5ECA"/>
    <w:rsid w:val="007E5F70"/>
    <w:rsid w:val="007E5F84"/>
    <w:rsid w:val="007E60C9"/>
    <w:rsid w:val="007E63D5"/>
    <w:rsid w:val="007E643F"/>
    <w:rsid w:val="007E645C"/>
    <w:rsid w:val="007E6470"/>
    <w:rsid w:val="007E64C2"/>
    <w:rsid w:val="007E6548"/>
    <w:rsid w:val="007E6660"/>
    <w:rsid w:val="007E6680"/>
    <w:rsid w:val="007E6A75"/>
    <w:rsid w:val="007E6A8C"/>
    <w:rsid w:val="007E6AB9"/>
    <w:rsid w:val="007E6B14"/>
    <w:rsid w:val="007E6FFA"/>
    <w:rsid w:val="007E73F4"/>
    <w:rsid w:val="007E73FF"/>
    <w:rsid w:val="007E748B"/>
    <w:rsid w:val="007E74A7"/>
    <w:rsid w:val="007E7654"/>
    <w:rsid w:val="007E769E"/>
    <w:rsid w:val="007E7894"/>
    <w:rsid w:val="007E7973"/>
    <w:rsid w:val="007E799C"/>
    <w:rsid w:val="007E7DD4"/>
    <w:rsid w:val="007E7DDA"/>
    <w:rsid w:val="007F0001"/>
    <w:rsid w:val="007F0050"/>
    <w:rsid w:val="007F0114"/>
    <w:rsid w:val="007F01FB"/>
    <w:rsid w:val="007F03DC"/>
    <w:rsid w:val="007F04E2"/>
    <w:rsid w:val="007F0503"/>
    <w:rsid w:val="007F0576"/>
    <w:rsid w:val="007F05A0"/>
    <w:rsid w:val="007F06B7"/>
    <w:rsid w:val="007F073D"/>
    <w:rsid w:val="007F0A6A"/>
    <w:rsid w:val="007F0CC4"/>
    <w:rsid w:val="007F1008"/>
    <w:rsid w:val="007F10E1"/>
    <w:rsid w:val="007F1352"/>
    <w:rsid w:val="007F13E7"/>
    <w:rsid w:val="007F1401"/>
    <w:rsid w:val="007F15F8"/>
    <w:rsid w:val="007F16AD"/>
    <w:rsid w:val="007F19D0"/>
    <w:rsid w:val="007F1AEA"/>
    <w:rsid w:val="007F1F3E"/>
    <w:rsid w:val="007F1FC5"/>
    <w:rsid w:val="007F1FCC"/>
    <w:rsid w:val="007F2021"/>
    <w:rsid w:val="007F2440"/>
    <w:rsid w:val="007F2AD2"/>
    <w:rsid w:val="007F2BA0"/>
    <w:rsid w:val="007F2BB5"/>
    <w:rsid w:val="007F2E5C"/>
    <w:rsid w:val="007F2F91"/>
    <w:rsid w:val="007F3083"/>
    <w:rsid w:val="007F31F6"/>
    <w:rsid w:val="007F3215"/>
    <w:rsid w:val="007F3221"/>
    <w:rsid w:val="007F3267"/>
    <w:rsid w:val="007F32F2"/>
    <w:rsid w:val="007F33A9"/>
    <w:rsid w:val="007F34CE"/>
    <w:rsid w:val="007F3815"/>
    <w:rsid w:val="007F381D"/>
    <w:rsid w:val="007F3848"/>
    <w:rsid w:val="007F3A66"/>
    <w:rsid w:val="007F3B47"/>
    <w:rsid w:val="007F3BFD"/>
    <w:rsid w:val="007F3CBE"/>
    <w:rsid w:val="007F3CCD"/>
    <w:rsid w:val="007F3F0E"/>
    <w:rsid w:val="007F4188"/>
    <w:rsid w:val="007F44E1"/>
    <w:rsid w:val="007F46C4"/>
    <w:rsid w:val="007F4DF0"/>
    <w:rsid w:val="007F5136"/>
    <w:rsid w:val="007F53AC"/>
    <w:rsid w:val="007F56F1"/>
    <w:rsid w:val="007F58BC"/>
    <w:rsid w:val="007F5978"/>
    <w:rsid w:val="007F5BC8"/>
    <w:rsid w:val="007F5CE1"/>
    <w:rsid w:val="007F5D78"/>
    <w:rsid w:val="007F64C2"/>
    <w:rsid w:val="007F65D2"/>
    <w:rsid w:val="007F6931"/>
    <w:rsid w:val="007F6AD8"/>
    <w:rsid w:val="007F6B2A"/>
    <w:rsid w:val="007F6F86"/>
    <w:rsid w:val="007F7017"/>
    <w:rsid w:val="007F73F7"/>
    <w:rsid w:val="007F76DE"/>
    <w:rsid w:val="007F7710"/>
    <w:rsid w:val="007F78F2"/>
    <w:rsid w:val="007F79EF"/>
    <w:rsid w:val="007F7A96"/>
    <w:rsid w:val="007F7E73"/>
    <w:rsid w:val="008000C0"/>
    <w:rsid w:val="008006D6"/>
    <w:rsid w:val="00800884"/>
    <w:rsid w:val="00800891"/>
    <w:rsid w:val="00800A48"/>
    <w:rsid w:val="00800B04"/>
    <w:rsid w:val="00800D73"/>
    <w:rsid w:val="00801182"/>
    <w:rsid w:val="008011B2"/>
    <w:rsid w:val="00801247"/>
    <w:rsid w:val="00801630"/>
    <w:rsid w:val="008017A6"/>
    <w:rsid w:val="008018A3"/>
    <w:rsid w:val="0080193A"/>
    <w:rsid w:val="00802184"/>
    <w:rsid w:val="008021BE"/>
    <w:rsid w:val="00802564"/>
    <w:rsid w:val="00802621"/>
    <w:rsid w:val="00802734"/>
    <w:rsid w:val="00802901"/>
    <w:rsid w:val="00802B21"/>
    <w:rsid w:val="00802CA4"/>
    <w:rsid w:val="00802CFB"/>
    <w:rsid w:val="00802EB7"/>
    <w:rsid w:val="008030F0"/>
    <w:rsid w:val="008032EC"/>
    <w:rsid w:val="008033CE"/>
    <w:rsid w:val="00803843"/>
    <w:rsid w:val="00803951"/>
    <w:rsid w:val="00803A80"/>
    <w:rsid w:val="008041E6"/>
    <w:rsid w:val="00804277"/>
    <w:rsid w:val="00804285"/>
    <w:rsid w:val="008047A3"/>
    <w:rsid w:val="00804902"/>
    <w:rsid w:val="008049FE"/>
    <w:rsid w:val="00804A7D"/>
    <w:rsid w:val="00804AED"/>
    <w:rsid w:val="00804B4F"/>
    <w:rsid w:val="00804D2B"/>
    <w:rsid w:val="00804DEE"/>
    <w:rsid w:val="008053A7"/>
    <w:rsid w:val="008054A1"/>
    <w:rsid w:val="008058F5"/>
    <w:rsid w:val="0080593A"/>
    <w:rsid w:val="0080596C"/>
    <w:rsid w:val="00805A00"/>
    <w:rsid w:val="00805A0C"/>
    <w:rsid w:val="00805E0C"/>
    <w:rsid w:val="008060E2"/>
    <w:rsid w:val="00806396"/>
    <w:rsid w:val="00806498"/>
    <w:rsid w:val="00806882"/>
    <w:rsid w:val="00806931"/>
    <w:rsid w:val="00806AD2"/>
    <w:rsid w:val="00806B69"/>
    <w:rsid w:val="00807386"/>
    <w:rsid w:val="00807651"/>
    <w:rsid w:val="008076A1"/>
    <w:rsid w:val="00807896"/>
    <w:rsid w:val="00807E06"/>
    <w:rsid w:val="00807FA2"/>
    <w:rsid w:val="0081020E"/>
    <w:rsid w:val="008105C6"/>
    <w:rsid w:val="00810677"/>
    <w:rsid w:val="008106C4"/>
    <w:rsid w:val="00810882"/>
    <w:rsid w:val="008109C6"/>
    <w:rsid w:val="00810ABB"/>
    <w:rsid w:val="00810E1E"/>
    <w:rsid w:val="00810F36"/>
    <w:rsid w:val="00811069"/>
    <w:rsid w:val="008111C6"/>
    <w:rsid w:val="0081132C"/>
    <w:rsid w:val="00811519"/>
    <w:rsid w:val="00811533"/>
    <w:rsid w:val="00811571"/>
    <w:rsid w:val="008116F9"/>
    <w:rsid w:val="008117C1"/>
    <w:rsid w:val="00811905"/>
    <w:rsid w:val="008119E3"/>
    <w:rsid w:val="00811AE7"/>
    <w:rsid w:val="00811F6D"/>
    <w:rsid w:val="00812041"/>
    <w:rsid w:val="008120C2"/>
    <w:rsid w:val="00812303"/>
    <w:rsid w:val="008124C7"/>
    <w:rsid w:val="0081259E"/>
    <w:rsid w:val="0081289C"/>
    <w:rsid w:val="008128E7"/>
    <w:rsid w:val="00812B61"/>
    <w:rsid w:val="00812C38"/>
    <w:rsid w:val="00812DA6"/>
    <w:rsid w:val="00812DDA"/>
    <w:rsid w:val="00812E2A"/>
    <w:rsid w:val="00813174"/>
    <w:rsid w:val="0081326B"/>
    <w:rsid w:val="008133E4"/>
    <w:rsid w:val="0081353A"/>
    <w:rsid w:val="008137A5"/>
    <w:rsid w:val="008137F2"/>
    <w:rsid w:val="008138A4"/>
    <w:rsid w:val="00813926"/>
    <w:rsid w:val="00813B76"/>
    <w:rsid w:val="0081408C"/>
    <w:rsid w:val="00814292"/>
    <w:rsid w:val="00814325"/>
    <w:rsid w:val="00814449"/>
    <w:rsid w:val="008145ED"/>
    <w:rsid w:val="008145EF"/>
    <w:rsid w:val="0081466F"/>
    <w:rsid w:val="008146F4"/>
    <w:rsid w:val="00814773"/>
    <w:rsid w:val="00814E59"/>
    <w:rsid w:val="0081506F"/>
    <w:rsid w:val="00815147"/>
    <w:rsid w:val="0081531E"/>
    <w:rsid w:val="0081541C"/>
    <w:rsid w:val="008156A6"/>
    <w:rsid w:val="0081575E"/>
    <w:rsid w:val="00815E07"/>
    <w:rsid w:val="00815F29"/>
    <w:rsid w:val="0081613E"/>
    <w:rsid w:val="008162A3"/>
    <w:rsid w:val="0081651E"/>
    <w:rsid w:val="00816756"/>
    <w:rsid w:val="00816787"/>
    <w:rsid w:val="008169AB"/>
    <w:rsid w:val="008169B9"/>
    <w:rsid w:val="00816C07"/>
    <w:rsid w:val="008173AE"/>
    <w:rsid w:val="00817515"/>
    <w:rsid w:val="00817587"/>
    <w:rsid w:val="008177B0"/>
    <w:rsid w:val="00817E4E"/>
    <w:rsid w:val="00817EFF"/>
    <w:rsid w:val="008203B0"/>
    <w:rsid w:val="00820540"/>
    <w:rsid w:val="0082079D"/>
    <w:rsid w:val="00820983"/>
    <w:rsid w:val="00820B8F"/>
    <w:rsid w:val="00820F96"/>
    <w:rsid w:val="00820FBE"/>
    <w:rsid w:val="0082122C"/>
    <w:rsid w:val="008213B4"/>
    <w:rsid w:val="008216F2"/>
    <w:rsid w:val="00821722"/>
    <w:rsid w:val="008217B4"/>
    <w:rsid w:val="0082195C"/>
    <w:rsid w:val="00821DF9"/>
    <w:rsid w:val="00821EE8"/>
    <w:rsid w:val="008221A6"/>
    <w:rsid w:val="008221C0"/>
    <w:rsid w:val="0082227C"/>
    <w:rsid w:val="0082297A"/>
    <w:rsid w:val="00822ACB"/>
    <w:rsid w:val="00822C6B"/>
    <w:rsid w:val="00822C9E"/>
    <w:rsid w:val="00822FBB"/>
    <w:rsid w:val="008231CB"/>
    <w:rsid w:val="008231FE"/>
    <w:rsid w:val="008233E6"/>
    <w:rsid w:val="0082348D"/>
    <w:rsid w:val="008234B5"/>
    <w:rsid w:val="008234F6"/>
    <w:rsid w:val="00823686"/>
    <w:rsid w:val="00823C27"/>
    <w:rsid w:val="00823D32"/>
    <w:rsid w:val="00823E00"/>
    <w:rsid w:val="00824022"/>
    <w:rsid w:val="00824139"/>
    <w:rsid w:val="00824191"/>
    <w:rsid w:val="00824600"/>
    <w:rsid w:val="008247BE"/>
    <w:rsid w:val="008247CE"/>
    <w:rsid w:val="008247F4"/>
    <w:rsid w:val="00824880"/>
    <w:rsid w:val="00824C56"/>
    <w:rsid w:val="00824CD1"/>
    <w:rsid w:val="00824D1A"/>
    <w:rsid w:val="00824EC9"/>
    <w:rsid w:val="008250DC"/>
    <w:rsid w:val="008253C0"/>
    <w:rsid w:val="0082563B"/>
    <w:rsid w:val="008256A8"/>
    <w:rsid w:val="00825CF9"/>
    <w:rsid w:val="008260EC"/>
    <w:rsid w:val="0082616C"/>
    <w:rsid w:val="00826303"/>
    <w:rsid w:val="008264EF"/>
    <w:rsid w:val="0082653A"/>
    <w:rsid w:val="0082663A"/>
    <w:rsid w:val="00826727"/>
    <w:rsid w:val="00826828"/>
    <w:rsid w:val="00826B8B"/>
    <w:rsid w:val="00826BFA"/>
    <w:rsid w:val="00826D6F"/>
    <w:rsid w:val="00826F0B"/>
    <w:rsid w:val="00826F78"/>
    <w:rsid w:val="00826FAE"/>
    <w:rsid w:val="0082720D"/>
    <w:rsid w:val="008272FA"/>
    <w:rsid w:val="008276CE"/>
    <w:rsid w:val="00827776"/>
    <w:rsid w:val="0082786B"/>
    <w:rsid w:val="0082787B"/>
    <w:rsid w:val="0082791A"/>
    <w:rsid w:val="00827938"/>
    <w:rsid w:val="00827CC6"/>
    <w:rsid w:val="00827D08"/>
    <w:rsid w:val="00827DE9"/>
    <w:rsid w:val="00830005"/>
    <w:rsid w:val="00830142"/>
    <w:rsid w:val="00830316"/>
    <w:rsid w:val="00830317"/>
    <w:rsid w:val="008304B5"/>
    <w:rsid w:val="0083060B"/>
    <w:rsid w:val="00830689"/>
    <w:rsid w:val="00830966"/>
    <w:rsid w:val="00830E5A"/>
    <w:rsid w:val="00830F19"/>
    <w:rsid w:val="0083159F"/>
    <w:rsid w:val="00831664"/>
    <w:rsid w:val="00831837"/>
    <w:rsid w:val="008318FF"/>
    <w:rsid w:val="00831BCD"/>
    <w:rsid w:val="00831D51"/>
    <w:rsid w:val="00831E50"/>
    <w:rsid w:val="00831E64"/>
    <w:rsid w:val="00832127"/>
    <w:rsid w:val="00832176"/>
    <w:rsid w:val="0083222F"/>
    <w:rsid w:val="008322FF"/>
    <w:rsid w:val="008323A9"/>
    <w:rsid w:val="0083246A"/>
    <w:rsid w:val="008326F3"/>
    <w:rsid w:val="0083281C"/>
    <w:rsid w:val="00832E4B"/>
    <w:rsid w:val="00832E86"/>
    <w:rsid w:val="00832ED2"/>
    <w:rsid w:val="00832FF8"/>
    <w:rsid w:val="008330AF"/>
    <w:rsid w:val="008330BE"/>
    <w:rsid w:val="00833396"/>
    <w:rsid w:val="00833439"/>
    <w:rsid w:val="008335B4"/>
    <w:rsid w:val="00833863"/>
    <w:rsid w:val="00833B07"/>
    <w:rsid w:val="00833BC6"/>
    <w:rsid w:val="00833E7A"/>
    <w:rsid w:val="00833FDF"/>
    <w:rsid w:val="00834097"/>
    <w:rsid w:val="008340AB"/>
    <w:rsid w:val="008343D9"/>
    <w:rsid w:val="008344AA"/>
    <w:rsid w:val="008347D6"/>
    <w:rsid w:val="00834B5C"/>
    <w:rsid w:val="00834D59"/>
    <w:rsid w:val="0083541A"/>
    <w:rsid w:val="00835552"/>
    <w:rsid w:val="0083556F"/>
    <w:rsid w:val="008357B2"/>
    <w:rsid w:val="008358BF"/>
    <w:rsid w:val="008358D5"/>
    <w:rsid w:val="00835906"/>
    <w:rsid w:val="00835BE2"/>
    <w:rsid w:val="00835C36"/>
    <w:rsid w:val="00835FFF"/>
    <w:rsid w:val="008360B6"/>
    <w:rsid w:val="0083628D"/>
    <w:rsid w:val="008363E0"/>
    <w:rsid w:val="008364D7"/>
    <w:rsid w:val="00836791"/>
    <w:rsid w:val="008367F7"/>
    <w:rsid w:val="00836908"/>
    <w:rsid w:val="0083699B"/>
    <w:rsid w:val="00836A43"/>
    <w:rsid w:val="00836C62"/>
    <w:rsid w:val="00836D0B"/>
    <w:rsid w:val="00836D44"/>
    <w:rsid w:val="00836ED4"/>
    <w:rsid w:val="00836FC9"/>
    <w:rsid w:val="00837224"/>
    <w:rsid w:val="00837404"/>
    <w:rsid w:val="00837719"/>
    <w:rsid w:val="0083781F"/>
    <w:rsid w:val="00837832"/>
    <w:rsid w:val="00837CCF"/>
    <w:rsid w:val="00837D7B"/>
    <w:rsid w:val="00837E1F"/>
    <w:rsid w:val="00837E4B"/>
    <w:rsid w:val="00837E66"/>
    <w:rsid w:val="00837ED4"/>
    <w:rsid w:val="00840083"/>
    <w:rsid w:val="008402D4"/>
    <w:rsid w:val="008402EB"/>
    <w:rsid w:val="00840537"/>
    <w:rsid w:val="00840758"/>
    <w:rsid w:val="008407C1"/>
    <w:rsid w:val="00840935"/>
    <w:rsid w:val="00840BCB"/>
    <w:rsid w:val="00840BE3"/>
    <w:rsid w:val="00841029"/>
    <w:rsid w:val="00841060"/>
    <w:rsid w:val="008412B2"/>
    <w:rsid w:val="0084140F"/>
    <w:rsid w:val="008415C8"/>
    <w:rsid w:val="0084162B"/>
    <w:rsid w:val="00841986"/>
    <w:rsid w:val="008419AB"/>
    <w:rsid w:val="00841D52"/>
    <w:rsid w:val="00841DE4"/>
    <w:rsid w:val="008424F2"/>
    <w:rsid w:val="0084255E"/>
    <w:rsid w:val="00842610"/>
    <w:rsid w:val="00842A8E"/>
    <w:rsid w:val="00842AEC"/>
    <w:rsid w:val="00842B69"/>
    <w:rsid w:val="00842BD3"/>
    <w:rsid w:val="00842DFF"/>
    <w:rsid w:val="00842E41"/>
    <w:rsid w:val="00842EF4"/>
    <w:rsid w:val="00842F58"/>
    <w:rsid w:val="008430BD"/>
    <w:rsid w:val="008431B2"/>
    <w:rsid w:val="00843311"/>
    <w:rsid w:val="00843424"/>
    <w:rsid w:val="00843690"/>
    <w:rsid w:val="0084390E"/>
    <w:rsid w:val="00843924"/>
    <w:rsid w:val="00843B9A"/>
    <w:rsid w:val="00844082"/>
    <w:rsid w:val="00844205"/>
    <w:rsid w:val="008442BB"/>
    <w:rsid w:val="00844308"/>
    <w:rsid w:val="00844323"/>
    <w:rsid w:val="008443F3"/>
    <w:rsid w:val="00844A1F"/>
    <w:rsid w:val="00844B60"/>
    <w:rsid w:val="00844B7A"/>
    <w:rsid w:val="00844C5F"/>
    <w:rsid w:val="00844D76"/>
    <w:rsid w:val="00844FBB"/>
    <w:rsid w:val="00845077"/>
    <w:rsid w:val="00845225"/>
    <w:rsid w:val="00845326"/>
    <w:rsid w:val="008453B8"/>
    <w:rsid w:val="0084557E"/>
    <w:rsid w:val="00845827"/>
    <w:rsid w:val="00845828"/>
    <w:rsid w:val="00845D66"/>
    <w:rsid w:val="00845F40"/>
    <w:rsid w:val="00845FF9"/>
    <w:rsid w:val="0084623E"/>
    <w:rsid w:val="00846372"/>
    <w:rsid w:val="00846502"/>
    <w:rsid w:val="00846564"/>
    <w:rsid w:val="008468FE"/>
    <w:rsid w:val="00846905"/>
    <w:rsid w:val="0084697E"/>
    <w:rsid w:val="00846B49"/>
    <w:rsid w:val="00846FC6"/>
    <w:rsid w:val="00847250"/>
    <w:rsid w:val="00847312"/>
    <w:rsid w:val="0084758E"/>
    <w:rsid w:val="0084772D"/>
    <w:rsid w:val="00847749"/>
    <w:rsid w:val="00847795"/>
    <w:rsid w:val="008477BE"/>
    <w:rsid w:val="00850262"/>
    <w:rsid w:val="008503A5"/>
    <w:rsid w:val="008503DC"/>
    <w:rsid w:val="00850445"/>
    <w:rsid w:val="00850486"/>
    <w:rsid w:val="00850CFF"/>
    <w:rsid w:val="00850F66"/>
    <w:rsid w:val="00850FF3"/>
    <w:rsid w:val="008511AF"/>
    <w:rsid w:val="008511D1"/>
    <w:rsid w:val="00851211"/>
    <w:rsid w:val="008512B0"/>
    <w:rsid w:val="0085172A"/>
    <w:rsid w:val="008519D9"/>
    <w:rsid w:val="00851A43"/>
    <w:rsid w:val="00851CC0"/>
    <w:rsid w:val="00852002"/>
    <w:rsid w:val="00852081"/>
    <w:rsid w:val="008520CE"/>
    <w:rsid w:val="00852299"/>
    <w:rsid w:val="008522E1"/>
    <w:rsid w:val="00852609"/>
    <w:rsid w:val="00852854"/>
    <w:rsid w:val="00852B08"/>
    <w:rsid w:val="00852D53"/>
    <w:rsid w:val="00852F4C"/>
    <w:rsid w:val="00852F4D"/>
    <w:rsid w:val="008531F9"/>
    <w:rsid w:val="008537A7"/>
    <w:rsid w:val="0085381E"/>
    <w:rsid w:val="0085388A"/>
    <w:rsid w:val="008538EF"/>
    <w:rsid w:val="00853D04"/>
    <w:rsid w:val="00853DAC"/>
    <w:rsid w:val="00853E27"/>
    <w:rsid w:val="00853EA1"/>
    <w:rsid w:val="00853F65"/>
    <w:rsid w:val="00853FC4"/>
    <w:rsid w:val="00854086"/>
    <w:rsid w:val="008540A8"/>
    <w:rsid w:val="00854181"/>
    <w:rsid w:val="00854365"/>
    <w:rsid w:val="0085436E"/>
    <w:rsid w:val="00854490"/>
    <w:rsid w:val="00854519"/>
    <w:rsid w:val="008545B7"/>
    <w:rsid w:val="0085469D"/>
    <w:rsid w:val="008546B8"/>
    <w:rsid w:val="008549EF"/>
    <w:rsid w:val="00854DC9"/>
    <w:rsid w:val="0085500C"/>
    <w:rsid w:val="00855056"/>
    <w:rsid w:val="008550DB"/>
    <w:rsid w:val="00855286"/>
    <w:rsid w:val="00855294"/>
    <w:rsid w:val="008554E7"/>
    <w:rsid w:val="0085587F"/>
    <w:rsid w:val="008559AD"/>
    <w:rsid w:val="00855E8F"/>
    <w:rsid w:val="00856005"/>
    <w:rsid w:val="00856098"/>
    <w:rsid w:val="0085670C"/>
    <w:rsid w:val="00856A67"/>
    <w:rsid w:val="00856B3A"/>
    <w:rsid w:val="00856B73"/>
    <w:rsid w:val="00856BCF"/>
    <w:rsid w:val="00856C10"/>
    <w:rsid w:val="00856E62"/>
    <w:rsid w:val="00856F3A"/>
    <w:rsid w:val="00856FDA"/>
    <w:rsid w:val="008570F5"/>
    <w:rsid w:val="0085714F"/>
    <w:rsid w:val="008572EC"/>
    <w:rsid w:val="00857354"/>
    <w:rsid w:val="008573AB"/>
    <w:rsid w:val="008573F2"/>
    <w:rsid w:val="00857575"/>
    <w:rsid w:val="008575CF"/>
    <w:rsid w:val="008576B3"/>
    <w:rsid w:val="008577AD"/>
    <w:rsid w:val="008577C8"/>
    <w:rsid w:val="008577FA"/>
    <w:rsid w:val="0085784A"/>
    <w:rsid w:val="008579DE"/>
    <w:rsid w:val="00857ABA"/>
    <w:rsid w:val="00857BB2"/>
    <w:rsid w:val="00857CB3"/>
    <w:rsid w:val="00857CC3"/>
    <w:rsid w:val="00857D4E"/>
    <w:rsid w:val="00857DB4"/>
    <w:rsid w:val="00857F41"/>
    <w:rsid w:val="00857FF5"/>
    <w:rsid w:val="00860028"/>
    <w:rsid w:val="00860230"/>
    <w:rsid w:val="00860449"/>
    <w:rsid w:val="00860751"/>
    <w:rsid w:val="0086081F"/>
    <w:rsid w:val="008608B5"/>
    <w:rsid w:val="00860CD1"/>
    <w:rsid w:val="008616B4"/>
    <w:rsid w:val="00861898"/>
    <w:rsid w:val="008618EC"/>
    <w:rsid w:val="00861A4F"/>
    <w:rsid w:val="00861B67"/>
    <w:rsid w:val="00861DB8"/>
    <w:rsid w:val="00861EBE"/>
    <w:rsid w:val="00861FA3"/>
    <w:rsid w:val="0086206A"/>
    <w:rsid w:val="0086213F"/>
    <w:rsid w:val="0086239A"/>
    <w:rsid w:val="008626C2"/>
    <w:rsid w:val="0086282C"/>
    <w:rsid w:val="00862B2B"/>
    <w:rsid w:val="00862C50"/>
    <w:rsid w:val="00862C65"/>
    <w:rsid w:val="00862C71"/>
    <w:rsid w:val="00862D13"/>
    <w:rsid w:val="00862DCF"/>
    <w:rsid w:val="00862E9E"/>
    <w:rsid w:val="00862F5F"/>
    <w:rsid w:val="00863546"/>
    <w:rsid w:val="0086359B"/>
    <w:rsid w:val="008636DE"/>
    <w:rsid w:val="008639E4"/>
    <w:rsid w:val="00863DED"/>
    <w:rsid w:val="00863F8C"/>
    <w:rsid w:val="00864453"/>
    <w:rsid w:val="0086470C"/>
    <w:rsid w:val="008649BC"/>
    <w:rsid w:val="008649ED"/>
    <w:rsid w:val="00864AC8"/>
    <w:rsid w:val="00864BBD"/>
    <w:rsid w:val="00864EAB"/>
    <w:rsid w:val="00864EE4"/>
    <w:rsid w:val="008652AB"/>
    <w:rsid w:val="00865482"/>
    <w:rsid w:val="00865648"/>
    <w:rsid w:val="00865734"/>
    <w:rsid w:val="00865746"/>
    <w:rsid w:val="008658BC"/>
    <w:rsid w:val="008659D9"/>
    <w:rsid w:val="00865C63"/>
    <w:rsid w:val="00865D8C"/>
    <w:rsid w:val="00865DE3"/>
    <w:rsid w:val="00865EB8"/>
    <w:rsid w:val="00866207"/>
    <w:rsid w:val="0086629B"/>
    <w:rsid w:val="008662C0"/>
    <w:rsid w:val="0086646E"/>
    <w:rsid w:val="008664F6"/>
    <w:rsid w:val="00866544"/>
    <w:rsid w:val="00866936"/>
    <w:rsid w:val="00866965"/>
    <w:rsid w:val="00867229"/>
    <w:rsid w:val="008672E3"/>
    <w:rsid w:val="008674C9"/>
    <w:rsid w:val="0086753D"/>
    <w:rsid w:val="00867735"/>
    <w:rsid w:val="0086777F"/>
    <w:rsid w:val="00870409"/>
    <w:rsid w:val="0087065F"/>
    <w:rsid w:val="00870926"/>
    <w:rsid w:val="00870948"/>
    <w:rsid w:val="00870BF8"/>
    <w:rsid w:val="00871336"/>
    <w:rsid w:val="008714B3"/>
    <w:rsid w:val="0087152A"/>
    <w:rsid w:val="008718BB"/>
    <w:rsid w:val="00871A4F"/>
    <w:rsid w:val="00871AFE"/>
    <w:rsid w:val="00871B04"/>
    <w:rsid w:val="00871EA9"/>
    <w:rsid w:val="00871EFE"/>
    <w:rsid w:val="00872134"/>
    <w:rsid w:val="008724C8"/>
    <w:rsid w:val="00872747"/>
    <w:rsid w:val="00872787"/>
    <w:rsid w:val="00872D36"/>
    <w:rsid w:val="00872D73"/>
    <w:rsid w:val="00872DD1"/>
    <w:rsid w:val="00872EB6"/>
    <w:rsid w:val="00872FAD"/>
    <w:rsid w:val="00872FF4"/>
    <w:rsid w:val="008730E9"/>
    <w:rsid w:val="0087316A"/>
    <w:rsid w:val="008731A6"/>
    <w:rsid w:val="008736B5"/>
    <w:rsid w:val="008737CB"/>
    <w:rsid w:val="00873ACD"/>
    <w:rsid w:val="00873E22"/>
    <w:rsid w:val="00873EBA"/>
    <w:rsid w:val="00873F07"/>
    <w:rsid w:val="00873F53"/>
    <w:rsid w:val="00873F63"/>
    <w:rsid w:val="00874254"/>
    <w:rsid w:val="0087449C"/>
    <w:rsid w:val="00874763"/>
    <w:rsid w:val="00875015"/>
    <w:rsid w:val="00875118"/>
    <w:rsid w:val="0087513C"/>
    <w:rsid w:val="008751AE"/>
    <w:rsid w:val="008751B8"/>
    <w:rsid w:val="00875336"/>
    <w:rsid w:val="00875584"/>
    <w:rsid w:val="00875598"/>
    <w:rsid w:val="00875874"/>
    <w:rsid w:val="00875B0A"/>
    <w:rsid w:val="00875C9E"/>
    <w:rsid w:val="00875EE6"/>
    <w:rsid w:val="00875F7C"/>
    <w:rsid w:val="00876036"/>
    <w:rsid w:val="00876076"/>
    <w:rsid w:val="008761F1"/>
    <w:rsid w:val="00876397"/>
    <w:rsid w:val="00876453"/>
    <w:rsid w:val="008764CA"/>
    <w:rsid w:val="00876562"/>
    <w:rsid w:val="008766DD"/>
    <w:rsid w:val="0087670A"/>
    <w:rsid w:val="0087671B"/>
    <w:rsid w:val="00876810"/>
    <w:rsid w:val="0087699A"/>
    <w:rsid w:val="00876A4E"/>
    <w:rsid w:val="00876A9C"/>
    <w:rsid w:val="00876EDC"/>
    <w:rsid w:val="00876FDB"/>
    <w:rsid w:val="0087708A"/>
    <w:rsid w:val="00877249"/>
    <w:rsid w:val="008773A5"/>
    <w:rsid w:val="008777DF"/>
    <w:rsid w:val="00877953"/>
    <w:rsid w:val="00877AD5"/>
    <w:rsid w:val="00877BEC"/>
    <w:rsid w:val="00877CD1"/>
    <w:rsid w:val="00877E85"/>
    <w:rsid w:val="00877E9F"/>
    <w:rsid w:val="00877F6A"/>
    <w:rsid w:val="00880090"/>
    <w:rsid w:val="008801FD"/>
    <w:rsid w:val="00880501"/>
    <w:rsid w:val="0088051F"/>
    <w:rsid w:val="00880822"/>
    <w:rsid w:val="0088086A"/>
    <w:rsid w:val="008809B3"/>
    <w:rsid w:val="00880DC4"/>
    <w:rsid w:val="00880EC6"/>
    <w:rsid w:val="00880F9E"/>
    <w:rsid w:val="0088101D"/>
    <w:rsid w:val="0088110E"/>
    <w:rsid w:val="008813CE"/>
    <w:rsid w:val="00881537"/>
    <w:rsid w:val="008815DB"/>
    <w:rsid w:val="00881731"/>
    <w:rsid w:val="008817BC"/>
    <w:rsid w:val="008818DD"/>
    <w:rsid w:val="0088190E"/>
    <w:rsid w:val="00881B9A"/>
    <w:rsid w:val="00881C23"/>
    <w:rsid w:val="00881CF7"/>
    <w:rsid w:val="00882101"/>
    <w:rsid w:val="00882122"/>
    <w:rsid w:val="008821F4"/>
    <w:rsid w:val="0088233F"/>
    <w:rsid w:val="0088241C"/>
    <w:rsid w:val="00882547"/>
    <w:rsid w:val="00882BD7"/>
    <w:rsid w:val="00883081"/>
    <w:rsid w:val="00883328"/>
    <w:rsid w:val="00883441"/>
    <w:rsid w:val="0088368C"/>
    <w:rsid w:val="008837E4"/>
    <w:rsid w:val="00883857"/>
    <w:rsid w:val="0088393C"/>
    <w:rsid w:val="00883C94"/>
    <w:rsid w:val="00883E8C"/>
    <w:rsid w:val="00883EEF"/>
    <w:rsid w:val="00883F57"/>
    <w:rsid w:val="00884161"/>
    <w:rsid w:val="008845FB"/>
    <w:rsid w:val="00884BD3"/>
    <w:rsid w:val="00884E8C"/>
    <w:rsid w:val="008852F3"/>
    <w:rsid w:val="008854A6"/>
    <w:rsid w:val="00885693"/>
    <w:rsid w:val="008857D8"/>
    <w:rsid w:val="008857F4"/>
    <w:rsid w:val="008858E7"/>
    <w:rsid w:val="0088595D"/>
    <w:rsid w:val="00885A14"/>
    <w:rsid w:val="00885A90"/>
    <w:rsid w:val="00885E0A"/>
    <w:rsid w:val="00885E8C"/>
    <w:rsid w:val="00885E8D"/>
    <w:rsid w:val="00885ED3"/>
    <w:rsid w:val="00885F7F"/>
    <w:rsid w:val="00885FE5"/>
    <w:rsid w:val="00886049"/>
    <w:rsid w:val="00886165"/>
    <w:rsid w:val="0088622D"/>
    <w:rsid w:val="00886244"/>
    <w:rsid w:val="008863D3"/>
    <w:rsid w:val="008863EB"/>
    <w:rsid w:val="0088646E"/>
    <w:rsid w:val="00886529"/>
    <w:rsid w:val="008865B0"/>
    <w:rsid w:val="008866B7"/>
    <w:rsid w:val="00886765"/>
    <w:rsid w:val="00886ABC"/>
    <w:rsid w:val="00886E48"/>
    <w:rsid w:val="00887394"/>
    <w:rsid w:val="008874F8"/>
    <w:rsid w:val="008876AF"/>
    <w:rsid w:val="008878EF"/>
    <w:rsid w:val="00887A58"/>
    <w:rsid w:val="00887B5D"/>
    <w:rsid w:val="00887B61"/>
    <w:rsid w:val="00887B73"/>
    <w:rsid w:val="00887BF9"/>
    <w:rsid w:val="00887E8C"/>
    <w:rsid w:val="00887F99"/>
    <w:rsid w:val="00890174"/>
    <w:rsid w:val="00890597"/>
    <w:rsid w:val="00890A9F"/>
    <w:rsid w:val="00891079"/>
    <w:rsid w:val="0089112E"/>
    <w:rsid w:val="00891363"/>
    <w:rsid w:val="00891394"/>
    <w:rsid w:val="008914BA"/>
    <w:rsid w:val="008914E7"/>
    <w:rsid w:val="008916D9"/>
    <w:rsid w:val="00891871"/>
    <w:rsid w:val="00891B56"/>
    <w:rsid w:val="00891B5B"/>
    <w:rsid w:val="00891D84"/>
    <w:rsid w:val="00891D93"/>
    <w:rsid w:val="00891E2C"/>
    <w:rsid w:val="00891FF2"/>
    <w:rsid w:val="00892011"/>
    <w:rsid w:val="008920AE"/>
    <w:rsid w:val="0089212B"/>
    <w:rsid w:val="0089216D"/>
    <w:rsid w:val="008922E2"/>
    <w:rsid w:val="00892413"/>
    <w:rsid w:val="008924B9"/>
    <w:rsid w:val="00892B8D"/>
    <w:rsid w:val="00892C5F"/>
    <w:rsid w:val="00892DE7"/>
    <w:rsid w:val="00893047"/>
    <w:rsid w:val="0089362C"/>
    <w:rsid w:val="00893A3D"/>
    <w:rsid w:val="00893A56"/>
    <w:rsid w:val="00893A59"/>
    <w:rsid w:val="00893DFB"/>
    <w:rsid w:val="00893F0C"/>
    <w:rsid w:val="008943AA"/>
    <w:rsid w:val="008944A6"/>
    <w:rsid w:val="008944F1"/>
    <w:rsid w:val="00894584"/>
    <w:rsid w:val="0089464A"/>
    <w:rsid w:val="00895011"/>
    <w:rsid w:val="00895171"/>
    <w:rsid w:val="0089524A"/>
    <w:rsid w:val="0089570C"/>
    <w:rsid w:val="00895957"/>
    <w:rsid w:val="00895B61"/>
    <w:rsid w:val="00895C7B"/>
    <w:rsid w:val="00895FE1"/>
    <w:rsid w:val="00896277"/>
    <w:rsid w:val="008964A5"/>
    <w:rsid w:val="008964D1"/>
    <w:rsid w:val="00896A23"/>
    <w:rsid w:val="00896D75"/>
    <w:rsid w:val="00896F1D"/>
    <w:rsid w:val="008970FE"/>
    <w:rsid w:val="00897232"/>
    <w:rsid w:val="0089767C"/>
    <w:rsid w:val="0089777F"/>
    <w:rsid w:val="00897833"/>
    <w:rsid w:val="00897936"/>
    <w:rsid w:val="00897A80"/>
    <w:rsid w:val="00897C07"/>
    <w:rsid w:val="00897D0F"/>
    <w:rsid w:val="00897F8F"/>
    <w:rsid w:val="008A00FA"/>
    <w:rsid w:val="008A03FE"/>
    <w:rsid w:val="008A0601"/>
    <w:rsid w:val="008A09CF"/>
    <w:rsid w:val="008A09FE"/>
    <w:rsid w:val="008A0C1C"/>
    <w:rsid w:val="008A0E60"/>
    <w:rsid w:val="008A1158"/>
    <w:rsid w:val="008A11CC"/>
    <w:rsid w:val="008A1266"/>
    <w:rsid w:val="008A133E"/>
    <w:rsid w:val="008A134F"/>
    <w:rsid w:val="008A13AB"/>
    <w:rsid w:val="008A14ED"/>
    <w:rsid w:val="008A168F"/>
    <w:rsid w:val="008A186D"/>
    <w:rsid w:val="008A1982"/>
    <w:rsid w:val="008A199A"/>
    <w:rsid w:val="008A1A34"/>
    <w:rsid w:val="008A1EB8"/>
    <w:rsid w:val="008A2122"/>
    <w:rsid w:val="008A22DB"/>
    <w:rsid w:val="008A272D"/>
    <w:rsid w:val="008A27BD"/>
    <w:rsid w:val="008A28F6"/>
    <w:rsid w:val="008A2AFD"/>
    <w:rsid w:val="008A2B89"/>
    <w:rsid w:val="008A2C25"/>
    <w:rsid w:val="008A2D89"/>
    <w:rsid w:val="008A3175"/>
    <w:rsid w:val="008A3535"/>
    <w:rsid w:val="008A3765"/>
    <w:rsid w:val="008A3842"/>
    <w:rsid w:val="008A3BA5"/>
    <w:rsid w:val="008A3E48"/>
    <w:rsid w:val="008A3FDA"/>
    <w:rsid w:val="008A4625"/>
    <w:rsid w:val="008A47D4"/>
    <w:rsid w:val="008A4802"/>
    <w:rsid w:val="008A4A0A"/>
    <w:rsid w:val="008A4A5E"/>
    <w:rsid w:val="008A4C60"/>
    <w:rsid w:val="008A4C7F"/>
    <w:rsid w:val="008A4E83"/>
    <w:rsid w:val="008A4F73"/>
    <w:rsid w:val="008A5061"/>
    <w:rsid w:val="008A545D"/>
    <w:rsid w:val="008A55D7"/>
    <w:rsid w:val="008A56A4"/>
    <w:rsid w:val="008A5818"/>
    <w:rsid w:val="008A5822"/>
    <w:rsid w:val="008A5B5C"/>
    <w:rsid w:val="008A5C7B"/>
    <w:rsid w:val="008A61A3"/>
    <w:rsid w:val="008A639E"/>
    <w:rsid w:val="008A6624"/>
    <w:rsid w:val="008A6749"/>
    <w:rsid w:val="008A6778"/>
    <w:rsid w:val="008A689C"/>
    <w:rsid w:val="008A6A4B"/>
    <w:rsid w:val="008A6ECF"/>
    <w:rsid w:val="008A727D"/>
    <w:rsid w:val="008A731C"/>
    <w:rsid w:val="008A733E"/>
    <w:rsid w:val="008A73F6"/>
    <w:rsid w:val="008A740B"/>
    <w:rsid w:val="008A7770"/>
    <w:rsid w:val="008A7806"/>
    <w:rsid w:val="008A7B33"/>
    <w:rsid w:val="008A7D06"/>
    <w:rsid w:val="008A7D48"/>
    <w:rsid w:val="008A7F8C"/>
    <w:rsid w:val="008B0210"/>
    <w:rsid w:val="008B0284"/>
    <w:rsid w:val="008B03E6"/>
    <w:rsid w:val="008B0520"/>
    <w:rsid w:val="008B066E"/>
    <w:rsid w:val="008B07E0"/>
    <w:rsid w:val="008B080A"/>
    <w:rsid w:val="008B0924"/>
    <w:rsid w:val="008B096E"/>
    <w:rsid w:val="008B09F1"/>
    <w:rsid w:val="008B0AF0"/>
    <w:rsid w:val="008B0B0D"/>
    <w:rsid w:val="008B0B41"/>
    <w:rsid w:val="008B0D43"/>
    <w:rsid w:val="008B0ED1"/>
    <w:rsid w:val="008B10FA"/>
    <w:rsid w:val="008B11FE"/>
    <w:rsid w:val="008B1201"/>
    <w:rsid w:val="008B1207"/>
    <w:rsid w:val="008B14A6"/>
    <w:rsid w:val="008B16ED"/>
    <w:rsid w:val="008B195A"/>
    <w:rsid w:val="008B1A38"/>
    <w:rsid w:val="008B219A"/>
    <w:rsid w:val="008B2808"/>
    <w:rsid w:val="008B2831"/>
    <w:rsid w:val="008B28D4"/>
    <w:rsid w:val="008B2C64"/>
    <w:rsid w:val="008B2DC3"/>
    <w:rsid w:val="008B3210"/>
    <w:rsid w:val="008B3331"/>
    <w:rsid w:val="008B3408"/>
    <w:rsid w:val="008B3558"/>
    <w:rsid w:val="008B3652"/>
    <w:rsid w:val="008B378B"/>
    <w:rsid w:val="008B3803"/>
    <w:rsid w:val="008B389D"/>
    <w:rsid w:val="008B3BF0"/>
    <w:rsid w:val="008B4007"/>
    <w:rsid w:val="008B4065"/>
    <w:rsid w:val="008B408B"/>
    <w:rsid w:val="008B43E2"/>
    <w:rsid w:val="008B43E3"/>
    <w:rsid w:val="008B44F3"/>
    <w:rsid w:val="008B45C5"/>
    <w:rsid w:val="008B4785"/>
    <w:rsid w:val="008B47F7"/>
    <w:rsid w:val="008B4847"/>
    <w:rsid w:val="008B485E"/>
    <w:rsid w:val="008B4B93"/>
    <w:rsid w:val="008B4D34"/>
    <w:rsid w:val="008B4E6A"/>
    <w:rsid w:val="008B5007"/>
    <w:rsid w:val="008B5075"/>
    <w:rsid w:val="008B5197"/>
    <w:rsid w:val="008B51C8"/>
    <w:rsid w:val="008B527A"/>
    <w:rsid w:val="008B5708"/>
    <w:rsid w:val="008B5A34"/>
    <w:rsid w:val="008B5AEB"/>
    <w:rsid w:val="008B5C08"/>
    <w:rsid w:val="008B5DFC"/>
    <w:rsid w:val="008B6072"/>
    <w:rsid w:val="008B61D1"/>
    <w:rsid w:val="008B62E5"/>
    <w:rsid w:val="008B63CC"/>
    <w:rsid w:val="008B643F"/>
    <w:rsid w:val="008B65D8"/>
    <w:rsid w:val="008B66F1"/>
    <w:rsid w:val="008B67ED"/>
    <w:rsid w:val="008B6A6C"/>
    <w:rsid w:val="008B6F7D"/>
    <w:rsid w:val="008B7210"/>
    <w:rsid w:val="008B7252"/>
    <w:rsid w:val="008B727C"/>
    <w:rsid w:val="008B7283"/>
    <w:rsid w:val="008B73B8"/>
    <w:rsid w:val="008B7557"/>
    <w:rsid w:val="008B76CB"/>
    <w:rsid w:val="008B77FC"/>
    <w:rsid w:val="008B79A6"/>
    <w:rsid w:val="008B7A0B"/>
    <w:rsid w:val="008B7AC9"/>
    <w:rsid w:val="008B7B68"/>
    <w:rsid w:val="008B7D1D"/>
    <w:rsid w:val="008B7E0C"/>
    <w:rsid w:val="008B7ED4"/>
    <w:rsid w:val="008C0315"/>
    <w:rsid w:val="008C0361"/>
    <w:rsid w:val="008C0452"/>
    <w:rsid w:val="008C063E"/>
    <w:rsid w:val="008C06D4"/>
    <w:rsid w:val="008C0A22"/>
    <w:rsid w:val="008C0B18"/>
    <w:rsid w:val="008C0B27"/>
    <w:rsid w:val="008C0E29"/>
    <w:rsid w:val="008C0E47"/>
    <w:rsid w:val="008C0E5F"/>
    <w:rsid w:val="008C0FBF"/>
    <w:rsid w:val="008C0FC9"/>
    <w:rsid w:val="008C11DB"/>
    <w:rsid w:val="008C127B"/>
    <w:rsid w:val="008C1310"/>
    <w:rsid w:val="008C13AF"/>
    <w:rsid w:val="008C160A"/>
    <w:rsid w:val="008C1745"/>
    <w:rsid w:val="008C188C"/>
    <w:rsid w:val="008C1BCA"/>
    <w:rsid w:val="008C1C13"/>
    <w:rsid w:val="008C1C70"/>
    <w:rsid w:val="008C1C75"/>
    <w:rsid w:val="008C1CCD"/>
    <w:rsid w:val="008C1F7E"/>
    <w:rsid w:val="008C2002"/>
    <w:rsid w:val="008C21C8"/>
    <w:rsid w:val="008C21D1"/>
    <w:rsid w:val="008C29F7"/>
    <w:rsid w:val="008C2CD1"/>
    <w:rsid w:val="008C2D14"/>
    <w:rsid w:val="008C31F2"/>
    <w:rsid w:val="008C32C1"/>
    <w:rsid w:val="008C33A2"/>
    <w:rsid w:val="008C382B"/>
    <w:rsid w:val="008C38A3"/>
    <w:rsid w:val="008C3BB9"/>
    <w:rsid w:val="008C3CE9"/>
    <w:rsid w:val="008C3EA8"/>
    <w:rsid w:val="008C3FBB"/>
    <w:rsid w:val="008C4019"/>
    <w:rsid w:val="008C413D"/>
    <w:rsid w:val="008C42A0"/>
    <w:rsid w:val="008C42D9"/>
    <w:rsid w:val="008C4378"/>
    <w:rsid w:val="008C47D7"/>
    <w:rsid w:val="008C4988"/>
    <w:rsid w:val="008C4A78"/>
    <w:rsid w:val="008C4B12"/>
    <w:rsid w:val="008C4CFD"/>
    <w:rsid w:val="008C4D3E"/>
    <w:rsid w:val="008C4F5A"/>
    <w:rsid w:val="008C511A"/>
    <w:rsid w:val="008C5122"/>
    <w:rsid w:val="008C51AF"/>
    <w:rsid w:val="008C55B2"/>
    <w:rsid w:val="008C56BF"/>
    <w:rsid w:val="008C576C"/>
    <w:rsid w:val="008C58C4"/>
    <w:rsid w:val="008C5C42"/>
    <w:rsid w:val="008C5C7E"/>
    <w:rsid w:val="008C5C85"/>
    <w:rsid w:val="008C5E4D"/>
    <w:rsid w:val="008C5F4F"/>
    <w:rsid w:val="008C6051"/>
    <w:rsid w:val="008C60F1"/>
    <w:rsid w:val="008C61E5"/>
    <w:rsid w:val="008C623C"/>
    <w:rsid w:val="008C62AF"/>
    <w:rsid w:val="008C638A"/>
    <w:rsid w:val="008C6462"/>
    <w:rsid w:val="008C6515"/>
    <w:rsid w:val="008C6552"/>
    <w:rsid w:val="008C6D6E"/>
    <w:rsid w:val="008C6D87"/>
    <w:rsid w:val="008C6D9C"/>
    <w:rsid w:val="008C6E7D"/>
    <w:rsid w:val="008C6FAB"/>
    <w:rsid w:val="008C73DA"/>
    <w:rsid w:val="008C73FD"/>
    <w:rsid w:val="008C76F9"/>
    <w:rsid w:val="008C7C5B"/>
    <w:rsid w:val="008C7D50"/>
    <w:rsid w:val="008C7DB5"/>
    <w:rsid w:val="008C7F9B"/>
    <w:rsid w:val="008D028F"/>
    <w:rsid w:val="008D039C"/>
    <w:rsid w:val="008D053B"/>
    <w:rsid w:val="008D0618"/>
    <w:rsid w:val="008D06C8"/>
    <w:rsid w:val="008D070A"/>
    <w:rsid w:val="008D0887"/>
    <w:rsid w:val="008D08A6"/>
    <w:rsid w:val="008D09CD"/>
    <w:rsid w:val="008D0A49"/>
    <w:rsid w:val="008D0B1D"/>
    <w:rsid w:val="008D0B4F"/>
    <w:rsid w:val="008D0C98"/>
    <w:rsid w:val="008D0D60"/>
    <w:rsid w:val="008D105C"/>
    <w:rsid w:val="008D122B"/>
    <w:rsid w:val="008D1281"/>
    <w:rsid w:val="008D13E8"/>
    <w:rsid w:val="008D14C6"/>
    <w:rsid w:val="008D161C"/>
    <w:rsid w:val="008D17C5"/>
    <w:rsid w:val="008D1904"/>
    <w:rsid w:val="008D1C31"/>
    <w:rsid w:val="008D1D8B"/>
    <w:rsid w:val="008D1E78"/>
    <w:rsid w:val="008D1F88"/>
    <w:rsid w:val="008D2042"/>
    <w:rsid w:val="008D24AD"/>
    <w:rsid w:val="008D264C"/>
    <w:rsid w:val="008D270C"/>
    <w:rsid w:val="008D2856"/>
    <w:rsid w:val="008D2B0F"/>
    <w:rsid w:val="008D2BDE"/>
    <w:rsid w:val="008D2D92"/>
    <w:rsid w:val="008D2E9B"/>
    <w:rsid w:val="008D2EA1"/>
    <w:rsid w:val="008D2FC5"/>
    <w:rsid w:val="008D3085"/>
    <w:rsid w:val="008D3243"/>
    <w:rsid w:val="008D33C6"/>
    <w:rsid w:val="008D3681"/>
    <w:rsid w:val="008D3AB6"/>
    <w:rsid w:val="008D3E11"/>
    <w:rsid w:val="008D3E34"/>
    <w:rsid w:val="008D3F02"/>
    <w:rsid w:val="008D4060"/>
    <w:rsid w:val="008D406E"/>
    <w:rsid w:val="008D40A4"/>
    <w:rsid w:val="008D4177"/>
    <w:rsid w:val="008D4181"/>
    <w:rsid w:val="008D42C2"/>
    <w:rsid w:val="008D46A2"/>
    <w:rsid w:val="008D4842"/>
    <w:rsid w:val="008D4C8D"/>
    <w:rsid w:val="008D4DCD"/>
    <w:rsid w:val="008D5140"/>
    <w:rsid w:val="008D5166"/>
    <w:rsid w:val="008D548F"/>
    <w:rsid w:val="008D565A"/>
    <w:rsid w:val="008D56FA"/>
    <w:rsid w:val="008D5742"/>
    <w:rsid w:val="008D5AC3"/>
    <w:rsid w:val="008D5AD2"/>
    <w:rsid w:val="008D5B1C"/>
    <w:rsid w:val="008D5B83"/>
    <w:rsid w:val="008D5CAF"/>
    <w:rsid w:val="008D624D"/>
    <w:rsid w:val="008D62E4"/>
    <w:rsid w:val="008D6741"/>
    <w:rsid w:val="008D69E7"/>
    <w:rsid w:val="008D6ADB"/>
    <w:rsid w:val="008D6BDA"/>
    <w:rsid w:val="008D6ED4"/>
    <w:rsid w:val="008D704A"/>
    <w:rsid w:val="008D7379"/>
    <w:rsid w:val="008D73BA"/>
    <w:rsid w:val="008D7494"/>
    <w:rsid w:val="008D7498"/>
    <w:rsid w:val="008D77D3"/>
    <w:rsid w:val="008D78F3"/>
    <w:rsid w:val="008D7A87"/>
    <w:rsid w:val="008D7E98"/>
    <w:rsid w:val="008E007A"/>
    <w:rsid w:val="008E0259"/>
    <w:rsid w:val="008E02CF"/>
    <w:rsid w:val="008E0401"/>
    <w:rsid w:val="008E0415"/>
    <w:rsid w:val="008E046C"/>
    <w:rsid w:val="008E052C"/>
    <w:rsid w:val="008E0759"/>
    <w:rsid w:val="008E07F3"/>
    <w:rsid w:val="008E083F"/>
    <w:rsid w:val="008E0904"/>
    <w:rsid w:val="008E0A6E"/>
    <w:rsid w:val="008E0AB5"/>
    <w:rsid w:val="008E0CE8"/>
    <w:rsid w:val="008E0D2F"/>
    <w:rsid w:val="008E0F86"/>
    <w:rsid w:val="008E10BB"/>
    <w:rsid w:val="008E1249"/>
    <w:rsid w:val="008E1393"/>
    <w:rsid w:val="008E156C"/>
    <w:rsid w:val="008E17D8"/>
    <w:rsid w:val="008E186C"/>
    <w:rsid w:val="008E18E9"/>
    <w:rsid w:val="008E1A56"/>
    <w:rsid w:val="008E1A66"/>
    <w:rsid w:val="008E1C65"/>
    <w:rsid w:val="008E1D9A"/>
    <w:rsid w:val="008E20EF"/>
    <w:rsid w:val="008E2602"/>
    <w:rsid w:val="008E2A08"/>
    <w:rsid w:val="008E2A6D"/>
    <w:rsid w:val="008E2BCC"/>
    <w:rsid w:val="008E2CC5"/>
    <w:rsid w:val="008E37DB"/>
    <w:rsid w:val="008E3B10"/>
    <w:rsid w:val="008E3C86"/>
    <w:rsid w:val="008E3D62"/>
    <w:rsid w:val="008E4258"/>
    <w:rsid w:val="008E42D7"/>
    <w:rsid w:val="008E436D"/>
    <w:rsid w:val="008E46D9"/>
    <w:rsid w:val="008E4A4F"/>
    <w:rsid w:val="008E4B6F"/>
    <w:rsid w:val="008E4C54"/>
    <w:rsid w:val="008E4D42"/>
    <w:rsid w:val="008E4F38"/>
    <w:rsid w:val="008E5100"/>
    <w:rsid w:val="008E5145"/>
    <w:rsid w:val="008E51C7"/>
    <w:rsid w:val="008E5241"/>
    <w:rsid w:val="008E5519"/>
    <w:rsid w:val="008E566B"/>
    <w:rsid w:val="008E57EA"/>
    <w:rsid w:val="008E613D"/>
    <w:rsid w:val="008E6358"/>
    <w:rsid w:val="008E697C"/>
    <w:rsid w:val="008E69AD"/>
    <w:rsid w:val="008E6E28"/>
    <w:rsid w:val="008E6E77"/>
    <w:rsid w:val="008E6F02"/>
    <w:rsid w:val="008E6F14"/>
    <w:rsid w:val="008E715D"/>
    <w:rsid w:val="008E7469"/>
    <w:rsid w:val="008E75D8"/>
    <w:rsid w:val="008E768B"/>
    <w:rsid w:val="008E76C7"/>
    <w:rsid w:val="008E7859"/>
    <w:rsid w:val="008E7A5B"/>
    <w:rsid w:val="008E7A72"/>
    <w:rsid w:val="008E7B5A"/>
    <w:rsid w:val="008E7C31"/>
    <w:rsid w:val="008E7F4A"/>
    <w:rsid w:val="008E7FAE"/>
    <w:rsid w:val="008E7FD2"/>
    <w:rsid w:val="008E7FE2"/>
    <w:rsid w:val="008F001E"/>
    <w:rsid w:val="008F0174"/>
    <w:rsid w:val="008F036F"/>
    <w:rsid w:val="008F037F"/>
    <w:rsid w:val="008F0505"/>
    <w:rsid w:val="008F0605"/>
    <w:rsid w:val="008F06C6"/>
    <w:rsid w:val="008F0784"/>
    <w:rsid w:val="008F07F0"/>
    <w:rsid w:val="008F0837"/>
    <w:rsid w:val="008F0A90"/>
    <w:rsid w:val="008F0D4E"/>
    <w:rsid w:val="008F1197"/>
    <w:rsid w:val="008F150F"/>
    <w:rsid w:val="008F1596"/>
    <w:rsid w:val="008F1682"/>
    <w:rsid w:val="008F172E"/>
    <w:rsid w:val="008F1886"/>
    <w:rsid w:val="008F1949"/>
    <w:rsid w:val="008F1B1C"/>
    <w:rsid w:val="008F1C8A"/>
    <w:rsid w:val="008F201E"/>
    <w:rsid w:val="008F21EA"/>
    <w:rsid w:val="008F265C"/>
    <w:rsid w:val="008F26FF"/>
    <w:rsid w:val="008F2731"/>
    <w:rsid w:val="008F2805"/>
    <w:rsid w:val="008F2846"/>
    <w:rsid w:val="008F28F0"/>
    <w:rsid w:val="008F2AA5"/>
    <w:rsid w:val="008F2BF5"/>
    <w:rsid w:val="008F2E94"/>
    <w:rsid w:val="008F3047"/>
    <w:rsid w:val="008F342A"/>
    <w:rsid w:val="008F36E5"/>
    <w:rsid w:val="008F36FA"/>
    <w:rsid w:val="008F3815"/>
    <w:rsid w:val="008F388C"/>
    <w:rsid w:val="008F38D9"/>
    <w:rsid w:val="008F3AD4"/>
    <w:rsid w:val="008F3B60"/>
    <w:rsid w:val="008F3B80"/>
    <w:rsid w:val="008F3BF2"/>
    <w:rsid w:val="008F3C35"/>
    <w:rsid w:val="008F3DD5"/>
    <w:rsid w:val="008F42C2"/>
    <w:rsid w:val="008F454E"/>
    <w:rsid w:val="008F4712"/>
    <w:rsid w:val="008F4A27"/>
    <w:rsid w:val="008F4CB5"/>
    <w:rsid w:val="008F4F8C"/>
    <w:rsid w:val="008F519E"/>
    <w:rsid w:val="008F525D"/>
    <w:rsid w:val="008F533E"/>
    <w:rsid w:val="008F5425"/>
    <w:rsid w:val="008F5446"/>
    <w:rsid w:val="008F5886"/>
    <w:rsid w:val="008F5913"/>
    <w:rsid w:val="008F5A8B"/>
    <w:rsid w:val="008F5AB3"/>
    <w:rsid w:val="008F5B08"/>
    <w:rsid w:val="008F5C13"/>
    <w:rsid w:val="008F5CDD"/>
    <w:rsid w:val="008F6167"/>
    <w:rsid w:val="008F61D1"/>
    <w:rsid w:val="008F625B"/>
    <w:rsid w:val="008F6402"/>
    <w:rsid w:val="008F6680"/>
    <w:rsid w:val="008F674C"/>
    <w:rsid w:val="008F688D"/>
    <w:rsid w:val="008F69CC"/>
    <w:rsid w:val="008F6A38"/>
    <w:rsid w:val="008F6B26"/>
    <w:rsid w:val="008F6B66"/>
    <w:rsid w:val="008F6C61"/>
    <w:rsid w:val="008F6E17"/>
    <w:rsid w:val="008F6E6B"/>
    <w:rsid w:val="008F7062"/>
    <w:rsid w:val="008F7580"/>
    <w:rsid w:val="008F75A2"/>
    <w:rsid w:val="008F7758"/>
    <w:rsid w:val="008F7A4C"/>
    <w:rsid w:val="008F7BE2"/>
    <w:rsid w:val="008F7CD2"/>
    <w:rsid w:val="008F7E8C"/>
    <w:rsid w:val="008F7F2D"/>
    <w:rsid w:val="00900031"/>
    <w:rsid w:val="009000C8"/>
    <w:rsid w:val="009000FA"/>
    <w:rsid w:val="0090022B"/>
    <w:rsid w:val="00900692"/>
    <w:rsid w:val="00900755"/>
    <w:rsid w:val="00900A7C"/>
    <w:rsid w:val="00900AD1"/>
    <w:rsid w:val="00900ED8"/>
    <w:rsid w:val="0090105B"/>
    <w:rsid w:val="0090105E"/>
    <w:rsid w:val="00901083"/>
    <w:rsid w:val="00901134"/>
    <w:rsid w:val="009017D2"/>
    <w:rsid w:val="00901A43"/>
    <w:rsid w:val="00902228"/>
    <w:rsid w:val="00902507"/>
    <w:rsid w:val="0090271B"/>
    <w:rsid w:val="00902762"/>
    <w:rsid w:val="009028A9"/>
    <w:rsid w:val="009029D7"/>
    <w:rsid w:val="00902BEB"/>
    <w:rsid w:val="00902EF1"/>
    <w:rsid w:val="00902F10"/>
    <w:rsid w:val="00902F1B"/>
    <w:rsid w:val="00902FCE"/>
    <w:rsid w:val="00903121"/>
    <w:rsid w:val="0090320C"/>
    <w:rsid w:val="0090336E"/>
    <w:rsid w:val="00903437"/>
    <w:rsid w:val="00903545"/>
    <w:rsid w:val="009036B8"/>
    <w:rsid w:val="0090379F"/>
    <w:rsid w:val="009038EC"/>
    <w:rsid w:val="009038EE"/>
    <w:rsid w:val="00903952"/>
    <w:rsid w:val="009039C5"/>
    <w:rsid w:val="00903AE4"/>
    <w:rsid w:val="00903C14"/>
    <w:rsid w:val="00903DA0"/>
    <w:rsid w:val="00903E72"/>
    <w:rsid w:val="00904045"/>
    <w:rsid w:val="00904197"/>
    <w:rsid w:val="00904218"/>
    <w:rsid w:val="00904446"/>
    <w:rsid w:val="009044A3"/>
    <w:rsid w:val="009044E9"/>
    <w:rsid w:val="009044F3"/>
    <w:rsid w:val="009046FB"/>
    <w:rsid w:val="00904738"/>
    <w:rsid w:val="009048AF"/>
    <w:rsid w:val="00904903"/>
    <w:rsid w:val="00904B1A"/>
    <w:rsid w:val="00904D78"/>
    <w:rsid w:val="00905145"/>
    <w:rsid w:val="009052B3"/>
    <w:rsid w:val="009053E0"/>
    <w:rsid w:val="009057E2"/>
    <w:rsid w:val="009057E4"/>
    <w:rsid w:val="00905825"/>
    <w:rsid w:val="009058F6"/>
    <w:rsid w:val="00905A29"/>
    <w:rsid w:val="00905A9D"/>
    <w:rsid w:val="00905B1B"/>
    <w:rsid w:val="00905F98"/>
    <w:rsid w:val="00905FD7"/>
    <w:rsid w:val="009064E4"/>
    <w:rsid w:val="00906627"/>
    <w:rsid w:val="00906771"/>
    <w:rsid w:val="009069BF"/>
    <w:rsid w:val="009069DF"/>
    <w:rsid w:val="00906B4E"/>
    <w:rsid w:val="00906B7F"/>
    <w:rsid w:val="009070B9"/>
    <w:rsid w:val="0090724D"/>
    <w:rsid w:val="009075CD"/>
    <w:rsid w:val="00907613"/>
    <w:rsid w:val="00907761"/>
    <w:rsid w:val="00907A91"/>
    <w:rsid w:val="00907C3C"/>
    <w:rsid w:val="00907C78"/>
    <w:rsid w:val="00907C92"/>
    <w:rsid w:val="00907F03"/>
    <w:rsid w:val="00910168"/>
    <w:rsid w:val="0091022C"/>
    <w:rsid w:val="0091049C"/>
    <w:rsid w:val="00910590"/>
    <w:rsid w:val="0091094A"/>
    <w:rsid w:val="00910957"/>
    <w:rsid w:val="009109AC"/>
    <w:rsid w:val="00910A88"/>
    <w:rsid w:val="00910F94"/>
    <w:rsid w:val="00911000"/>
    <w:rsid w:val="0091149A"/>
    <w:rsid w:val="009115A6"/>
    <w:rsid w:val="009116F3"/>
    <w:rsid w:val="00911832"/>
    <w:rsid w:val="009118F4"/>
    <w:rsid w:val="00911ACC"/>
    <w:rsid w:val="00911D6E"/>
    <w:rsid w:val="00911D85"/>
    <w:rsid w:val="00911F3B"/>
    <w:rsid w:val="00912125"/>
    <w:rsid w:val="0091227F"/>
    <w:rsid w:val="00912475"/>
    <w:rsid w:val="00912657"/>
    <w:rsid w:val="0091288F"/>
    <w:rsid w:val="009129B3"/>
    <w:rsid w:val="00912B16"/>
    <w:rsid w:val="00912CD9"/>
    <w:rsid w:val="00912D32"/>
    <w:rsid w:val="00912E40"/>
    <w:rsid w:val="0091307E"/>
    <w:rsid w:val="00913090"/>
    <w:rsid w:val="00913185"/>
    <w:rsid w:val="00913307"/>
    <w:rsid w:val="009133E6"/>
    <w:rsid w:val="00913446"/>
    <w:rsid w:val="0091346F"/>
    <w:rsid w:val="0091379F"/>
    <w:rsid w:val="00913A28"/>
    <w:rsid w:val="00913B2C"/>
    <w:rsid w:val="00913BEA"/>
    <w:rsid w:val="00913C26"/>
    <w:rsid w:val="00913D19"/>
    <w:rsid w:val="00913D9D"/>
    <w:rsid w:val="00914011"/>
    <w:rsid w:val="009140BF"/>
    <w:rsid w:val="00914150"/>
    <w:rsid w:val="00914391"/>
    <w:rsid w:val="00914509"/>
    <w:rsid w:val="009147EB"/>
    <w:rsid w:val="00914C98"/>
    <w:rsid w:val="00914CA5"/>
    <w:rsid w:val="00914CDD"/>
    <w:rsid w:val="00914DE1"/>
    <w:rsid w:val="00914E8B"/>
    <w:rsid w:val="00914FC7"/>
    <w:rsid w:val="00915118"/>
    <w:rsid w:val="009151A4"/>
    <w:rsid w:val="009151B7"/>
    <w:rsid w:val="00915221"/>
    <w:rsid w:val="00915344"/>
    <w:rsid w:val="009153C3"/>
    <w:rsid w:val="009156A9"/>
    <w:rsid w:val="009158C5"/>
    <w:rsid w:val="009158EA"/>
    <w:rsid w:val="00915A06"/>
    <w:rsid w:val="00915ACE"/>
    <w:rsid w:val="00915C44"/>
    <w:rsid w:val="00915DB3"/>
    <w:rsid w:val="00915DB8"/>
    <w:rsid w:val="00915E53"/>
    <w:rsid w:val="009163CD"/>
    <w:rsid w:val="00916496"/>
    <w:rsid w:val="00916656"/>
    <w:rsid w:val="0091667D"/>
    <w:rsid w:val="00916A25"/>
    <w:rsid w:val="00916ADF"/>
    <w:rsid w:val="00916BA3"/>
    <w:rsid w:val="00916BCE"/>
    <w:rsid w:val="00916CA2"/>
    <w:rsid w:val="00916D3C"/>
    <w:rsid w:val="00916DE7"/>
    <w:rsid w:val="00917001"/>
    <w:rsid w:val="00917007"/>
    <w:rsid w:val="0091720A"/>
    <w:rsid w:val="009172E0"/>
    <w:rsid w:val="00917453"/>
    <w:rsid w:val="0091769D"/>
    <w:rsid w:val="00917B09"/>
    <w:rsid w:val="00917F77"/>
    <w:rsid w:val="00917F93"/>
    <w:rsid w:val="009200C7"/>
    <w:rsid w:val="00920217"/>
    <w:rsid w:val="00920293"/>
    <w:rsid w:val="00920472"/>
    <w:rsid w:val="0092052C"/>
    <w:rsid w:val="009205C6"/>
    <w:rsid w:val="00920799"/>
    <w:rsid w:val="0092079D"/>
    <w:rsid w:val="00920837"/>
    <w:rsid w:val="00920CAD"/>
    <w:rsid w:val="00920D37"/>
    <w:rsid w:val="00920D9C"/>
    <w:rsid w:val="00920E27"/>
    <w:rsid w:val="00920F86"/>
    <w:rsid w:val="00921114"/>
    <w:rsid w:val="009211CA"/>
    <w:rsid w:val="0092166B"/>
    <w:rsid w:val="009218DD"/>
    <w:rsid w:val="00921EC5"/>
    <w:rsid w:val="00921FC3"/>
    <w:rsid w:val="00922103"/>
    <w:rsid w:val="0092294B"/>
    <w:rsid w:val="00922A68"/>
    <w:rsid w:val="00922B95"/>
    <w:rsid w:val="00922BE3"/>
    <w:rsid w:val="00922DED"/>
    <w:rsid w:val="009230B0"/>
    <w:rsid w:val="00923515"/>
    <w:rsid w:val="009237E4"/>
    <w:rsid w:val="009238D4"/>
    <w:rsid w:val="00923F42"/>
    <w:rsid w:val="00923F8A"/>
    <w:rsid w:val="00924011"/>
    <w:rsid w:val="0092426E"/>
    <w:rsid w:val="00924414"/>
    <w:rsid w:val="009244A0"/>
    <w:rsid w:val="00924536"/>
    <w:rsid w:val="0092456A"/>
    <w:rsid w:val="009246ED"/>
    <w:rsid w:val="00924778"/>
    <w:rsid w:val="0092488F"/>
    <w:rsid w:val="009248FB"/>
    <w:rsid w:val="0092495E"/>
    <w:rsid w:val="00924BB3"/>
    <w:rsid w:val="00924CD9"/>
    <w:rsid w:val="00924DE1"/>
    <w:rsid w:val="0092537D"/>
    <w:rsid w:val="00925425"/>
    <w:rsid w:val="009257B7"/>
    <w:rsid w:val="0092587D"/>
    <w:rsid w:val="009259F6"/>
    <w:rsid w:val="00925ADD"/>
    <w:rsid w:val="00925D66"/>
    <w:rsid w:val="00925D9B"/>
    <w:rsid w:val="00926022"/>
    <w:rsid w:val="00926062"/>
    <w:rsid w:val="009261E2"/>
    <w:rsid w:val="009261FC"/>
    <w:rsid w:val="00926205"/>
    <w:rsid w:val="009264B4"/>
    <w:rsid w:val="009266E9"/>
    <w:rsid w:val="00926B2B"/>
    <w:rsid w:val="00926D17"/>
    <w:rsid w:val="00926E4F"/>
    <w:rsid w:val="00926EC9"/>
    <w:rsid w:val="00926FFB"/>
    <w:rsid w:val="009271DE"/>
    <w:rsid w:val="0092724B"/>
    <w:rsid w:val="0092729F"/>
    <w:rsid w:val="009275C7"/>
    <w:rsid w:val="009275D0"/>
    <w:rsid w:val="0092763B"/>
    <w:rsid w:val="00927676"/>
    <w:rsid w:val="00927A4A"/>
    <w:rsid w:val="00927C90"/>
    <w:rsid w:val="00927E18"/>
    <w:rsid w:val="00927EB1"/>
    <w:rsid w:val="00930021"/>
    <w:rsid w:val="0093010A"/>
    <w:rsid w:val="009302CB"/>
    <w:rsid w:val="0093053B"/>
    <w:rsid w:val="00930551"/>
    <w:rsid w:val="0093065A"/>
    <w:rsid w:val="00930675"/>
    <w:rsid w:val="009306E6"/>
    <w:rsid w:val="009308BB"/>
    <w:rsid w:val="00930925"/>
    <w:rsid w:val="00930951"/>
    <w:rsid w:val="00930D8C"/>
    <w:rsid w:val="00930E68"/>
    <w:rsid w:val="0093109F"/>
    <w:rsid w:val="00931202"/>
    <w:rsid w:val="0093128E"/>
    <w:rsid w:val="009313E5"/>
    <w:rsid w:val="009314BC"/>
    <w:rsid w:val="009315E0"/>
    <w:rsid w:val="00931838"/>
    <w:rsid w:val="0093188E"/>
    <w:rsid w:val="00931898"/>
    <w:rsid w:val="00931986"/>
    <w:rsid w:val="009319DE"/>
    <w:rsid w:val="00932055"/>
    <w:rsid w:val="0093227C"/>
    <w:rsid w:val="009322AA"/>
    <w:rsid w:val="00932571"/>
    <w:rsid w:val="00932B13"/>
    <w:rsid w:val="0093301C"/>
    <w:rsid w:val="009330CA"/>
    <w:rsid w:val="009332D5"/>
    <w:rsid w:val="009335CC"/>
    <w:rsid w:val="009338F7"/>
    <w:rsid w:val="0093393D"/>
    <w:rsid w:val="00933DED"/>
    <w:rsid w:val="00934035"/>
    <w:rsid w:val="00934272"/>
    <w:rsid w:val="00934319"/>
    <w:rsid w:val="009346F6"/>
    <w:rsid w:val="009346F8"/>
    <w:rsid w:val="009346FF"/>
    <w:rsid w:val="009347F6"/>
    <w:rsid w:val="00934960"/>
    <w:rsid w:val="009349AE"/>
    <w:rsid w:val="00934A12"/>
    <w:rsid w:val="00934ADB"/>
    <w:rsid w:val="00934F97"/>
    <w:rsid w:val="009351A3"/>
    <w:rsid w:val="009351B7"/>
    <w:rsid w:val="009354D0"/>
    <w:rsid w:val="009355C2"/>
    <w:rsid w:val="00935952"/>
    <w:rsid w:val="00935AA1"/>
    <w:rsid w:val="00935BDD"/>
    <w:rsid w:val="00935E97"/>
    <w:rsid w:val="00936305"/>
    <w:rsid w:val="009363EF"/>
    <w:rsid w:val="009364EF"/>
    <w:rsid w:val="009364FA"/>
    <w:rsid w:val="009365A3"/>
    <w:rsid w:val="0093669F"/>
    <w:rsid w:val="0093671D"/>
    <w:rsid w:val="009367A5"/>
    <w:rsid w:val="0093689C"/>
    <w:rsid w:val="00936B29"/>
    <w:rsid w:val="00936CB8"/>
    <w:rsid w:val="00936CF8"/>
    <w:rsid w:val="00936E0D"/>
    <w:rsid w:val="00936EE7"/>
    <w:rsid w:val="00937076"/>
    <w:rsid w:val="009370B9"/>
    <w:rsid w:val="00937846"/>
    <w:rsid w:val="009378B6"/>
    <w:rsid w:val="00937CF6"/>
    <w:rsid w:val="00937E64"/>
    <w:rsid w:val="00937F21"/>
    <w:rsid w:val="00937FB9"/>
    <w:rsid w:val="00937FC0"/>
    <w:rsid w:val="00940100"/>
    <w:rsid w:val="009401FF"/>
    <w:rsid w:val="00940338"/>
    <w:rsid w:val="0094048C"/>
    <w:rsid w:val="0094048D"/>
    <w:rsid w:val="009407AB"/>
    <w:rsid w:val="009408CA"/>
    <w:rsid w:val="00940B87"/>
    <w:rsid w:val="00940C2F"/>
    <w:rsid w:val="00940DA9"/>
    <w:rsid w:val="00940DF8"/>
    <w:rsid w:val="00940E0E"/>
    <w:rsid w:val="00941017"/>
    <w:rsid w:val="009410B5"/>
    <w:rsid w:val="009410C7"/>
    <w:rsid w:val="0094110F"/>
    <w:rsid w:val="00941198"/>
    <w:rsid w:val="009411E5"/>
    <w:rsid w:val="00941286"/>
    <w:rsid w:val="00941306"/>
    <w:rsid w:val="00941594"/>
    <w:rsid w:val="00941602"/>
    <w:rsid w:val="009417B0"/>
    <w:rsid w:val="00941808"/>
    <w:rsid w:val="00941988"/>
    <w:rsid w:val="00941B73"/>
    <w:rsid w:val="00941C7F"/>
    <w:rsid w:val="00941CA6"/>
    <w:rsid w:val="00941D36"/>
    <w:rsid w:val="00941E1D"/>
    <w:rsid w:val="00941E3D"/>
    <w:rsid w:val="00941FB7"/>
    <w:rsid w:val="00942161"/>
    <w:rsid w:val="009425CD"/>
    <w:rsid w:val="00942A05"/>
    <w:rsid w:val="00942A9B"/>
    <w:rsid w:val="00942DDA"/>
    <w:rsid w:val="00942EDB"/>
    <w:rsid w:val="00942F6A"/>
    <w:rsid w:val="00942F8D"/>
    <w:rsid w:val="00943013"/>
    <w:rsid w:val="0094325C"/>
    <w:rsid w:val="009434F4"/>
    <w:rsid w:val="0094370F"/>
    <w:rsid w:val="009438D4"/>
    <w:rsid w:val="00943D9F"/>
    <w:rsid w:val="00944070"/>
    <w:rsid w:val="0094421A"/>
    <w:rsid w:val="00944453"/>
    <w:rsid w:val="00944529"/>
    <w:rsid w:val="009445A5"/>
    <w:rsid w:val="00944913"/>
    <w:rsid w:val="00944CFB"/>
    <w:rsid w:val="00944DF6"/>
    <w:rsid w:val="009450D5"/>
    <w:rsid w:val="009454E7"/>
    <w:rsid w:val="009456E9"/>
    <w:rsid w:val="00945B3C"/>
    <w:rsid w:val="00945D01"/>
    <w:rsid w:val="00945D0D"/>
    <w:rsid w:val="00945D68"/>
    <w:rsid w:val="0094606E"/>
    <w:rsid w:val="009460DA"/>
    <w:rsid w:val="00946169"/>
    <w:rsid w:val="009463D0"/>
    <w:rsid w:val="00946565"/>
    <w:rsid w:val="00946704"/>
    <w:rsid w:val="009468E6"/>
    <w:rsid w:val="00946A8F"/>
    <w:rsid w:val="00946DF5"/>
    <w:rsid w:val="00947038"/>
    <w:rsid w:val="00947399"/>
    <w:rsid w:val="009473CD"/>
    <w:rsid w:val="00947425"/>
    <w:rsid w:val="009475B2"/>
    <w:rsid w:val="009477EA"/>
    <w:rsid w:val="009477FC"/>
    <w:rsid w:val="00947891"/>
    <w:rsid w:val="00947A53"/>
    <w:rsid w:val="00947A76"/>
    <w:rsid w:val="00947ABE"/>
    <w:rsid w:val="00947D71"/>
    <w:rsid w:val="00947E17"/>
    <w:rsid w:val="00950260"/>
    <w:rsid w:val="009505B9"/>
    <w:rsid w:val="00950625"/>
    <w:rsid w:val="0095064F"/>
    <w:rsid w:val="009509F7"/>
    <w:rsid w:val="00950ACC"/>
    <w:rsid w:val="00950B5A"/>
    <w:rsid w:val="00950C36"/>
    <w:rsid w:val="00950C5B"/>
    <w:rsid w:val="00950CCA"/>
    <w:rsid w:val="00950FE0"/>
    <w:rsid w:val="009510B8"/>
    <w:rsid w:val="0095113F"/>
    <w:rsid w:val="0095126B"/>
    <w:rsid w:val="00951290"/>
    <w:rsid w:val="00951395"/>
    <w:rsid w:val="009514BB"/>
    <w:rsid w:val="009516E5"/>
    <w:rsid w:val="0095177D"/>
    <w:rsid w:val="00951815"/>
    <w:rsid w:val="0095193F"/>
    <w:rsid w:val="0095196B"/>
    <w:rsid w:val="00952082"/>
    <w:rsid w:val="009521CF"/>
    <w:rsid w:val="009522B5"/>
    <w:rsid w:val="00952380"/>
    <w:rsid w:val="00952444"/>
    <w:rsid w:val="009524C9"/>
    <w:rsid w:val="009524F7"/>
    <w:rsid w:val="009524FE"/>
    <w:rsid w:val="00952582"/>
    <w:rsid w:val="009525BF"/>
    <w:rsid w:val="00952636"/>
    <w:rsid w:val="0095266A"/>
    <w:rsid w:val="009526DB"/>
    <w:rsid w:val="00952C72"/>
    <w:rsid w:val="00952E0F"/>
    <w:rsid w:val="009531C7"/>
    <w:rsid w:val="00953509"/>
    <w:rsid w:val="00953533"/>
    <w:rsid w:val="00953A6A"/>
    <w:rsid w:val="00953AF9"/>
    <w:rsid w:val="00953E02"/>
    <w:rsid w:val="00953EF6"/>
    <w:rsid w:val="009540FD"/>
    <w:rsid w:val="00954261"/>
    <w:rsid w:val="00954568"/>
    <w:rsid w:val="009547D9"/>
    <w:rsid w:val="00954948"/>
    <w:rsid w:val="00954A7F"/>
    <w:rsid w:val="00954BF6"/>
    <w:rsid w:val="00954D84"/>
    <w:rsid w:val="00955078"/>
    <w:rsid w:val="009550B2"/>
    <w:rsid w:val="00955246"/>
    <w:rsid w:val="00955296"/>
    <w:rsid w:val="00955397"/>
    <w:rsid w:val="0095549A"/>
    <w:rsid w:val="009555BD"/>
    <w:rsid w:val="009556E1"/>
    <w:rsid w:val="009557BB"/>
    <w:rsid w:val="0095583D"/>
    <w:rsid w:val="00955882"/>
    <w:rsid w:val="00955BD6"/>
    <w:rsid w:val="00955C0D"/>
    <w:rsid w:val="00955CC6"/>
    <w:rsid w:val="00955D09"/>
    <w:rsid w:val="00955FAB"/>
    <w:rsid w:val="00956251"/>
    <w:rsid w:val="00956431"/>
    <w:rsid w:val="009565C2"/>
    <w:rsid w:val="00956783"/>
    <w:rsid w:val="00956842"/>
    <w:rsid w:val="00956E62"/>
    <w:rsid w:val="00956F15"/>
    <w:rsid w:val="00956F23"/>
    <w:rsid w:val="00957024"/>
    <w:rsid w:val="00957050"/>
    <w:rsid w:val="0095732B"/>
    <w:rsid w:val="00957593"/>
    <w:rsid w:val="009576AA"/>
    <w:rsid w:val="009578EA"/>
    <w:rsid w:val="00957E67"/>
    <w:rsid w:val="00957EBC"/>
    <w:rsid w:val="00957FBE"/>
    <w:rsid w:val="00960326"/>
    <w:rsid w:val="009605AD"/>
    <w:rsid w:val="00960690"/>
    <w:rsid w:val="00960790"/>
    <w:rsid w:val="00960821"/>
    <w:rsid w:val="00960938"/>
    <w:rsid w:val="00960C9F"/>
    <w:rsid w:val="00960CCF"/>
    <w:rsid w:val="00960CDF"/>
    <w:rsid w:val="00960D2B"/>
    <w:rsid w:val="009610A1"/>
    <w:rsid w:val="00961157"/>
    <w:rsid w:val="0096125A"/>
    <w:rsid w:val="00961294"/>
    <w:rsid w:val="00961404"/>
    <w:rsid w:val="0096149A"/>
    <w:rsid w:val="00961575"/>
    <w:rsid w:val="009615A0"/>
    <w:rsid w:val="009616DB"/>
    <w:rsid w:val="00961A20"/>
    <w:rsid w:val="00961C98"/>
    <w:rsid w:val="00961E39"/>
    <w:rsid w:val="009625A1"/>
    <w:rsid w:val="00962811"/>
    <w:rsid w:val="00962C8C"/>
    <w:rsid w:val="00962CC2"/>
    <w:rsid w:val="00962DA6"/>
    <w:rsid w:val="00962E03"/>
    <w:rsid w:val="0096316A"/>
    <w:rsid w:val="0096373A"/>
    <w:rsid w:val="009638D2"/>
    <w:rsid w:val="00963B54"/>
    <w:rsid w:val="00963B8C"/>
    <w:rsid w:val="00963D46"/>
    <w:rsid w:val="00963E06"/>
    <w:rsid w:val="00963FC2"/>
    <w:rsid w:val="00964015"/>
    <w:rsid w:val="009642BE"/>
    <w:rsid w:val="009643BA"/>
    <w:rsid w:val="009643EC"/>
    <w:rsid w:val="00964677"/>
    <w:rsid w:val="0096475C"/>
    <w:rsid w:val="0096477A"/>
    <w:rsid w:val="00964899"/>
    <w:rsid w:val="009648AE"/>
    <w:rsid w:val="0096490E"/>
    <w:rsid w:val="00964A04"/>
    <w:rsid w:val="00964B7B"/>
    <w:rsid w:val="009650F5"/>
    <w:rsid w:val="009652B3"/>
    <w:rsid w:val="0096560A"/>
    <w:rsid w:val="00965911"/>
    <w:rsid w:val="00965BC8"/>
    <w:rsid w:val="00965D58"/>
    <w:rsid w:val="00965DBE"/>
    <w:rsid w:val="00965F51"/>
    <w:rsid w:val="0096630A"/>
    <w:rsid w:val="00966354"/>
    <w:rsid w:val="009664BD"/>
    <w:rsid w:val="0096683A"/>
    <w:rsid w:val="00966848"/>
    <w:rsid w:val="00966BED"/>
    <w:rsid w:val="00966E02"/>
    <w:rsid w:val="00966FC3"/>
    <w:rsid w:val="00966FE6"/>
    <w:rsid w:val="009672E8"/>
    <w:rsid w:val="009674AF"/>
    <w:rsid w:val="0096772F"/>
    <w:rsid w:val="00967BA7"/>
    <w:rsid w:val="00967C2C"/>
    <w:rsid w:val="00967CAC"/>
    <w:rsid w:val="00967EA1"/>
    <w:rsid w:val="009700CB"/>
    <w:rsid w:val="009700CF"/>
    <w:rsid w:val="009703A8"/>
    <w:rsid w:val="009703F7"/>
    <w:rsid w:val="00970649"/>
    <w:rsid w:val="00970673"/>
    <w:rsid w:val="009707C7"/>
    <w:rsid w:val="009707F3"/>
    <w:rsid w:val="009709F7"/>
    <w:rsid w:val="00970AEE"/>
    <w:rsid w:val="00970E45"/>
    <w:rsid w:val="00970F9E"/>
    <w:rsid w:val="00970FB0"/>
    <w:rsid w:val="009711C7"/>
    <w:rsid w:val="00971265"/>
    <w:rsid w:val="009712E0"/>
    <w:rsid w:val="009713A6"/>
    <w:rsid w:val="009713DD"/>
    <w:rsid w:val="00971647"/>
    <w:rsid w:val="0097177D"/>
    <w:rsid w:val="00971974"/>
    <w:rsid w:val="00971A67"/>
    <w:rsid w:val="00971B7C"/>
    <w:rsid w:val="00971BBB"/>
    <w:rsid w:val="00971D4E"/>
    <w:rsid w:val="009721DD"/>
    <w:rsid w:val="00972234"/>
    <w:rsid w:val="00972670"/>
    <w:rsid w:val="009726AA"/>
    <w:rsid w:val="009726AD"/>
    <w:rsid w:val="009726B6"/>
    <w:rsid w:val="00972709"/>
    <w:rsid w:val="009727DD"/>
    <w:rsid w:val="0097286B"/>
    <w:rsid w:val="009729EA"/>
    <w:rsid w:val="00972BEC"/>
    <w:rsid w:val="00972EEF"/>
    <w:rsid w:val="009733C1"/>
    <w:rsid w:val="00973429"/>
    <w:rsid w:val="0097365E"/>
    <w:rsid w:val="009739A2"/>
    <w:rsid w:val="009739C0"/>
    <w:rsid w:val="00973AE3"/>
    <w:rsid w:val="00973B09"/>
    <w:rsid w:val="00973CDF"/>
    <w:rsid w:val="00973DDE"/>
    <w:rsid w:val="00973DE0"/>
    <w:rsid w:val="00973E7A"/>
    <w:rsid w:val="00973ED2"/>
    <w:rsid w:val="00973FAD"/>
    <w:rsid w:val="00973FED"/>
    <w:rsid w:val="0097423B"/>
    <w:rsid w:val="00974240"/>
    <w:rsid w:val="0097444C"/>
    <w:rsid w:val="0097473F"/>
    <w:rsid w:val="00974935"/>
    <w:rsid w:val="00974958"/>
    <w:rsid w:val="00974BB4"/>
    <w:rsid w:val="00974BF0"/>
    <w:rsid w:val="00974D1F"/>
    <w:rsid w:val="00974D8B"/>
    <w:rsid w:val="00975036"/>
    <w:rsid w:val="009752C8"/>
    <w:rsid w:val="00975489"/>
    <w:rsid w:val="0097555B"/>
    <w:rsid w:val="009755A5"/>
    <w:rsid w:val="009755C7"/>
    <w:rsid w:val="0097573A"/>
    <w:rsid w:val="00975895"/>
    <w:rsid w:val="009759DE"/>
    <w:rsid w:val="00975C00"/>
    <w:rsid w:val="00975D11"/>
    <w:rsid w:val="00976323"/>
    <w:rsid w:val="009765FD"/>
    <w:rsid w:val="0097673E"/>
    <w:rsid w:val="00976847"/>
    <w:rsid w:val="00976994"/>
    <w:rsid w:val="00976AA6"/>
    <w:rsid w:val="00976B60"/>
    <w:rsid w:val="00976D6A"/>
    <w:rsid w:val="00976FDF"/>
    <w:rsid w:val="009770D2"/>
    <w:rsid w:val="00977227"/>
    <w:rsid w:val="009773B2"/>
    <w:rsid w:val="0097747C"/>
    <w:rsid w:val="009774B3"/>
    <w:rsid w:val="0097783A"/>
    <w:rsid w:val="00977A7C"/>
    <w:rsid w:val="00977CDA"/>
    <w:rsid w:val="00977D83"/>
    <w:rsid w:val="00977FD3"/>
    <w:rsid w:val="00977FD8"/>
    <w:rsid w:val="009800A9"/>
    <w:rsid w:val="00980560"/>
    <w:rsid w:val="0098064F"/>
    <w:rsid w:val="00980669"/>
    <w:rsid w:val="009806E9"/>
    <w:rsid w:val="009807FB"/>
    <w:rsid w:val="0098082B"/>
    <w:rsid w:val="0098091C"/>
    <w:rsid w:val="009809EB"/>
    <w:rsid w:val="00980E5C"/>
    <w:rsid w:val="00981115"/>
    <w:rsid w:val="009811A0"/>
    <w:rsid w:val="009813BC"/>
    <w:rsid w:val="009815AE"/>
    <w:rsid w:val="0098175A"/>
    <w:rsid w:val="00981778"/>
    <w:rsid w:val="009818E5"/>
    <w:rsid w:val="00981DD9"/>
    <w:rsid w:val="009820DD"/>
    <w:rsid w:val="009821FB"/>
    <w:rsid w:val="00982353"/>
    <w:rsid w:val="009824E0"/>
    <w:rsid w:val="00982634"/>
    <w:rsid w:val="0098269B"/>
    <w:rsid w:val="00982A1F"/>
    <w:rsid w:val="00982AB8"/>
    <w:rsid w:val="00982C3D"/>
    <w:rsid w:val="00982C5E"/>
    <w:rsid w:val="00982CAC"/>
    <w:rsid w:val="0098304E"/>
    <w:rsid w:val="009831A1"/>
    <w:rsid w:val="009831C4"/>
    <w:rsid w:val="009836DC"/>
    <w:rsid w:val="0098374B"/>
    <w:rsid w:val="0098375E"/>
    <w:rsid w:val="00983A0C"/>
    <w:rsid w:val="00983C3B"/>
    <w:rsid w:val="00983CAC"/>
    <w:rsid w:val="00983E47"/>
    <w:rsid w:val="00983E67"/>
    <w:rsid w:val="00983F8C"/>
    <w:rsid w:val="00984249"/>
    <w:rsid w:val="00984346"/>
    <w:rsid w:val="0098467F"/>
    <w:rsid w:val="0098486A"/>
    <w:rsid w:val="009848A7"/>
    <w:rsid w:val="00984B09"/>
    <w:rsid w:val="00984C6A"/>
    <w:rsid w:val="00984C6F"/>
    <w:rsid w:val="00984DB0"/>
    <w:rsid w:val="00984E5F"/>
    <w:rsid w:val="0098520F"/>
    <w:rsid w:val="009852E4"/>
    <w:rsid w:val="009852F4"/>
    <w:rsid w:val="009853CD"/>
    <w:rsid w:val="009854FA"/>
    <w:rsid w:val="0098575D"/>
    <w:rsid w:val="009857D7"/>
    <w:rsid w:val="009857F5"/>
    <w:rsid w:val="009857FA"/>
    <w:rsid w:val="00985A46"/>
    <w:rsid w:val="00985ADC"/>
    <w:rsid w:val="00985F78"/>
    <w:rsid w:val="00986164"/>
    <w:rsid w:val="00986285"/>
    <w:rsid w:val="009863DF"/>
    <w:rsid w:val="00986411"/>
    <w:rsid w:val="00986511"/>
    <w:rsid w:val="00986781"/>
    <w:rsid w:val="009869EC"/>
    <w:rsid w:val="00986B9F"/>
    <w:rsid w:val="00986C79"/>
    <w:rsid w:val="00986EA8"/>
    <w:rsid w:val="00987346"/>
    <w:rsid w:val="009874D5"/>
    <w:rsid w:val="00987997"/>
    <w:rsid w:val="00987B25"/>
    <w:rsid w:val="00987B49"/>
    <w:rsid w:val="00987D1A"/>
    <w:rsid w:val="00987EBA"/>
    <w:rsid w:val="00987F3E"/>
    <w:rsid w:val="00990022"/>
    <w:rsid w:val="00990207"/>
    <w:rsid w:val="00990315"/>
    <w:rsid w:val="0099060D"/>
    <w:rsid w:val="00990663"/>
    <w:rsid w:val="009907D1"/>
    <w:rsid w:val="009908FE"/>
    <w:rsid w:val="00990A30"/>
    <w:rsid w:val="00990C26"/>
    <w:rsid w:val="00990D95"/>
    <w:rsid w:val="00990DE7"/>
    <w:rsid w:val="009910B4"/>
    <w:rsid w:val="0099113F"/>
    <w:rsid w:val="00991550"/>
    <w:rsid w:val="0099159C"/>
    <w:rsid w:val="0099185E"/>
    <w:rsid w:val="00991C32"/>
    <w:rsid w:val="00991D47"/>
    <w:rsid w:val="00991F5E"/>
    <w:rsid w:val="009920C0"/>
    <w:rsid w:val="009921A4"/>
    <w:rsid w:val="00992327"/>
    <w:rsid w:val="009927A5"/>
    <w:rsid w:val="009928EC"/>
    <w:rsid w:val="00992AE1"/>
    <w:rsid w:val="00992B97"/>
    <w:rsid w:val="00992C52"/>
    <w:rsid w:val="00992DDC"/>
    <w:rsid w:val="00992DE2"/>
    <w:rsid w:val="00992DFF"/>
    <w:rsid w:val="00992ED6"/>
    <w:rsid w:val="009933A2"/>
    <w:rsid w:val="00993654"/>
    <w:rsid w:val="0099395A"/>
    <w:rsid w:val="009939E5"/>
    <w:rsid w:val="00993AB1"/>
    <w:rsid w:val="00993B06"/>
    <w:rsid w:val="00993DB2"/>
    <w:rsid w:val="00994294"/>
    <w:rsid w:val="0099439D"/>
    <w:rsid w:val="009943F8"/>
    <w:rsid w:val="00994494"/>
    <w:rsid w:val="00994500"/>
    <w:rsid w:val="00994622"/>
    <w:rsid w:val="009948F6"/>
    <w:rsid w:val="0099491B"/>
    <w:rsid w:val="00994C08"/>
    <w:rsid w:val="00994DE9"/>
    <w:rsid w:val="009953EE"/>
    <w:rsid w:val="00995665"/>
    <w:rsid w:val="00995678"/>
    <w:rsid w:val="009956DB"/>
    <w:rsid w:val="009957CF"/>
    <w:rsid w:val="0099588B"/>
    <w:rsid w:val="00995DD6"/>
    <w:rsid w:val="00995E08"/>
    <w:rsid w:val="00995E6D"/>
    <w:rsid w:val="00995F82"/>
    <w:rsid w:val="0099666D"/>
    <w:rsid w:val="009966A5"/>
    <w:rsid w:val="009967AC"/>
    <w:rsid w:val="00996A06"/>
    <w:rsid w:val="00996A6C"/>
    <w:rsid w:val="00996B3D"/>
    <w:rsid w:val="00996B7B"/>
    <w:rsid w:val="00996DB0"/>
    <w:rsid w:val="00997191"/>
    <w:rsid w:val="009972C6"/>
    <w:rsid w:val="0099740F"/>
    <w:rsid w:val="0099752C"/>
    <w:rsid w:val="00997653"/>
    <w:rsid w:val="0099777E"/>
    <w:rsid w:val="009978DD"/>
    <w:rsid w:val="00997C73"/>
    <w:rsid w:val="00997EAE"/>
    <w:rsid w:val="009A0190"/>
    <w:rsid w:val="009A0521"/>
    <w:rsid w:val="009A05E0"/>
    <w:rsid w:val="009A0754"/>
    <w:rsid w:val="009A0759"/>
    <w:rsid w:val="009A096B"/>
    <w:rsid w:val="009A0A2E"/>
    <w:rsid w:val="009A0AD5"/>
    <w:rsid w:val="009A0BC4"/>
    <w:rsid w:val="009A0D0D"/>
    <w:rsid w:val="009A0D61"/>
    <w:rsid w:val="009A0E39"/>
    <w:rsid w:val="009A0F77"/>
    <w:rsid w:val="009A0F8E"/>
    <w:rsid w:val="009A0FE1"/>
    <w:rsid w:val="009A129F"/>
    <w:rsid w:val="009A12B7"/>
    <w:rsid w:val="009A14B5"/>
    <w:rsid w:val="009A15C0"/>
    <w:rsid w:val="009A1737"/>
    <w:rsid w:val="009A1B6E"/>
    <w:rsid w:val="009A1B75"/>
    <w:rsid w:val="009A1ED2"/>
    <w:rsid w:val="009A1F79"/>
    <w:rsid w:val="009A2002"/>
    <w:rsid w:val="009A21EC"/>
    <w:rsid w:val="009A22E5"/>
    <w:rsid w:val="009A251A"/>
    <w:rsid w:val="009A25B6"/>
    <w:rsid w:val="009A2774"/>
    <w:rsid w:val="009A2AC9"/>
    <w:rsid w:val="009A2D83"/>
    <w:rsid w:val="009A2F84"/>
    <w:rsid w:val="009A31BB"/>
    <w:rsid w:val="009A33C2"/>
    <w:rsid w:val="009A3433"/>
    <w:rsid w:val="009A3B81"/>
    <w:rsid w:val="009A3F0F"/>
    <w:rsid w:val="009A42B9"/>
    <w:rsid w:val="009A4551"/>
    <w:rsid w:val="009A45F6"/>
    <w:rsid w:val="009A471E"/>
    <w:rsid w:val="009A4811"/>
    <w:rsid w:val="009A4892"/>
    <w:rsid w:val="009A49FC"/>
    <w:rsid w:val="009A4A14"/>
    <w:rsid w:val="009A4B49"/>
    <w:rsid w:val="009A4CF3"/>
    <w:rsid w:val="009A4D4D"/>
    <w:rsid w:val="009A4D8D"/>
    <w:rsid w:val="009A4E18"/>
    <w:rsid w:val="009A4F7E"/>
    <w:rsid w:val="009A52D9"/>
    <w:rsid w:val="009A5453"/>
    <w:rsid w:val="009A556E"/>
    <w:rsid w:val="009A559E"/>
    <w:rsid w:val="009A5622"/>
    <w:rsid w:val="009A57A2"/>
    <w:rsid w:val="009A5D51"/>
    <w:rsid w:val="009A5D84"/>
    <w:rsid w:val="009A62D6"/>
    <w:rsid w:val="009A637A"/>
    <w:rsid w:val="009A6494"/>
    <w:rsid w:val="009A64B4"/>
    <w:rsid w:val="009A653D"/>
    <w:rsid w:val="009A654B"/>
    <w:rsid w:val="009A687D"/>
    <w:rsid w:val="009A697F"/>
    <w:rsid w:val="009A69C8"/>
    <w:rsid w:val="009A6A9B"/>
    <w:rsid w:val="009A6F69"/>
    <w:rsid w:val="009A7013"/>
    <w:rsid w:val="009A7509"/>
    <w:rsid w:val="009A7674"/>
    <w:rsid w:val="009A76BB"/>
    <w:rsid w:val="009A778B"/>
    <w:rsid w:val="009A794C"/>
    <w:rsid w:val="009A7A39"/>
    <w:rsid w:val="009A7E46"/>
    <w:rsid w:val="009A7EF4"/>
    <w:rsid w:val="009A7F22"/>
    <w:rsid w:val="009A7F54"/>
    <w:rsid w:val="009A7FDE"/>
    <w:rsid w:val="009B0041"/>
    <w:rsid w:val="009B01AE"/>
    <w:rsid w:val="009B02FF"/>
    <w:rsid w:val="009B0494"/>
    <w:rsid w:val="009B049C"/>
    <w:rsid w:val="009B04C2"/>
    <w:rsid w:val="009B0516"/>
    <w:rsid w:val="009B0728"/>
    <w:rsid w:val="009B07FA"/>
    <w:rsid w:val="009B0C94"/>
    <w:rsid w:val="009B0D68"/>
    <w:rsid w:val="009B0DA4"/>
    <w:rsid w:val="009B1200"/>
    <w:rsid w:val="009B14A9"/>
    <w:rsid w:val="009B1676"/>
    <w:rsid w:val="009B16EB"/>
    <w:rsid w:val="009B18CF"/>
    <w:rsid w:val="009B18E1"/>
    <w:rsid w:val="009B1C47"/>
    <w:rsid w:val="009B1D52"/>
    <w:rsid w:val="009B2100"/>
    <w:rsid w:val="009B2195"/>
    <w:rsid w:val="009B2249"/>
    <w:rsid w:val="009B25A3"/>
    <w:rsid w:val="009B27B2"/>
    <w:rsid w:val="009B285C"/>
    <w:rsid w:val="009B296E"/>
    <w:rsid w:val="009B2ABF"/>
    <w:rsid w:val="009B2AF2"/>
    <w:rsid w:val="009B2D94"/>
    <w:rsid w:val="009B2DA6"/>
    <w:rsid w:val="009B2F70"/>
    <w:rsid w:val="009B3622"/>
    <w:rsid w:val="009B383C"/>
    <w:rsid w:val="009B385A"/>
    <w:rsid w:val="009B3A59"/>
    <w:rsid w:val="009B3A89"/>
    <w:rsid w:val="009B4054"/>
    <w:rsid w:val="009B406D"/>
    <w:rsid w:val="009B4203"/>
    <w:rsid w:val="009B42C4"/>
    <w:rsid w:val="009B42D2"/>
    <w:rsid w:val="009B445E"/>
    <w:rsid w:val="009B448C"/>
    <w:rsid w:val="009B45AA"/>
    <w:rsid w:val="009B4887"/>
    <w:rsid w:val="009B4A4E"/>
    <w:rsid w:val="009B4CFF"/>
    <w:rsid w:val="009B4EAA"/>
    <w:rsid w:val="009B4F1A"/>
    <w:rsid w:val="009B5249"/>
    <w:rsid w:val="009B5851"/>
    <w:rsid w:val="009B5CF0"/>
    <w:rsid w:val="009B5D18"/>
    <w:rsid w:val="009B5DAF"/>
    <w:rsid w:val="009B5E1B"/>
    <w:rsid w:val="009B5FFC"/>
    <w:rsid w:val="009B60C6"/>
    <w:rsid w:val="009B60D7"/>
    <w:rsid w:val="009B60F0"/>
    <w:rsid w:val="009B61A2"/>
    <w:rsid w:val="009B6400"/>
    <w:rsid w:val="009B647A"/>
    <w:rsid w:val="009B6609"/>
    <w:rsid w:val="009B678E"/>
    <w:rsid w:val="009B6848"/>
    <w:rsid w:val="009B69DB"/>
    <w:rsid w:val="009B6A68"/>
    <w:rsid w:val="009B6AC3"/>
    <w:rsid w:val="009B703C"/>
    <w:rsid w:val="009B7042"/>
    <w:rsid w:val="009B70E4"/>
    <w:rsid w:val="009B7242"/>
    <w:rsid w:val="009B726F"/>
    <w:rsid w:val="009B73F4"/>
    <w:rsid w:val="009B76E1"/>
    <w:rsid w:val="009B786F"/>
    <w:rsid w:val="009B7950"/>
    <w:rsid w:val="009B7984"/>
    <w:rsid w:val="009B7AD2"/>
    <w:rsid w:val="009B7DCC"/>
    <w:rsid w:val="009B7F3A"/>
    <w:rsid w:val="009C0025"/>
    <w:rsid w:val="009C02D2"/>
    <w:rsid w:val="009C04FF"/>
    <w:rsid w:val="009C054D"/>
    <w:rsid w:val="009C0925"/>
    <w:rsid w:val="009C09AB"/>
    <w:rsid w:val="009C0AE1"/>
    <w:rsid w:val="009C0B79"/>
    <w:rsid w:val="009C0D7B"/>
    <w:rsid w:val="009C0E39"/>
    <w:rsid w:val="009C11EE"/>
    <w:rsid w:val="009C1270"/>
    <w:rsid w:val="009C12A9"/>
    <w:rsid w:val="009C13A5"/>
    <w:rsid w:val="009C13C2"/>
    <w:rsid w:val="009C15C8"/>
    <w:rsid w:val="009C161D"/>
    <w:rsid w:val="009C171C"/>
    <w:rsid w:val="009C17D1"/>
    <w:rsid w:val="009C1B65"/>
    <w:rsid w:val="009C1C6B"/>
    <w:rsid w:val="009C2021"/>
    <w:rsid w:val="009C213D"/>
    <w:rsid w:val="009C2284"/>
    <w:rsid w:val="009C238F"/>
    <w:rsid w:val="009C24CA"/>
    <w:rsid w:val="009C24EC"/>
    <w:rsid w:val="009C2757"/>
    <w:rsid w:val="009C289D"/>
    <w:rsid w:val="009C2A65"/>
    <w:rsid w:val="009C2AB9"/>
    <w:rsid w:val="009C2C93"/>
    <w:rsid w:val="009C2F5B"/>
    <w:rsid w:val="009C3052"/>
    <w:rsid w:val="009C31A3"/>
    <w:rsid w:val="009C321D"/>
    <w:rsid w:val="009C323D"/>
    <w:rsid w:val="009C3559"/>
    <w:rsid w:val="009C387E"/>
    <w:rsid w:val="009C3B19"/>
    <w:rsid w:val="009C3B57"/>
    <w:rsid w:val="009C3EC7"/>
    <w:rsid w:val="009C3EF1"/>
    <w:rsid w:val="009C3FF9"/>
    <w:rsid w:val="009C408F"/>
    <w:rsid w:val="009C4095"/>
    <w:rsid w:val="009C42D1"/>
    <w:rsid w:val="009C431C"/>
    <w:rsid w:val="009C4368"/>
    <w:rsid w:val="009C43C2"/>
    <w:rsid w:val="009C44E3"/>
    <w:rsid w:val="009C454E"/>
    <w:rsid w:val="009C45A8"/>
    <w:rsid w:val="009C45FC"/>
    <w:rsid w:val="009C496F"/>
    <w:rsid w:val="009C4D7D"/>
    <w:rsid w:val="009C4E7C"/>
    <w:rsid w:val="009C5219"/>
    <w:rsid w:val="009C5550"/>
    <w:rsid w:val="009C591A"/>
    <w:rsid w:val="009C5965"/>
    <w:rsid w:val="009C5AC2"/>
    <w:rsid w:val="009C5B27"/>
    <w:rsid w:val="009C5DF9"/>
    <w:rsid w:val="009C5E06"/>
    <w:rsid w:val="009C613F"/>
    <w:rsid w:val="009C61F1"/>
    <w:rsid w:val="009C6822"/>
    <w:rsid w:val="009C6951"/>
    <w:rsid w:val="009C69C3"/>
    <w:rsid w:val="009C6A5C"/>
    <w:rsid w:val="009C6B27"/>
    <w:rsid w:val="009C6DAE"/>
    <w:rsid w:val="009C7191"/>
    <w:rsid w:val="009C7241"/>
    <w:rsid w:val="009C75AB"/>
    <w:rsid w:val="009C7633"/>
    <w:rsid w:val="009C78BC"/>
    <w:rsid w:val="009C78D3"/>
    <w:rsid w:val="009C7A2F"/>
    <w:rsid w:val="009C7C26"/>
    <w:rsid w:val="009C7C6F"/>
    <w:rsid w:val="009C7F53"/>
    <w:rsid w:val="009C7F61"/>
    <w:rsid w:val="009D0068"/>
    <w:rsid w:val="009D0146"/>
    <w:rsid w:val="009D01C9"/>
    <w:rsid w:val="009D01D9"/>
    <w:rsid w:val="009D01FB"/>
    <w:rsid w:val="009D0253"/>
    <w:rsid w:val="009D05B8"/>
    <w:rsid w:val="009D05C9"/>
    <w:rsid w:val="009D063F"/>
    <w:rsid w:val="009D06C9"/>
    <w:rsid w:val="009D08C4"/>
    <w:rsid w:val="009D0924"/>
    <w:rsid w:val="009D093C"/>
    <w:rsid w:val="009D0997"/>
    <w:rsid w:val="009D0A17"/>
    <w:rsid w:val="009D0B32"/>
    <w:rsid w:val="009D0E68"/>
    <w:rsid w:val="009D0F9F"/>
    <w:rsid w:val="009D109D"/>
    <w:rsid w:val="009D121C"/>
    <w:rsid w:val="009D13C3"/>
    <w:rsid w:val="009D165D"/>
    <w:rsid w:val="009D16DE"/>
    <w:rsid w:val="009D188D"/>
    <w:rsid w:val="009D19DD"/>
    <w:rsid w:val="009D1CA7"/>
    <w:rsid w:val="009D1CD0"/>
    <w:rsid w:val="009D1D78"/>
    <w:rsid w:val="009D1FDE"/>
    <w:rsid w:val="009D21A9"/>
    <w:rsid w:val="009D23B6"/>
    <w:rsid w:val="009D25D0"/>
    <w:rsid w:val="009D25EB"/>
    <w:rsid w:val="009D2CC9"/>
    <w:rsid w:val="009D2DB8"/>
    <w:rsid w:val="009D2E61"/>
    <w:rsid w:val="009D2F3D"/>
    <w:rsid w:val="009D32D2"/>
    <w:rsid w:val="009D33B2"/>
    <w:rsid w:val="009D34F6"/>
    <w:rsid w:val="009D365F"/>
    <w:rsid w:val="009D36E6"/>
    <w:rsid w:val="009D3882"/>
    <w:rsid w:val="009D38AF"/>
    <w:rsid w:val="009D39DE"/>
    <w:rsid w:val="009D3CB0"/>
    <w:rsid w:val="009D3D0B"/>
    <w:rsid w:val="009D3E57"/>
    <w:rsid w:val="009D414B"/>
    <w:rsid w:val="009D41CA"/>
    <w:rsid w:val="009D43EA"/>
    <w:rsid w:val="009D447E"/>
    <w:rsid w:val="009D448F"/>
    <w:rsid w:val="009D4517"/>
    <w:rsid w:val="009D469F"/>
    <w:rsid w:val="009D4769"/>
    <w:rsid w:val="009D48BF"/>
    <w:rsid w:val="009D48EE"/>
    <w:rsid w:val="009D4B12"/>
    <w:rsid w:val="009D4CE0"/>
    <w:rsid w:val="009D4DB2"/>
    <w:rsid w:val="009D4FF8"/>
    <w:rsid w:val="009D5001"/>
    <w:rsid w:val="009D52E5"/>
    <w:rsid w:val="009D5660"/>
    <w:rsid w:val="009D5787"/>
    <w:rsid w:val="009D59FA"/>
    <w:rsid w:val="009D5D07"/>
    <w:rsid w:val="009D5EB5"/>
    <w:rsid w:val="009D5EC6"/>
    <w:rsid w:val="009D6546"/>
    <w:rsid w:val="009D6807"/>
    <w:rsid w:val="009D6CEB"/>
    <w:rsid w:val="009D6DB2"/>
    <w:rsid w:val="009D6FC0"/>
    <w:rsid w:val="009D7233"/>
    <w:rsid w:val="009D734A"/>
    <w:rsid w:val="009D748F"/>
    <w:rsid w:val="009D75E3"/>
    <w:rsid w:val="009D75F9"/>
    <w:rsid w:val="009D7AA2"/>
    <w:rsid w:val="009D7CEE"/>
    <w:rsid w:val="009D7F8E"/>
    <w:rsid w:val="009D7FC5"/>
    <w:rsid w:val="009E0073"/>
    <w:rsid w:val="009E01C7"/>
    <w:rsid w:val="009E022A"/>
    <w:rsid w:val="009E06A7"/>
    <w:rsid w:val="009E06D7"/>
    <w:rsid w:val="009E07C3"/>
    <w:rsid w:val="009E0E30"/>
    <w:rsid w:val="009E0FAC"/>
    <w:rsid w:val="009E0FDE"/>
    <w:rsid w:val="009E12B5"/>
    <w:rsid w:val="009E1453"/>
    <w:rsid w:val="009E1708"/>
    <w:rsid w:val="009E1786"/>
    <w:rsid w:val="009E1791"/>
    <w:rsid w:val="009E1829"/>
    <w:rsid w:val="009E1A88"/>
    <w:rsid w:val="009E1DB5"/>
    <w:rsid w:val="009E1E46"/>
    <w:rsid w:val="009E1F75"/>
    <w:rsid w:val="009E2127"/>
    <w:rsid w:val="009E2728"/>
    <w:rsid w:val="009E285D"/>
    <w:rsid w:val="009E2873"/>
    <w:rsid w:val="009E28F8"/>
    <w:rsid w:val="009E2A62"/>
    <w:rsid w:val="009E2BA0"/>
    <w:rsid w:val="009E2C85"/>
    <w:rsid w:val="009E2F8C"/>
    <w:rsid w:val="009E30D6"/>
    <w:rsid w:val="009E31E9"/>
    <w:rsid w:val="009E329A"/>
    <w:rsid w:val="009E3534"/>
    <w:rsid w:val="009E3617"/>
    <w:rsid w:val="009E3766"/>
    <w:rsid w:val="009E3C7F"/>
    <w:rsid w:val="009E3CAE"/>
    <w:rsid w:val="009E3D2F"/>
    <w:rsid w:val="009E3D55"/>
    <w:rsid w:val="009E3F90"/>
    <w:rsid w:val="009E4244"/>
    <w:rsid w:val="009E4299"/>
    <w:rsid w:val="009E433C"/>
    <w:rsid w:val="009E43A2"/>
    <w:rsid w:val="009E4504"/>
    <w:rsid w:val="009E453F"/>
    <w:rsid w:val="009E462B"/>
    <w:rsid w:val="009E47D8"/>
    <w:rsid w:val="009E49F5"/>
    <w:rsid w:val="009E4A46"/>
    <w:rsid w:val="009E4AA6"/>
    <w:rsid w:val="009E4F30"/>
    <w:rsid w:val="009E51E8"/>
    <w:rsid w:val="009E5333"/>
    <w:rsid w:val="009E5CBC"/>
    <w:rsid w:val="009E5DE6"/>
    <w:rsid w:val="009E5E3A"/>
    <w:rsid w:val="009E5ECC"/>
    <w:rsid w:val="009E5EE0"/>
    <w:rsid w:val="009E5F8B"/>
    <w:rsid w:val="009E6050"/>
    <w:rsid w:val="009E6052"/>
    <w:rsid w:val="009E6096"/>
    <w:rsid w:val="009E625A"/>
    <w:rsid w:val="009E62B0"/>
    <w:rsid w:val="009E62EE"/>
    <w:rsid w:val="009E6312"/>
    <w:rsid w:val="009E650C"/>
    <w:rsid w:val="009E6794"/>
    <w:rsid w:val="009E6BCE"/>
    <w:rsid w:val="009E6BFA"/>
    <w:rsid w:val="009E6C66"/>
    <w:rsid w:val="009E6E60"/>
    <w:rsid w:val="009E6FC0"/>
    <w:rsid w:val="009E70ED"/>
    <w:rsid w:val="009E7583"/>
    <w:rsid w:val="009E7A4D"/>
    <w:rsid w:val="009E7AE5"/>
    <w:rsid w:val="009E7FFD"/>
    <w:rsid w:val="009F008A"/>
    <w:rsid w:val="009F00DD"/>
    <w:rsid w:val="009F019E"/>
    <w:rsid w:val="009F0233"/>
    <w:rsid w:val="009F097D"/>
    <w:rsid w:val="009F098B"/>
    <w:rsid w:val="009F0B7C"/>
    <w:rsid w:val="009F0BFA"/>
    <w:rsid w:val="009F0CDE"/>
    <w:rsid w:val="009F0E58"/>
    <w:rsid w:val="009F0FAF"/>
    <w:rsid w:val="009F1106"/>
    <w:rsid w:val="009F1116"/>
    <w:rsid w:val="009F1194"/>
    <w:rsid w:val="009F1299"/>
    <w:rsid w:val="009F13B3"/>
    <w:rsid w:val="009F15B8"/>
    <w:rsid w:val="009F181C"/>
    <w:rsid w:val="009F18FF"/>
    <w:rsid w:val="009F199C"/>
    <w:rsid w:val="009F2220"/>
    <w:rsid w:val="009F22A8"/>
    <w:rsid w:val="009F2353"/>
    <w:rsid w:val="009F2588"/>
    <w:rsid w:val="009F2729"/>
    <w:rsid w:val="009F2A6C"/>
    <w:rsid w:val="009F2B8E"/>
    <w:rsid w:val="009F2CE4"/>
    <w:rsid w:val="009F2D3C"/>
    <w:rsid w:val="009F32D7"/>
    <w:rsid w:val="009F330D"/>
    <w:rsid w:val="009F332B"/>
    <w:rsid w:val="009F3833"/>
    <w:rsid w:val="009F3B20"/>
    <w:rsid w:val="009F3BAA"/>
    <w:rsid w:val="009F3C43"/>
    <w:rsid w:val="009F3CA7"/>
    <w:rsid w:val="009F3F6E"/>
    <w:rsid w:val="009F40BC"/>
    <w:rsid w:val="009F412B"/>
    <w:rsid w:val="009F4142"/>
    <w:rsid w:val="009F446E"/>
    <w:rsid w:val="009F457D"/>
    <w:rsid w:val="009F4935"/>
    <w:rsid w:val="009F496E"/>
    <w:rsid w:val="009F49F7"/>
    <w:rsid w:val="009F4BA4"/>
    <w:rsid w:val="009F51D5"/>
    <w:rsid w:val="009F54B5"/>
    <w:rsid w:val="009F56C8"/>
    <w:rsid w:val="009F5785"/>
    <w:rsid w:val="009F59A3"/>
    <w:rsid w:val="009F5C79"/>
    <w:rsid w:val="009F5D50"/>
    <w:rsid w:val="009F5F5D"/>
    <w:rsid w:val="009F5FBC"/>
    <w:rsid w:val="009F6112"/>
    <w:rsid w:val="009F614C"/>
    <w:rsid w:val="009F630C"/>
    <w:rsid w:val="009F640E"/>
    <w:rsid w:val="009F6412"/>
    <w:rsid w:val="009F64DC"/>
    <w:rsid w:val="009F6514"/>
    <w:rsid w:val="009F658A"/>
    <w:rsid w:val="009F65A1"/>
    <w:rsid w:val="009F6670"/>
    <w:rsid w:val="009F679E"/>
    <w:rsid w:val="009F6F43"/>
    <w:rsid w:val="009F7193"/>
    <w:rsid w:val="009F72B6"/>
    <w:rsid w:val="009F775B"/>
    <w:rsid w:val="009F78EC"/>
    <w:rsid w:val="009F7973"/>
    <w:rsid w:val="009F7A36"/>
    <w:rsid w:val="009F7AE8"/>
    <w:rsid w:val="009F7C14"/>
    <w:rsid w:val="009F7D3F"/>
    <w:rsid w:val="009F7FDD"/>
    <w:rsid w:val="00A00008"/>
    <w:rsid w:val="00A000D5"/>
    <w:rsid w:val="00A001DE"/>
    <w:rsid w:val="00A00901"/>
    <w:rsid w:val="00A00A61"/>
    <w:rsid w:val="00A00B4B"/>
    <w:rsid w:val="00A00BB0"/>
    <w:rsid w:val="00A00FEA"/>
    <w:rsid w:val="00A01538"/>
    <w:rsid w:val="00A016E0"/>
    <w:rsid w:val="00A01920"/>
    <w:rsid w:val="00A0195A"/>
    <w:rsid w:val="00A0235F"/>
    <w:rsid w:val="00A024B6"/>
    <w:rsid w:val="00A02554"/>
    <w:rsid w:val="00A0259B"/>
    <w:rsid w:val="00A0262C"/>
    <w:rsid w:val="00A02656"/>
    <w:rsid w:val="00A02726"/>
    <w:rsid w:val="00A0281F"/>
    <w:rsid w:val="00A02AED"/>
    <w:rsid w:val="00A02BEC"/>
    <w:rsid w:val="00A02C7B"/>
    <w:rsid w:val="00A02EA2"/>
    <w:rsid w:val="00A0306B"/>
    <w:rsid w:val="00A031AD"/>
    <w:rsid w:val="00A03292"/>
    <w:rsid w:val="00A03476"/>
    <w:rsid w:val="00A03700"/>
    <w:rsid w:val="00A03973"/>
    <w:rsid w:val="00A039FE"/>
    <w:rsid w:val="00A03A98"/>
    <w:rsid w:val="00A03B20"/>
    <w:rsid w:val="00A03C63"/>
    <w:rsid w:val="00A03CBA"/>
    <w:rsid w:val="00A04325"/>
    <w:rsid w:val="00A04891"/>
    <w:rsid w:val="00A04B07"/>
    <w:rsid w:val="00A04B4F"/>
    <w:rsid w:val="00A04B60"/>
    <w:rsid w:val="00A04DCB"/>
    <w:rsid w:val="00A05140"/>
    <w:rsid w:val="00A0564F"/>
    <w:rsid w:val="00A057B9"/>
    <w:rsid w:val="00A05956"/>
    <w:rsid w:val="00A05A65"/>
    <w:rsid w:val="00A05B3C"/>
    <w:rsid w:val="00A05B92"/>
    <w:rsid w:val="00A05C77"/>
    <w:rsid w:val="00A05C8C"/>
    <w:rsid w:val="00A05D0D"/>
    <w:rsid w:val="00A05F4C"/>
    <w:rsid w:val="00A05F4F"/>
    <w:rsid w:val="00A061AE"/>
    <w:rsid w:val="00A0625E"/>
    <w:rsid w:val="00A06262"/>
    <w:rsid w:val="00A06383"/>
    <w:rsid w:val="00A06472"/>
    <w:rsid w:val="00A0649B"/>
    <w:rsid w:val="00A065F9"/>
    <w:rsid w:val="00A0667C"/>
    <w:rsid w:val="00A06683"/>
    <w:rsid w:val="00A06D0B"/>
    <w:rsid w:val="00A06DB0"/>
    <w:rsid w:val="00A06EEE"/>
    <w:rsid w:val="00A0732E"/>
    <w:rsid w:val="00A0738F"/>
    <w:rsid w:val="00A07595"/>
    <w:rsid w:val="00A07597"/>
    <w:rsid w:val="00A07667"/>
    <w:rsid w:val="00A0774D"/>
    <w:rsid w:val="00A07804"/>
    <w:rsid w:val="00A079AA"/>
    <w:rsid w:val="00A07AC7"/>
    <w:rsid w:val="00A07B57"/>
    <w:rsid w:val="00A07C7C"/>
    <w:rsid w:val="00A07E74"/>
    <w:rsid w:val="00A100D5"/>
    <w:rsid w:val="00A10218"/>
    <w:rsid w:val="00A102AF"/>
    <w:rsid w:val="00A102CE"/>
    <w:rsid w:val="00A10327"/>
    <w:rsid w:val="00A10346"/>
    <w:rsid w:val="00A1073A"/>
    <w:rsid w:val="00A1080F"/>
    <w:rsid w:val="00A108D4"/>
    <w:rsid w:val="00A108F3"/>
    <w:rsid w:val="00A10A78"/>
    <w:rsid w:val="00A10B00"/>
    <w:rsid w:val="00A10B61"/>
    <w:rsid w:val="00A10D0C"/>
    <w:rsid w:val="00A10FF4"/>
    <w:rsid w:val="00A1107E"/>
    <w:rsid w:val="00A11174"/>
    <w:rsid w:val="00A1159D"/>
    <w:rsid w:val="00A119D6"/>
    <w:rsid w:val="00A11F3D"/>
    <w:rsid w:val="00A12122"/>
    <w:rsid w:val="00A121CB"/>
    <w:rsid w:val="00A121E4"/>
    <w:rsid w:val="00A12376"/>
    <w:rsid w:val="00A1257F"/>
    <w:rsid w:val="00A1295B"/>
    <w:rsid w:val="00A12986"/>
    <w:rsid w:val="00A12AEB"/>
    <w:rsid w:val="00A12B1F"/>
    <w:rsid w:val="00A12B3A"/>
    <w:rsid w:val="00A12C3F"/>
    <w:rsid w:val="00A12CAA"/>
    <w:rsid w:val="00A12EBF"/>
    <w:rsid w:val="00A12F78"/>
    <w:rsid w:val="00A13419"/>
    <w:rsid w:val="00A1366E"/>
    <w:rsid w:val="00A13935"/>
    <w:rsid w:val="00A13944"/>
    <w:rsid w:val="00A1399B"/>
    <w:rsid w:val="00A13C20"/>
    <w:rsid w:val="00A13E52"/>
    <w:rsid w:val="00A13ECE"/>
    <w:rsid w:val="00A13F8B"/>
    <w:rsid w:val="00A1407C"/>
    <w:rsid w:val="00A14159"/>
    <w:rsid w:val="00A1427D"/>
    <w:rsid w:val="00A14326"/>
    <w:rsid w:val="00A1433A"/>
    <w:rsid w:val="00A143C4"/>
    <w:rsid w:val="00A145FB"/>
    <w:rsid w:val="00A14934"/>
    <w:rsid w:val="00A14B4C"/>
    <w:rsid w:val="00A1511E"/>
    <w:rsid w:val="00A153BA"/>
    <w:rsid w:val="00A15642"/>
    <w:rsid w:val="00A15962"/>
    <w:rsid w:val="00A15C77"/>
    <w:rsid w:val="00A15CD9"/>
    <w:rsid w:val="00A15DC0"/>
    <w:rsid w:val="00A1619B"/>
    <w:rsid w:val="00A1649E"/>
    <w:rsid w:val="00A164F2"/>
    <w:rsid w:val="00A1652D"/>
    <w:rsid w:val="00A1659C"/>
    <w:rsid w:val="00A165DB"/>
    <w:rsid w:val="00A167FC"/>
    <w:rsid w:val="00A16B79"/>
    <w:rsid w:val="00A16D7A"/>
    <w:rsid w:val="00A16FD5"/>
    <w:rsid w:val="00A17369"/>
    <w:rsid w:val="00A173A9"/>
    <w:rsid w:val="00A17520"/>
    <w:rsid w:val="00A17681"/>
    <w:rsid w:val="00A17A0A"/>
    <w:rsid w:val="00A17F0D"/>
    <w:rsid w:val="00A20176"/>
    <w:rsid w:val="00A2069D"/>
    <w:rsid w:val="00A20760"/>
    <w:rsid w:val="00A209FB"/>
    <w:rsid w:val="00A20AAE"/>
    <w:rsid w:val="00A20D6E"/>
    <w:rsid w:val="00A20ECB"/>
    <w:rsid w:val="00A21136"/>
    <w:rsid w:val="00A2123F"/>
    <w:rsid w:val="00A21344"/>
    <w:rsid w:val="00A21847"/>
    <w:rsid w:val="00A218CE"/>
    <w:rsid w:val="00A218F3"/>
    <w:rsid w:val="00A21C26"/>
    <w:rsid w:val="00A21F89"/>
    <w:rsid w:val="00A222C1"/>
    <w:rsid w:val="00A223F2"/>
    <w:rsid w:val="00A2242C"/>
    <w:rsid w:val="00A22439"/>
    <w:rsid w:val="00A224A8"/>
    <w:rsid w:val="00A22556"/>
    <w:rsid w:val="00A22689"/>
    <w:rsid w:val="00A226E9"/>
    <w:rsid w:val="00A22A3C"/>
    <w:rsid w:val="00A22AB6"/>
    <w:rsid w:val="00A230B5"/>
    <w:rsid w:val="00A231ED"/>
    <w:rsid w:val="00A231F5"/>
    <w:rsid w:val="00A234FD"/>
    <w:rsid w:val="00A235B1"/>
    <w:rsid w:val="00A23833"/>
    <w:rsid w:val="00A23876"/>
    <w:rsid w:val="00A23B25"/>
    <w:rsid w:val="00A23B90"/>
    <w:rsid w:val="00A23DE1"/>
    <w:rsid w:val="00A23E50"/>
    <w:rsid w:val="00A23E65"/>
    <w:rsid w:val="00A23E75"/>
    <w:rsid w:val="00A23EE0"/>
    <w:rsid w:val="00A241BA"/>
    <w:rsid w:val="00A2422C"/>
    <w:rsid w:val="00A246E6"/>
    <w:rsid w:val="00A24718"/>
    <w:rsid w:val="00A24737"/>
    <w:rsid w:val="00A2488D"/>
    <w:rsid w:val="00A24AF7"/>
    <w:rsid w:val="00A24CFA"/>
    <w:rsid w:val="00A24D6F"/>
    <w:rsid w:val="00A25140"/>
    <w:rsid w:val="00A25301"/>
    <w:rsid w:val="00A254E7"/>
    <w:rsid w:val="00A255A5"/>
    <w:rsid w:val="00A25612"/>
    <w:rsid w:val="00A256F5"/>
    <w:rsid w:val="00A25775"/>
    <w:rsid w:val="00A25926"/>
    <w:rsid w:val="00A25EA4"/>
    <w:rsid w:val="00A260B3"/>
    <w:rsid w:val="00A26178"/>
    <w:rsid w:val="00A261CA"/>
    <w:rsid w:val="00A262FA"/>
    <w:rsid w:val="00A2656C"/>
    <w:rsid w:val="00A26896"/>
    <w:rsid w:val="00A268A8"/>
    <w:rsid w:val="00A27400"/>
    <w:rsid w:val="00A27571"/>
    <w:rsid w:val="00A275CF"/>
    <w:rsid w:val="00A276CB"/>
    <w:rsid w:val="00A2792B"/>
    <w:rsid w:val="00A27F23"/>
    <w:rsid w:val="00A27F84"/>
    <w:rsid w:val="00A30092"/>
    <w:rsid w:val="00A3034A"/>
    <w:rsid w:val="00A30404"/>
    <w:rsid w:val="00A30432"/>
    <w:rsid w:val="00A304DF"/>
    <w:rsid w:val="00A3054E"/>
    <w:rsid w:val="00A306B9"/>
    <w:rsid w:val="00A30E4A"/>
    <w:rsid w:val="00A30EEE"/>
    <w:rsid w:val="00A30F44"/>
    <w:rsid w:val="00A31058"/>
    <w:rsid w:val="00A3112A"/>
    <w:rsid w:val="00A3120D"/>
    <w:rsid w:val="00A31210"/>
    <w:rsid w:val="00A31328"/>
    <w:rsid w:val="00A3149E"/>
    <w:rsid w:val="00A31526"/>
    <w:rsid w:val="00A31601"/>
    <w:rsid w:val="00A31641"/>
    <w:rsid w:val="00A31659"/>
    <w:rsid w:val="00A316EC"/>
    <w:rsid w:val="00A317E5"/>
    <w:rsid w:val="00A31990"/>
    <w:rsid w:val="00A31CA4"/>
    <w:rsid w:val="00A31CDD"/>
    <w:rsid w:val="00A31E6B"/>
    <w:rsid w:val="00A31EC8"/>
    <w:rsid w:val="00A31F86"/>
    <w:rsid w:val="00A3220A"/>
    <w:rsid w:val="00A32221"/>
    <w:rsid w:val="00A32227"/>
    <w:rsid w:val="00A3239E"/>
    <w:rsid w:val="00A32525"/>
    <w:rsid w:val="00A32708"/>
    <w:rsid w:val="00A3276C"/>
    <w:rsid w:val="00A32878"/>
    <w:rsid w:val="00A32893"/>
    <w:rsid w:val="00A3291F"/>
    <w:rsid w:val="00A32950"/>
    <w:rsid w:val="00A329C6"/>
    <w:rsid w:val="00A32BBE"/>
    <w:rsid w:val="00A32BE6"/>
    <w:rsid w:val="00A32C15"/>
    <w:rsid w:val="00A32D95"/>
    <w:rsid w:val="00A32E1C"/>
    <w:rsid w:val="00A32F43"/>
    <w:rsid w:val="00A33154"/>
    <w:rsid w:val="00A33335"/>
    <w:rsid w:val="00A3338F"/>
    <w:rsid w:val="00A3348D"/>
    <w:rsid w:val="00A3396E"/>
    <w:rsid w:val="00A33C17"/>
    <w:rsid w:val="00A33C75"/>
    <w:rsid w:val="00A33F69"/>
    <w:rsid w:val="00A33F93"/>
    <w:rsid w:val="00A340B0"/>
    <w:rsid w:val="00A3415F"/>
    <w:rsid w:val="00A341FE"/>
    <w:rsid w:val="00A34266"/>
    <w:rsid w:val="00A34340"/>
    <w:rsid w:val="00A3465C"/>
    <w:rsid w:val="00A34677"/>
    <w:rsid w:val="00A3474A"/>
    <w:rsid w:val="00A3476E"/>
    <w:rsid w:val="00A34A8E"/>
    <w:rsid w:val="00A34C44"/>
    <w:rsid w:val="00A34D6B"/>
    <w:rsid w:val="00A3520F"/>
    <w:rsid w:val="00A352B2"/>
    <w:rsid w:val="00A35340"/>
    <w:rsid w:val="00A35498"/>
    <w:rsid w:val="00A3549B"/>
    <w:rsid w:val="00A358E9"/>
    <w:rsid w:val="00A35A57"/>
    <w:rsid w:val="00A35B5A"/>
    <w:rsid w:val="00A35C1E"/>
    <w:rsid w:val="00A35D28"/>
    <w:rsid w:val="00A35F9A"/>
    <w:rsid w:val="00A3603B"/>
    <w:rsid w:val="00A3609E"/>
    <w:rsid w:val="00A360BE"/>
    <w:rsid w:val="00A36279"/>
    <w:rsid w:val="00A36322"/>
    <w:rsid w:val="00A3697C"/>
    <w:rsid w:val="00A36BB1"/>
    <w:rsid w:val="00A36EBE"/>
    <w:rsid w:val="00A36F12"/>
    <w:rsid w:val="00A36FBA"/>
    <w:rsid w:val="00A37110"/>
    <w:rsid w:val="00A372F9"/>
    <w:rsid w:val="00A373D5"/>
    <w:rsid w:val="00A37530"/>
    <w:rsid w:val="00A375B5"/>
    <w:rsid w:val="00A37A64"/>
    <w:rsid w:val="00A37CA8"/>
    <w:rsid w:val="00A37D56"/>
    <w:rsid w:val="00A37EEF"/>
    <w:rsid w:val="00A40102"/>
    <w:rsid w:val="00A401D1"/>
    <w:rsid w:val="00A40257"/>
    <w:rsid w:val="00A403E7"/>
    <w:rsid w:val="00A407EF"/>
    <w:rsid w:val="00A409C5"/>
    <w:rsid w:val="00A409F1"/>
    <w:rsid w:val="00A40A42"/>
    <w:rsid w:val="00A40A5A"/>
    <w:rsid w:val="00A40B09"/>
    <w:rsid w:val="00A40B7C"/>
    <w:rsid w:val="00A40F7C"/>
    <w:rsid w:val="00A410A2"/>
    <w:rsid w:val="00A4192D"/>
    <w:rsid w:val="00A41B36"/>
    <w:rsid w:val="00A41BE3"/>
    <w:rsid w:val="00A41C35"/>
    <w:rsid w:val="00A41D4F"/>
    <w:rsid w:val="00A420F2"/>
    <w:rsid w:val="00A421EA"/>
    <w:rsid w:val="00A421F6"/>
    <w:rsid w:val="00A423FA"/>
    <w:rsid w:val="00A425C6"/>
    <w:rsid w:val="00A42BA3"/>
    <w:rsid w:val="00A42EE1"/>
    <w:rsid w:val="00A43128"/>
    <w:rsid w:val="00A43143"/>
    <w:rsid w:val="00A43178"/>
    <w:rsid w:val="00A43247"/>
    <w:rsid w:val="00A4328B"/>
    <w:rsid w:val="00A43354"/>
    <w:rsid w:val="00A43362"/>
    <w:rsid w:val="00A437B6"/>
    <w:rsid w:val="00A43A96"/>
    <w:rsid w:val="00A43B00"/>
    <w:rsid w:val="00A43CA2"/>
    <w:rsid w:val="00A43D5C"/>
    <w:rsid w:val="00A43E31"/>
    <w:rsid w:val="00A43EEE"/>
    <w:rsid w:val="00A43F1C"/>
    <w:rsid w:val="00A4421C"/>
    <w:rsid w:val="00A44721"/>
    <w:rsid w:val="00A44BFD"/>
    <w:rsid w:val="00A44C6B"/>
    <w:rsid w:val="00A44DD0"/>
    <w:rsid w:val="00A44ECC"/>
    <w:rsid w:val="00A44F87"/>
    <w:rsid w:val="00A45137"/>
    <w:rsid w:val="00A45545"/>
    <w:rsid w:val="00A455F3"/>
    <w:rsid w:val="00A45917"/>
    <w:rsid w:val="00A45922"/>
    <w:rsid w:val="00A45DF4"/>
    <w:rsid w:val="00A45F4A"/>
    <w:rsid w:val="00A45FA3"/>
    <w:rsid w:val="00A4600A"/>
    <w:rsid w:val="00A46034"/>
    <w:rsid w:val="00A4637C"/>
    <w:rsid w:val="00A4639D"/>
    <w:rsid w:val="00A463E4"/>
    <w:rsid w:val="00A46A5A"/>
    <w:rsid w:val="00A46BF0"/>
    <w:rsid w:val="00A471A6"/>
    <w:rsid w:val="00A47362"/>
    <w:rsid w:val="00A4775A"/>
    <w:rsid w:val="00A477BD"/>
    <w:rsid w:val="00A477EA"/>
    <w:rsid w:val="00A47F63"/>
    <w:rsid w:val="00A50135"/>
    <w:rsid w:val="00A5046C"/>
    <w:rsid w:val="00A504F7"/>
    <w:rsid w:val="00A5097C"/>
    <w:rsid w:val="00A509D4"/>
    <w:rsid w:val="00A50B9E"/>
    <w:rsid w:val="00A50D70"/>
    <w:rsid w:val="00A50DDA"/>
    <w:rsid w:val="00A50EC5"/>
    <w:rsid w:val="00A50F22"/>
    <w:rsid w:val="00A50F52"/>
    <w:rsid w:val="00A50FC7"/>
    <w:rsid w:val="00A51051"/>
    <w:rsid w:val="00A51306"/>
    <w:rsid w:val="00A51307"/>
    <w:rsid w:val="00A51369"/>
    <w:rsid w:val="00A5137C"/>
    <w:rsid w:val="00A513E1"/>
    <w:rsid w:val="00A515FD"/>
    <w:rsid w:val="00A5171F"/>
    <w:rsid w:val="00A51770"/>
    <w:rsid w:val="00A51E89"/>
    <w:rsid w:val="00A51F78"/>
    <w:rsid w:val="00A52029"/>
    <w:rsid w:val="00A5239E"/>
    <w:rsid w:val="00A527C9"/>
    <w:rsid w:val="00A52A34"/>
    <w:rsid w:val="00A52B2F"/>
    <w:rsid w:val="00A52BAE"/>
    <w:rsid w:val="00A52BBB"/>
    <w:rsid w:val="00A52C23"/>
    <w:rsid w:val="00A52CCC"/>
    <w:rsid w:val="00A530E6"/>
    <w:rsid w:val="00A5342A"/>
    <w:rsid w:val="00A534E0"/>
    <w:rsid w:val="00A53538"/>
    <w:rsid w:val="00A535F4"/>
    <w:rsid w:val="00A53746"/>
    <w:rsid w:val="00A5382B"/>
    <w:rsid w:val="00A538F9"/>
    <w:rsid w:val="00A540AD"/>
    <w:rsid w:val="00A5410F"/>
    <w:rsid w:val="00A54533"/>
    <w:rsid w:val="00A5487F"/>
    <w:rsid w:val="00A5497D"/>
    <w:rsid w:val="00A54BBB"/>
    <w:rsid w:val="00A54C3D"/>
    <w:rsid w:val="00A54D49"/>
    <w:rsid w:val="00A54FC1"/>
    <w:rsid w:val="00A5509C"/>
    <w:rsid w:val="00A550E7"/>
    <w:rsid w:val="00A55187"/>
    <w:rsid w:val="00A55321"/>
    <w:rsid w:val="00A5545A"/>
    <w:rsid w:val="00A554D1"/>
    <w:rsid w:val="00A557D5"/>
    <w:rsid w:val="00A55A10"/>
    <w:rsid w:val="00A55A5C"/>
    <w:rsid w:val="00A55CD4"/>
    <w:rsid w:val="00A55ECF"/>
    <w:rsid w:val="00A56172"/>
    <w:rsid w:val="00A5630E"/>
    <w:rsid w:val="00A56679"/>
    <w:rsid w:val="00A568AB"/>
    <w:rsid w:val="00A56DC9"/>
    <w:rsid w:val="00A570D8"/>
    <w:rsid w:val="00A57315"/>
    <w:rsid w:val="00A57401"/>
    <w:rsid w:val="00A57636"/>
    <w:rsid w:val="00A57867"/>
    <w:rsid w:val="00A57C38"/>
    <w:rsid w:val="00A57D95"/>
    <w:rsid w:val="00A601B7"/>
    <w:rsid w:val="00A60479"/>
    <w:rsid w:val="00A60506"/>
    <w:rsid w:val="00A6055B"/>
    <w:rsid w:val="00A6058F"/>
    <w:rsid w:val="00A60973"/>
    <w:rsid w:val="00A609C5"/>
    <w:rsid w:val="00A60BB2"/>
    <w:rsid w:val="00A60BDB"/>
    <w:rsid w:val="00A60F1E"/>
    <w:rsid w:val="00A61181"/>
    <w:rsid w:val="00A611FC"/>
    <w:rsid w:val="00A61571"/>
    <w:rsid w:val="00A615B8"/>
    <w:rsid w:val="00A61695"/>
    <w:rsid w:val="00A616A7"/>
    <w:rsid w:val="00A61752"/>
    <w:rsid w:val="00A617AB"/>
    <w:rsid w:val="00A61E08"/>
    <w:rsid w:val="00A61F81"/>
    <w:rsid w:val="00A62209"/>
    <w:rsid w:val="00A62293"/>
    <w:rsid w:val="00A62360"/>
    <w:rsid w:val="00A6267D"/>
    <w:rsid w:val="00A6289D"/>
    <w:rsid w:val="00A628D0"/>
    <w:rsid w:val="00A62A1B"/>
    <w:rsid w:val="00A62AA1"/>
    <w:rsid w:val="00A62B13"/>
    <w:rsid w:val="00A62DF8"/>
    <w:rsid w:val="00A62F62"/>
    <w:rsid w:val="00A630FA"/>
    <w:rsid w:val="00A63342"/>
    <w:rsid w:val="00A633B2"/>
    <w:rsid w:val="00A6346B"/>
    <w:rsid w:val="00A63514"/>
    <w:rsid w:val="00A6373E"/>
    <w:rsid w:val="00A63782"/>
    <w:rsid w:val="00A63A45"/>
    <w:rsid w:val="00A63A97"/>
    <w:rsid w:val="00A6404C"/>
    <w:rsid w:val="00A64282"/>
    <w:rsid w:val="00A64725"/>
    <w:rsid w:val="00A64D0B"/>
    <w:rsid w:val="00A64DE4"/>
    <w:rsid w:val="00A64F8C"/>
    <w:rsid w:val="00A650BA"/>
    <w:rsid w:val="00A650C5"/>
    <w:rsid w:val="00A65250"/>
    <w:rsid w:val="00A653B0"/>
    <w:rsid w:val="00A65626"/>
    <w:rsid w:val="00A6577F"/>
    <w:rsid w:val="00A65823"/>
    <w:rsid w:val="00A65910"/>
    <w:rsid w:val="00A65BA0"/>
    <w:rsid w:val="00A65C25"/>
    <w:rsid w:val="00A65F54"/>
    <w:rsid w:val="00A66229"/>
    <w:rsid w:val="00A663CC"/>
    <w:rsid w:val="00A66424"/>
    <w:rsid w:val="00A66561"/>
    <w:rsid w:val="00A667AD"/>
    <w:rsid w:val="00A667DF"/>
    <w:rsid w:val="00A6687D"/>
    <w:rsid w:val="00A66B05"/>
    <w:rsid w:val="00A66B5E"/>
    <w:rsid w:val="00A66C80"/>
    <w:rsid w:val="00A670D6"/>
    <w:rsid w:val="00A67259"/>
    <w:rsid w:val="00A67538"/>
    <w:rsid w:val="00A6786C"/>
    <w:rsid w:val="00A67A92"/>
    <w:rsid w:val="00A67AF2"/>
    <w:rsid w:val="00A67C9A"/>
    <w:rsid w:val="00A67CED"/>
    <w:rsid w:val="00A67D9E"/>
    <w:rsid w:val="00A70121"/>
    <w:rsid w:val="00A701BA"/>
    <w:rsid w:val="00A702E5"/>
    <w:rsid w:val="00A70613"/>
    <w:rsid w:val="00A70636"/>
    <w:rsid w:val="00A706D7"/>
    <w:rsid w:val="00A7092A"/>
    <w:rsid w:val="00A70A4E"/>
    <w:rsid w:val="00A70AB1"/>
    <w:rsid w:val="00A71053"/>
    <w:rsid w:val="00A711CB"/>
    <w:rsid w:val="00A71238"/>
    <w:rsid w:val="00A712E6"/>
    <w:rsid w:val="00A713C3"/>
    <w:rsid w:val="00A7148A"/>
    <w:rsid w:val="00A71723"/>
    <w:rsid w:val="00A71C06"/>
    <w:rsid w:val="00A71EB3"/>
    <w:rsid w:val="00A725E7"/>
    <w:rsid w:val="00A725F1"/>
    <w:rsid w:val="00A726BA"/>
    <w:rsid w:val="00A72B83"/>
    <w:rsid w:val="00A72C2B"/>
    <w:rsid w:val="00A72C85"/>
    <w:rsid w:val="00A72C8B"/>
    <w:rsid w:val="00A72DDC"/>
    <w:rsid w:val="00A72E07"/>
    <w:rsid w:val="00A72EDD"/>
    <w:rsid w:val="00A72F7A"/>
    <w:rsid w:val="00A72FE4"/>
    <w:rsid w:val="00A73035"/>
    <w:rsid w:val="00A730D7"/>
    <w:rsid w:val="00A7317B"/>
    <w:rsid w:val="00A731D1"/>
    <w:rsid w:val="00A736A3"/>
    <w:rsid w:val="00A7371A"/>
    <w:rsid w:val="00A73809"/>
    <w:rsid w:val="00A73980"/>
    <w:rsid w:val="00A73AD9"/>
    <w:rsid w:val="00A73B8F"/>
    <w:rsid w:val="00A73C21"/>
    <w:rsid w:val="00A73CE3"/>
    <w:rsid w:val="00A73D07"/>
    <w:rsid w:val="00A73D44"/>
    <w:rsid w:val="00A73E18"/>
    <w:rsid w:val="00A73E67"/>
    <w:rsid w:val="00A73EB2"/>
    <w:rsid w:val="00A740D0"/>
    <w:rsid w:val="00A740DC"/>
    <w:rsid w:val="00A7419F"/>
    <w:rsid w:val="00A742B9"/>
    <w:rsid w:val="00A742C0"/>
    <w:rsid w:val="00A7442B"/>
    <w:rsid w:val="00A7452D"/>
    <w:rsid w:val="00A745CC"/>
    <w:rsid w:val="00A74629"/>
    <w:rsid w:val="00A7464B"/>
    <w:rsid w:val="00A748D7"/>
    <w:rsid w:val="00A749DD"/>
    <w:rsid w:val="00A74C88"/>
    <w:rsid w:val="00A74D73"/>
    <w:rsid w:val="00A74FA1"/>
    <w:rsid w:val="00A74FBF"/>
    <w:rsid w:val="00A7523A"/>
    <w:rsid w:val="00A75240"/>
    <w:rsid w:val="00A75673"/>
    <w:rsid w:val="00A757AA"/>
    <w:rsid w:val="00A757E4"/>
    <w:rsid w:val="00A759B5"/>
    <w:rsid w:val="00A75A95"/>
    <w:rsid w:val="00A75AE9"/>
    <w:rsid w:val="00A75B69"/>
    <w:rsid w:val="00A75C26"/>
    <w:rsid w:val="00A75D43"/>
    <w:rsid w:val="00A75E85"/>
    <w:rsid w:val="00A75EB4"/>
    <w:rsid w:val="00A763E1"/>
    <w:rsid w:val="00A765AC"/>
    <w:rsid w:val="00A76877"/>
    <w:rsid w:val="00A76950"/>
    <w:rsid w:val="00A77054"/>
    <w:rsid w:val="00A77059"/>
    <w:rsid w:val="00A77098"/>
    <w:rsid w:val="00A770B9"/>
    <w:rsid w:val="00A771B2"/>
    <w:rsid w:val="00A77211"/>
    <w:rsid w:val="00A773AC"/>
    <w:rsid w:val="00A774AC"/>
    <w:rsid w:val="00A776AC"/>
    <w:rsid w:val="00A776EA"/>
    <w:rsid w:val="00A77713"/>
    <w:rsid w:val="00A778EC"/>
    <w:rsid w:val="00A800C9"/>
    <w:rsid w:val="00A8017E"/>
    <w:rsid w:val="00A802CD"/>
    <w:rsid w:val="00A804B3"/>
    <w:rsid w:val="00A805A1"/>
    <w:rsid w:val="00A8091D"/>
    <w:rsid w:val="00A80C7E"/>
    <w:rsid w:val="00A80E5B"/>
    <w:rsid w:val="00A80ED5"/>
    <w:rsid w:val="00A810F1"/>
    <w:rsid w:val="00A813C8"/>
    <w:rsid w:val="00A814F2"/>
    <w:rsid w:val="00A816A8"/>
    <w:rsid w:val="00A8179B"/>
    <w:rsid w:val="00A817E7"/>
    <w:rsid w:val="00A8190F"/>
    <w:rsid w:val="00A822EF"/>
    <w:rsid w:val="00A82352"/>
    <w:rsid w:val="00A82460"/>
    <w:rsid w:val="00A82514"/>
    <w:rsid w:val="00A825EE"/>
    <w:rsid w:val="00A82731"/>
    <w:rsid w:val="00A82782"/>
    <w:rsid w:val="00A82AB1"/>
    <w:rsid w:val="00A82AC0"/>
    <w:rsid w:val="00A82E15"/>
    <w:rsid w:val="00A82E80"/>
    <w:rsid w:val="00A82E9F"/>
    <w:rsid w:val="00A82FCB"/>
    <w:rsid w:val="00A83072"/>
    <w:rsid w:val="00A83246"/>
    <w:rsid w:val="00A83300"/>
    <w:rsid w:val="00A834B5"/>
    <w:rsid w:val="00A83564"/>
    <w:rsid w:val="00A83621"/>
    <w:rsid w:val="00A8368D"/>
    <w:rsid w:val="00A83727"/>
    <w:rsid w:val="00A838F2"/>
    <w:rsid w:val="00A83ACE"/>
    <w:rsid w:val="00A83AF9"/>
    <w:rsid w:val="00A83E1F"/>
    <w:rsid w:val="00A8416C"/>
    <w:rsid w:val="00A8435A"/>
    <w:rsid w:val="00A8455E"/>
    <w:rsid w:val="00A8475F"/>
    <w:rsid w:val="00A8493B"/>
    <w:rsid w:val="00A84A42"/>
    <w:rsid w:val="00A84B1F"/>
    <w:rsid w:val="00A84ECB"/>
    <w:rsid w:val="00A85014"/>
    <w:rsid w:val="00A85271"/>
    <w:rsid w:val="00A85321"/>
    <w:rsid w:val="00A853AB"/>
    <w:rsid w:val="00A85709"/>
    <w:rsid w:val="00A85778"/>
    <w:rsid w:val="00A857FE"/>
    <w:rsid w:val="00A85AD2"/>
    <w:rsid w:val="00A85D4A"/>
    <w:rsid w:val="00A86244"/>
    <w:rsid w:val="00A862D1"/>
    <w:rsid w:val="00A8633C"/>
    <w:rsid w:val="00A86410"/>
    <w:rsid w:val="00A866FB"/>
    <w:rsid w:val="00A86744"/>
    <w:rsid w:val="00A86B25"/>
    <w:rsid w:val="00A86B3A"/>
    <w:rsid w:val="00A86BF5"/>
    <w:rsid w:val="00A86C17"/>
    <w:rsid w:val="00A86CE5"/>
    <w:rsid w:val="00A86CF4"/>
    <w:rsid w:val="00A8704B"/>
    <w:rsid w:val="00A870D7"/>
    <w:rsid w:val="00A87480"/>
    <w:rsid w:val="00A876F8"/>
    <w:rsid w:val="00A877BC"/>
    <w:rsid w:val="00A877BD"/>
    <w:rsid w:val="00A8782F"/>
    <w:rsid w:val="00A879A5"/>
    <w:rsid w:val="00A87F2E"/>
    <w:rsid w:val="00A90184"/>
    <w:rsid w:val="00A902A3"/>
    <w:rsid w:val="00A90354"/>
    <w:rsid w:val="00A90497"/>
    <w:rsid w:val="00A90547"/>
    <w:rsid w:val="00A90595"/>
    <w:rsid w:val="00A906F0"/>
    <w:rsid w:val="00A90A38"/>
    <w:rsid w:val="00A90BDC"/>
    <w:rsid w:val="00A90D51"/>
    <w:rsid w:val="00A91112"/>
    <w:rsid w:val="00A911E4"/>
    <w:rsid w:val="00A9131A"/>
    <w:rsid w:val="00A91321"/>
    <w:rsid w:val="00A91576"/>
    <w:rsid w:val="00A91B0E"/>
    <w:rsid w:val="00A91CA4"/>
    <w:rsid w:val="00A91CA6"/>
    <w:rsid w:val="00A91D6C"/>
    <w:rsid w:val="00A91D89"/>
    <w:rsid w:val="00A91E60"/>
    <w:rsid w:val="00A91FA7"/>
    <w:rsid w:val="00A9216A"/>
    <w:rsid w:val="00A92279"/>
    <w:rsid w:val="00A923B4"/>
    <w:rsid w:val="00A924F1"/>
    <w:rsid w:val="00A9250D"/>
    <w:rsid w:val="00A92668"/>
    <w:rsid w:val="00A926A8"/>
    <w:rsid w:val="00A9271A"/>
    <w:rsid w:val="00A9273A"/>
    <w:rsid w:val="00A92901"/>
    <w:rsid w:val="00A929AD"/>
    <w:rsid w:val="00A92C5A"/>
    <w:rsid w:val="00A92E37"/>
    <w:rsid w:val="00A9341F"/>
    <w:rsid w:val="00A93637"/>
    <w:rsid w:val="00A93666"/>
    <w:rsid w:val="00A93743"/>
    <w:rsid w:val="00A93921"/>
    <w:rsid w:val="00A93B7A"/>
    <w:rsid w:val="00A93EAF"/>
    <w:rsid w:val="00A9417E"/>
    <w:rsid w:val="00A945BE"/>
    <w:rsid w:val="00A947CF"/>
    <w:rsid w:val="00A9481E"/>
    <w:rsid w:val="00A94849"/>
    <w:rsid w:val="00A94A91"/>
    <w:rsid w:val="00A94ACC"/>
    <w:rsid w:val="00A94CA6"/>
    <w:rsid w:val="00A94CF2"/>
    <w:rsid w:val="00A95000"/>
    <w:rsid w:val="00A952C4"/>
    <w:rsid w:val="00A95495"/>
    <w:rsid w:val="00A955EA"/>
    <w:rsid w:val="00A9563B"/>
    <w:rsid w:val="00A95806"/>
    <w:rsid w:val="00A95922"/>
    <w:rsid w:val="00A95B51"/>
    <w:rsid w:val="00A95B96"/>
    <w:rsid w:val="00A95C0A"/>
    <w:rsid w:val="00A95D15"/>
    <w:rsid w:val="00A96351"/>
    <w:rsid w:val="00A963F2"/>
    <w:rsid w:val="00A96427"/>
    <w:rsid w:val="00A964BB"/>
    <w:rsid w:val="00A966D4"/>
    <w:rsid w:val="00A968B4"/>
    <w:rsid w:val="00A96A9B"/>
    <w:rsid w:val="00A96B5B"/>
    <w:rsid w:val="00A96BB5"/>
    <w:rsid w:val="00A96D2D"/>
    <w:rsid w:val="00A97107"/>
    <w:rsid w:val="00A9721E"/>
    <w:rsid w:val="00A9729A"/>
    <w:rsid w:val="00A973BF"/>
    <w:rsid w:val="00A97590"/>
    <w:rsid w:val="00A976D3"/>
    <w:rsid w:val="00A97860"/>
    <w:rsid w:val="00A978EA"/>
    <w:rsid w:val="00A97DC9"/>
    <w:rsid w:val="00A97F7F"/>
    <w:rsid w:val="00AA0328"/>
    <w:rsid w:val="00AA033E"/>
    <w:rsid w:val="00AA0368"/>
    <w:rsid w:val="00AA0483"/>
    <w:rsid w:val="00AA0564"/>
    <w:rsid w:val="00AA08F8"/>
    <w:rsid w:val="00AA0A76"/>
    <w:rsid w:val="00AA0DC1"/>
    <w:rsid w:val="00AA0F05"/>
    <w:rsid w:val="00AA0F72"/>
    <w:rsid w:val="00AA13E6"/>
    <w:rsid w:val="00AA1433"/>
    <w:rsid w:val="00AA1446"/>
    <w:rsid w:val="00AA1490"/>
    <w:rsid w:val="00AA161E"/>
    <w:rsid w:val="00AA18E6"/>
    <w:rsid w:val="00AA1A96"/>
    <w:rsid w:val="00AA1E80"/>
    <w:rsid w:val="00AA1F83"/>
    <w:rsid w:val="00AA2400"/>
    <w:rsid w:val="00AA245B"/>
    <w:rsid w:val="00AA2507"/>
    <w:rsid w:val="00AA2585"/>
    <w:rsid w:val="00AA2B81"/>
    <w:rsid w:val="00AA2BC0"/>
    <w:rsid w:val="00AA2CB0"/>
    <w:rsid w:val="00AA2EDA"/>
    <w:rsid w:val="00AA2EEE"/>
    <w:rsid w:val="00AA2F95"/>
    <w:rsid w:val="00AA3002"/>
    <w:rsid w:val="00AA31BB"/>
    <w:rsid w:val="00AA32DA"/>
    <w:rsid w:val="00AA331F"/>
    <w:rsid w:val="00AA391B"/>
    <w:rsid w:val="00AA39B5"/>
    <w:rsid w:val="00AA3AD2"/>
    <w:rsid w:val="00AA3BB8"/>
    <w:rsid w:val="00AA3D20"/>
    <w:rsid w:val="00AA3DC0"/>
    <w:rsid w:val="00AA3DC3"/>
    <w:rsid w:val="00AA3DC4"/>
    <w:rsid w:val="00AA401E"/>
    <w:rsid w:val="00AA4081"/>
    <w:rsid w:val="00AA4167"/>
    <w:rsid w:val="00AA417D"/>
    <w:rsid w:val="00AA437B"/>
    <w:rsid w:val="00AA46DE"/>
    <w:rsid w:val="00AA471A"/>
    <w:rsid w:val="00AA47DB"/>
    <w:rsid w:val="00AA4A9B"/>
    <w:rsid w:val="00AA4CED"/>
    <w:rsid w:val="00AA4D08"/>
    <w:rsid w:val="00AA50B3"/>
    <w:rsid w:val="00AA518D"/>
    <w:rsid w:val="00AA5201"/>
    <w:rsid w:val="00AA54D4"/>
    <w:rsid w:val="00AA566B"/>
    <w:rsid w:val="00AA568D"/>
    <w:rsid w:val="00AA56AB"/>
    <w:rsid w:val="00AA59F5"/>
    <w:rsid w:val="00AA5C4E"/>
    <w:rsid w:val="00AA60B2"/>
    <w:rsid w:val="00AA6188"/>
    <w:rsid w:val="00AA6AA9"/>
    <w:rsid w:val="00AA6ACF"/>
    <w:rsid w:val="00AA6B3D"/>
    <w:rsid w:val="00AA6C95"/>
    <w:rsid w:val="00AA6E56"/>
    <w:rsid w:val="00AA6EA0"/>
    <w:rsid w:val="00AA7002"/>
    <w:rsid w:val="00AA70C5"/>
    <w:rsid w:val="00AA71A7"/>
    <w:rsid w:val="00AA71DA"/>
    <w:rsid w:val="00AA73DE"/>
    <w:rsid w:val="00AA7488"/>
    <w:rsid w:val="00AA7533"/>
    <w:rsid w:val="00AA7653"/>
    <w:rsid w:val="00AA79D6"/>
    <w:rsid w:val="00AA7C84"/>
    <w:rsid w:val="00AA7C9F"/>
    <w:rsid w:val="00AA7D0E"/>
    <w:rsid w:val="00AA7FB5"/>
    <w:rsid w:val="00AB005E"/>
    <w:rsid w:val="00AB0064"/>
    <w:rsid w:val="00AB029E"/>
    <w:rsid w:val="00AB0347"/>
    <w:rsid w:val="00AB06BE"/>
    <w:rsid w:val="00AB0A67"/>
    <w:rsid w:val="00AB0E2F"/>
    <w:rsid w:val="00AB139D"/>
    <w:rsid w:val="00AB14B2"/>
    <w:rsid w:val="00AB1780"/>
    <w:rsid w:val="00AB17D3"/>
    <w:rsid w:val="00AB18AC"/>
    <w:rsid w:val="00AB1D36"/>
    <w:rsid w:val="00AB1D75"/>
    <w:rsid w:val="00AB21EE"/>
    <w:rsid w:val="00AB23E1"/>
    <w:rsid w:val="00AB2792"/>
    <w:rsid w:val="00AB2A8C"/>
    <w:rsid w:val="00AB2AA3"/>
    <w:rsid w:val="00AB2CB3"/>
    <w:rsid w:val="00AB2ECC"/>
    <w:rsid w:val="00AB30FA"/>
    <w:rsid w:val="00AB3563"/>
    <w:rsid w:val="00AB38F6"/>
    <w:rsid w:val="00AB3916"/>
    <w:rsid w:val="00AB3DB8"/>
    <w:rsid w:val="00AB3F7A"/>
    <w:rsid w:val="00AB4104"/>
    <w:rsid w:val="00AB4140"/>
    <w:rsid w:val="00AB4178"/>
    <w:rsid w:val="00AB48FF"/>
    <w:rsid w:val="00AB4A3D"/>
    <w:rsid w:val="00AB4D5F"/>
    <w:rsid w:val="00AB4D9C"/>
    <w:rsid w:val="00AB4E41"/>
    <w:rsid w:val="00AB4F11"/>
    <w:rsid w:val="00AB4FBC"/>
    <w:rsid w:val="00AB514E"/>
    <w:rsid w:val="00AB53BC"/>
    <w:rsid w:val="00AB55AC"/>
    <w:rsid w:val="00AB5C17"/>
    <w:rsid w:val="00AB5DE2"/>
    <w:rsid w:val="00AB6424"/>
    <w:rsid w:val="00AB6459"/>
    <w:rsid w:val="00AB647F"/>
    <w:rsid w:val="00AB64A7"/>
    <w:rsid w:val="00AB6572"/>
    <w:rsid w:val="00AB65D9"/>
    <w:rsid w:val="00AB6605"/>
    <w:rsid w:val="00AB6725"/>
    <w:rsid w:val="00AB67FB"/>
    <w:rsid w:val="00AB6993"/>
    <w:rsid w:val="00AB69BE"/>
    <w:rsid w:val="00AB6AC2"/>
    <w:rsid w:val="00AB6C3F"/>
    <w:rsid w:val="00AB6CCD"/>
    <w:rsid w:val="00AB6D2C"/>
    <w:rsid w:val="00AB6DC3"/>
    <w:rsid w:val="00AB6E32"/>
    <w:rsid w:val="00AB6E39"/>
    <w:rsid w:val="00AB741F"/>
    <w:rsid w:val="00AB76DC"/>
    <w:rsid w:val="00AB78B0"/>
    <w:rsid w:val="00AB7A23"/>
    <w:rsid w:val="00AB7C07"/>
    <w:rsid w:val="00AB7D81"/>
    <w:rsid w:val="00AC0584"/>
    <w:rsid w:val="00AC0601"/>
    <w:rsid w:val="00AC0868"/>
    <w:rsid w:val="00AC08D9"/>
    <w:rsid w:val="00AC0913"/>
    <w:rsid w:val="00AC0AD1"/>
    <w:rsid w:val="00AC0E00"/>
    <w:rsid w:val="00AC1305"/>
    <w:rsid w:val="00AC1724"/>
    <w:rsid w:val="00AC1B20"/>
    <w:rsid w:val="00AC1BD1"/>
    <w:rsid w:val="00AC1CE6"/>
    <w:rsid w:val="00AC1D2A"/>
    <w:rsid w:val="00AC1D73"/>
    <w:rsid w:val="00AC1F9E"/>
    <w:rsid w:val="00AC2204"/>
    <w:rsid w:val="00AC22D9"/>
    <w:rsid w:val="00AC23B9"/>
    <w:rsid w:val="00AC24BC"/>
    <w:rsid w:val="00AC2B87"/>
    <w:rsid w:val="00AC2BFA"/>
    <w:rsid w:val="00AC2C5F"/>
    <w:rsid w:val="00AC2D04"/>
    <w:rsid w:val="00AC2DCB"/>
    <w:rsid w:val="00AC2E20"/>
    <w:rsid w:val="00AC2F93"/>
    <w:rsid w:val="00AC3120"/>
    <w:rsid w:val="00AC3220"/>
    <w:rsid w:val="00AC3282"/>
    <w:rsid w:val="00AC3402"/>
    <w:rsid w:val="00AC36E8"/>
    <w:rsid w:val="00AC40A2"/>
    <w:rsid w:val="00AC4168"/>
    <w:rsid w:val="00AC4253"/>
    <w:rsid w:val="00AC4373"/>
    <w:rsid w:val="00AC43D2"/>
    <w:rsid w:val="00AC4527"/>
    <w:rsid w:val="00AC4533"/>
    <w:rsid w:val="00AC4589"/>
    <w:rsid w:val="00AC4600"/>
    <w:rsid w:val="00AC48F3"/>
    <w:rsid w:val="00AC497F"/>
    <w:rsid w:val="00AC4AD6"/>
    <w:rsid w:val="00AC4CF8"/>
    <w:rsid w:val="00AC4EAF"/>
    <w:rsid w:val="00AC50AF"/>
    <w:rsid w:val="00AC51AD"/>
    <w:rsid w:val="00AC51CB"/>
    <w:rsid w:val="00AC52F9"/>
    <w:rsid w:val="00AC57C6"/>
    <w:rsid w:val="00AC5C7F"/>
    <w:rsid w:val="00AC5CFB"/>
    <w:rsid w:val="00AC5E0E"/>
    <w:rsid w:val="00AC635D"/>
    <w:rsid w:val="00AC644C"/>
    <w:rsid w:val="00AC652F"/>
    <w:rsid w:val="00AC6672"/>
    <w:rsid w:val="00AC69FA"/>
    <w:rsid w:val="00AC6D0B"/>
    <w:rsid w:val="00AC6DB2"/>
    <w:rsid w:val="00AC6E36"/>
    <w:rsid w:val="00AC6F95"/>
    <w:rsid w:val="00AC728A"/>
    <w:rsid w:val="00AC73AD"/>
    <w:rsid w:val="00AC7723"/>
    <w:rsid w:val="00AC795B"/>
    <w:rsid w:val="00AC79C0"/>
    <w:rsid w:val="00AC7BA4"/>
    <w:rsid w:val="00AC7C60"/>
    <w:rsid w:val="00AC7EA9"/>
    <w:rsid w:val="00AD0017"/>
    <w:rsid w:val="00AD007B"/>
    <w:rsid w:val="00AD0091"/>
    <w:rsid w:val="00AD03B4"/>
    <w:rsid w:val="00AD049F"/>
    <w:rsid w:val="00AD07B8"/>
    <w:rsid w:val="00AD093C"/>
    <w:rsid w:val="00AD0C18"/>
    <w:rsid w:val="00AD0E43"/>
    <w:rsid w:val="00AD1131"/>
    <w:rsid w:val="00AD1147"/>
    <w:rsid w:val="00AD117C"/>
    <w:rsid w:val="00AD11A2"/>
    <w:rsid w:val="00AD16E1"/>
    <w:rsid w:val="00AD16E7"/>
    <w:rsid w:val="00AD17C4"/>
    <w:rsid w:val="00AD1B64"/>
    <w:rsid w:val="00AD2308"/>
    <w:rsid w:val="00AD23F2"/>
    <w:rsid w:val="00AD2537"/>
    <w:rsid w:val="00AD27C7"/>
    <w:rsid w:val="00AD291E"/>
    <w:rsid w:val="00AD2B25"/>
    <w:rsid w:val="00AD2D1C"/>
    <w:rsid w:val="00AD2D23"/>
    <w:rsid w:val="00AD2D29"/>
    <w:rsid w:val="00AD2D90"/>
    <w:rsid w:val="00AD2DA8"/>
    <w:rsid w:val="00AD30F8"/>
    <w:rsid w:val="00AD3180"/>
    <w:rsid w:val="00AD3193"/>
    <w:rsid w:val="00AD3449"/>
    <w:rsid w:val="00AD3478"/>
    <w:rsid w:val="00AD34D5"/>
    <w:rsid w:val="00AD34F8"/>
    <w:rsid w:val="00AD3767"/>
    <w:rsid w:val="00AD3910"/>
    <w:rsid w:val="00AD396F"/>
    <w:rsid w:val="00AD3A53"/>
    <w:rsid w:val="00AD3BB0"/>
    <w:rsid w:val="00AD4244"/>
    <w:rsid w:val="00AD429C"/>
    <w:rsid w:val="00AD4380"/>
    <w:rsid w:val="00AD4426"/>
    <w:rsid w:val="00AD4441"/>
    <w:rsid w:val="00AD4496"/>
    <w:rsid w:val="00AD4598"/>
    <w:rsid w:val="00AD45C6"/>
    <w:rsid w:val="00AD45DE"/>
    <w:rsid w:val="00AD4617"/>
    <w:rsid w:val="00AD4B9F"/>
    <w:rsid w:val="00AD4E1C"/>
    <w:rsid w:val="00AD4EB6"/>
    <w:rsid w:val="00AD50FA"/>
    <w:rsid w:val="00AD5367"/>
    <w:rsid w:val="00AD5690"/>
    <w:rsid w:val="00AD586D"/>
    <w:rsid w:val="00AD587B"/>
    <w:rsid w:val="00AD5CF6"/>
    <w:rsid w:val="00AD5D48"/>
    <w:rsid w:val="00AD5D6E"/>
    <w:rsid w:val="00AD5DBD"/>
    <w:rsid w:val="00AD5DEE"/>
    <w:rsid w:val="00AD5ED1"/>
    <w:rsid w:val="00AD5F26"/>
    <w:rsid w:val="00AD611F"/>
    <w:rsid w:val="00AD6274"/>
    <w:rsid w:val="00AD6305"/>
    <w:rsid w:val="00AD63D9"/>
    <w:rsid w:val="00AD6679"/>
    <w:rsid w:val="00AD6731"/>
    <w:rsid w:val="00AD6973"/>
    <w:rsid w:val="00AD7554"/>
    <w:rsid w:val="00AD755E"/>
    <w:rsid w:val="00AD755F"/>
    <w:rsid w:val="00AD7614"/>
    <w:rsid w:val="00AD7746"/>
    <w:rsid w:val="00AD77C9"/>
    <w:rsid w:val="00AD7840"/>
    <w:rsid w:val="00AD7907"/>
    <w:rsid w:val="00AD7C49"/>
    <w:rsid w:val="00AD7C74"/>
    <w:rsid w:val="00AD7CFA"/>
    <w:rsid w:val="00AD7DA4"/>
    <w:rsid w:val="00AE0125"/>
    <w:rsid w:val="00AE012E"/>
    <w:rsid w:val="00AE0190"/>
    <w:rsid w:val="00AE02B4"/>
    <w:rsid w:val="00AE02C2"/>
    <w:rsid w:val="00AE041F"/>
    <w:rsid w:val="00AE049D"/>
    <w:rsid w:val="00AE0551"/>
    <w:rsid w:val="00AE0561"/>
    <w:rsid w:val="00AE05C4"/>
    <w:rsid w:val="00AE07A2"/>
    <w:rsid w:val="00AE0A73"/>
    <w:rsid w:val="00AE0B6D"/>
    <w:rsid w:val="00AE0E33"/>
    <w:rsid w:val="00AE10E6"/>
    <w:rsid w:val="00AE1211"/>
    <w:rsid w:val="00AE12C5"/>
    <w:rsid w:val="00AE1594"/>
    <w:rsid w:val="00AE1699"/>
    <w:rsid w:val="00AE19C4"/>
    <w:rsid w:val="00AE1D8A"/>
    <w:rsid w:val="00AE200B"/>
    <w:rsid w:val="00AE2032"/>
    <w:rsid w:val="00AE20F3"/>
    <w:rsid w:val="00AE21B6"/>
    <w:rsid w:val="00AE21CB"/>
    <w:rsid w:val="00AE2391"/>
    <w:rsid w:val="00AE23AB"/>
    <w:rsid w:val="00AE240A"/>
    <w:rsid w:val="00AE25BB"/>
    <w:rsid w:val="00AE2656"/>
    <w:rsid w:val="00AE2728"/>
    <w:rsid w:val="00AE2A2F"/>
    <w:rsid w:val="00AE3043"/>
    <w:rsid w:val="00AE3076"/>
    <w:rsid w:val="00AE3590"/>
    <w:rsid w:val="00AE38B5"/>
    <w:rsid w:val="00AE38CA"/>
    <w:rsid w:val="00AE38E0"/>
    <w:rsid w:val="00AE39CC"/>
    <w:rsid w:val="00AE3A63"/>
    <w:rsid w:val="00AE3C56"/>
    <w:rsid w:val="00AE3CF0"/>
    <w:rsid w:val="00AE3D48"/>
    <w:rsid w:val="00AE3EB4"/>
    <w:rsid w:val="00AE3F09"/>
    <w:rsid w:val="00AE3F12"/>
    <w:rsid w:val="00AE4015"/>
    <w:rsid w:val="00AE40FE"/>
    <w:rsid w:val="00AE469F"/>
    <w:rsid w:val="00AE46B9"/>
    <w:rsid w:val="00AE4FA8"/>
    <w:rsid w:val="00AE50A5"/>
    <w:rsid w:val="00AE53F1"/>
    <w:rsid w:val="00AE55C9"/>
    <w:rsid w:val="00AE59F5"/>
    <w:rsid w:val="00AE5CB1"/>
    <w:rsid w:val="00AE5FB6"/>
    <w:rsid w:val="00AE62A6"/>
    <w:rsid w:val="00AE62BC"/>
    <w:rsid w:val="00AE6416"/>
    <w:rsid w:val="00AE6636"/>
    <w:rsid w:val="00AE6911"/>
    <w:rsid w:val="00AE69B5"/>
    <w:rsid w:val="00AE69BC"/>
    <w:rsid w:val="00AE6AE2"/>
    <w:rsid w:val="00AE6F16"/>
    <w:rsid w:val="00AE6F5C"/>
    <w:rsid w:val="00AE6FEF"/>
    <w:rsid w:val="00AE70D0"/>
    <w:rsid w:val="00AE70DA"/>
    <w:rsid w:val="00AE761B"/>
    <w:rsid w:val="00AE7814"/>
    <w:rsid w:val="00AE78F0"/>
    <w:rsid w:val="00AE7F42"/>
    <w:rsid w:val="00AE7FE8"/>
    <w:rsid w:val="00AF0099"/>
    <w:rsid w:val="00AF0360"/>
    <w:rsid w:val="00AF063A"/>
    <w:rsid w:val="00AF0778"/>
    <w:rsid w:val="00AF08F4"/>
    <w:rsid w:val="00AF0B4A"/>
    <w:rsid w:val="00AF0B4D"/>
    <w:rsid w:val="00AF0B67"/>
    <w:rsid w:val="00AF0F00"/>
    <w:rsid w:val="00AF10D7"/>
    <w:rsid w:val="00AF1143"/>
    <w:rsid w:val="00AF11A3"/>
    <w:rsid w:val="00AF12A4"/>
    <w:rsid w:val="00AF17E9"/>
    <w:rsid w:val="00AF1805"/>
    <w:rsid w:val="00AF1808"/>
    <w:rsid w:val="00AF1C56"/>
    <w:rsid w:val="00AF1D38"/>
    <w:rsid w:val="00AF1D77"/>
    <w:rsid w:val="00AF1D9D"/>
    <w:rsid w:val="00AF1F1E"/>
    <w:rsid w:val="00AF204F"/>
    <w:rsid w:val="00AF20F8"/>
    <w:rsid w:val="00AF21D7"/>
    <w:rsid w:val="00AF2346"/>
    <w:rsid w:val="00AF23FC"/>
    <w:rsid w:val="00AF26AD"/>
    <w:rsid w:val="00AF281F"/>
    <w:rsid w:val="00AF29E1"/>
    <w:rsid w:val="00AF2DD1"/>
    <w:rsid w:val="00AF2F03"/>
    <w:rsid w:val="00AF30A0"/>
    <w:rsid w:val="00AF30BB"/>
    <w:rsid w:val="00AF3489"/>
    <w:rsid w:val="00AF370C"/>
    <w:rsid w:val="00AF373B"/>
    <w:rsid w:val="00AF3972"/>
    <w:rsid w:val="00AF3AE2"/>
    <w:rsid w:val="00AF3B3D"/>
    <w:rsid w:val="00AF3DAA"/>
    <w:rsid w:val="00AF3DC6"/>
    <w:rsid w:val="00AF44D0"/>
    <w:rsid w:val="00AF4549"/>
    <w:rsid w:val="00AF45C2"/>
    <w:rsid w:val="00AF4EAB"/>
    <w:rsid w:val="00AF4EAF"/>
    <w:rsid w:val="00AF50AD"/>
    <w:rsid w:val="00AF50B6"/>
    <w:rsid w:val="00AF55D2"/>
    <w:rsid w:val="00AF58F2"/>
    <w:rsid w:val="00AF5958"/>
    <w:rsid w:val="00AF598C"/>
    <w:rsid w:val="00AF5AAF"/>
    <w:rsid w:val="00AF5BD4"/>
    <w:rsid w:val="00AF5D4B"/>
    <w:rsid w:val="00AF5E64"/>
    <w:rsid w:val="00AF60E1"/>
    <w:rsid w:val="00AF623C"/>
    <w:rsid w:val="00AF64CE"/>
    <w:rsid w:val="00AF65DF"/>
    <w:rsid w:val="00AF666B"/>
    <w:rsid w:val="00AF6673"/>
    <w:rsid w:val="00AF6749"/>
    <w:rsid w:val="00AF6A5B"/>
    <w:rsid w:val="00AF6A69"/>
    <w:rsid w:val="00AF6B9B"/>
    <w:rsid w:val="00AF6BA6"/>
    <w:rsid w:val="00AF6FFC"/>
    <w:rsid w:val="00AF71B4"/>
    <w:rsid w:val="00AF725B"/>
    <w:rsid w:val="00AF73CA"/>
    <w:rsid w:val="00AF74C4"/>
    <w:rsid w:val="00AF76EF"/>
    <w:rsid w:val="00AF775E"/>
    <w:rsid w:val="00AF7FEE"/>
    <w:rsid w:val="00B0003E"/>
    <w:rsid w:val="00B00149"/>
    <w:rsid w:val="00B00399"/>
    <w:rsid w:val="00B00755"/>
    <w:rsid w:val="00B00A01"/>
    <w:rsid w:val="00B00A6F"/>
    <w:rsid w:val="00B00ADF"/>
    <w:rsid w:val="00B00BE5"/>
    <w:rsid w:val="00B01014"/>
    <w:rsid w:val="00B0128F"/>
    <w:rsid w:val="00B015D3"/>
    <w:rsid w:val="00B0181A"/>
    <w:rsid w:val="00B01A1E"/>
    <w:rsid w:val="00B01AB4"/>
    <w:rsid w:val="00B01C2B"/>
    <w:rsid w:val="00B01ED9"/>
    <w:rsid w:val="00B023B2"/>
    <w:rsid w:val="00B0255E"/>
    <w:rsid w:val="00B02922"/>
    <w:rsid w:val="00B02C71"/>
    <w:rsid w:val="00B02CC8"/>
    <w:rsid w:val="00B0300C"/>
    <w:rsid w:val="00B032E2"/>
    <w:rsid w:val="00B032F2"/>
    <w:rsid w:val="00B03393"/>
    <w:rsid w:val="00B03502"/>
    <w:rsid w:val="00B0364E"/>
    <w:rsid w:val="00B039DD"/>
    <w:rsid w:val="00B03A47"/>
    <w:rsid w:val="00B03A89"/>
    <w:rsid w:val="00B03BE0"/>
    <w:rsid w:val="00B03CB9"/>
    <w:rsid w:val="00B03CD3"/>
    <w:rsid w:val="00B03F7A"/>
    <w:rsid w:val="00B04176"/>
    <w:rsid w:val="00B041A8"/>
    <w:rsid w:val="00B0435C"/>
    <w:rsid w:val="00B0445E"/>
    <w:rsid w:val="00B045CB"/>
    <w:rsid w:val="00B046B3"/>
    <w:rsid w:val="00B047B6"/>
    <w:rsid w:val="00B04888"/>
    <w:rsid w:val="00B04ECA"/>
    <w:rsid w:val="00B04F5E"/>
    <w:rsid w:val="00B051A3"/>
    <w:rsid w:val="00B05413"/>
    <w:rsid w:val="00B058B7"/>
    <w:rsid w:val="00B05A02"/>
    <w:rsid w:val="00B05B33"/>
    <w:rsid w:val="00B05E86"/>
    <w:rsid w:val="00B05F16"/>
    <w:rsid w:val="00B05FF7"/>
    <w:rsid w:val="00B062AD"/>
    <w:rsid w:val="00B0660D"/>
    <w:rsid w:val="00B066D4"/>
    <w:rsid w:val="00B06807"/>
    <w:rsid w:val="00B06ACB"/>
    <w:rsid w:val="00B06F39"/>
    <w:rsid w:val="00B0705E"/>
    <w:rsid w:val="00B070C9"/>
    <w:rsid w:val="00B07143"/>
    <w:rsid w:val="00B07393"/>
    <w:rsid w:val="00B073E4"/>
    <w:rsid w:val="00B075C7"/>
    <w:rsid w:val="00B0769C"/>
    <w:rsid w:val="00B07769"/>
    <w:rsid w:val="00B07A16"/>
    <w:rsid w:val="00B10006"/>
    <w:rsid w:val="00B10135"/>
    <w:rsid w:val="00B10297"/>
    <w:rsid w:val="00B1033F"/>
    <w:rsid w:val="00B1042A"/>
    <w:rsid w:val="00B10509"/>
    <w:rsid w:val="00B1099B"/>
    <w:rsid w:val="00B10A5F"/>
    <w:rsid w:val="00B10C17"/>
    <w:rsid w:val="00B10EC0"/>
    <w:rsid w:val="00B10FA9"/>
    <w:rsid w:val="00B111A8"/>
    <w:rsid w:val="00B112E2"/>
    <w:rsid w:val="00B11427"/>
    <w:rsid w:val="00B11498"/>
    <w:rsid w:val="00B1157C"/>
    <w:rsid w:val="00B115AD"/>
    <w:rsid w:val="00B1174F"/>
    <w:rsid w:val="00B1184E"/>
    <w:rsid w:val="00B119A9"/>
    <w:rsid w:val="00B119B0"/>
    <w:rsid w:val="00B11BA5"/>
    <w:rsid w:val="00B11C43"/>
    <w:rsid w:val="00B11C72"/>
    <w:rsid w:val="00B11CA6"/>
    <w:rsid w:val="00B12023"/>
    <w:rsid w:val="00B12085"/>
    <w:rsid w:val="00B12636"/>
    <w:rsid w:val="00B12762"/>
    <w:rsid w:val="00B127A7"/>
    <w:rsid w:val="00B128A5"/>
    <w:rsid w:val="00B12BFF"/>
    <w:rsid w:val="00B12D3D"/>
    <w:rsid w:val="00B12EE5"/>
    <w:rsid w:val="00B12FA0"/>
    <w:rsid w:val="00B13391"/>
    <w:rsid w:val="00B13482"/>
    <w:rsid w:val="00B13636"/>
    <w:rsid w:val="00B139E6"/>
    <w:rsid w:val="00B13D86"/>
    <w:rsid w:val="00B13E59"/>
    <w:rsid w:val="00B13E7D"/>
    <w:rsid w:val="00B13FBC"/>
    <w:rsid w:val="00B14032"/>
    <w:rsid w:val="00B1405C"/>
    <w:rsid w:val="00B14129"/>
    <w:rsid w:val="00B144E9"/>
    <w:rsid w:val="00B14BCE"/>
    <w:rsid w:val="00B14BDE"/>
    <w:rsid w:val="00B14D0E"/>
    <w:rsid w:val="00B1536A"/>
    <w:rsid w:val="00B15557"/>
    <w:rsid w:val="00B1576A"/>
    <w:rsid w:val="00B157FF"/>
    <w:rsid w:val="00B1588D"/>
    <w:rsid w:val="00B15B22"/>
    <w:rsid w:val="00B15B77"/>
    <w:rsid w:val="00B15BB3"/>
    <w:rsid w:val="00B15EAC"/>
    <w:rsid w:val="00B15F6B"/>
    <w:rsid w:val="00B160D3"/>
    <w:rsid w:val="00B16360"/>
    <w:rsid w:val="00B1647D"/>
    <w:rsid w:val="00B16496"/>
    <w:rsid w:val="00B1655D"/>
    <w:rsid w:val="00B16663"/>
    <w:rsid w:val="00B166CD"/>
    <w:rsid w:val="00B167C9"/>
    <w:rsid w:val="00B1688B"/>
    <w:rsid w:val="00B16984"/>
    <w:rsid w:val="00B16A8C"/>
    <w:rsid w:val="00B16AFB"/>
    <w:rsid w:val="00B16B3C"/>
    <w:rsid w:val="00B16BBD"/>
    <w:rsid w:val="00B16C12"/>
    <w:rsid w:val="00B16C5B"/>
    <w:rsid w:val="00B16E45"/>
    <w:rsid w:val="00B16FBA"/>
    <w:rsid w:val="00B16FFB"/>
    <w:rsid w:val="00B170C5"/>
    <w:rsid w:val="00B17245"/>
    <w:rsid w:val="00B17298"/>
    <w:rsid w:val="00B17594"/>
    <w:rsid w:val="00B1790C"/>
    <w:rsid w:val="00B17A04"/>
    <w:rsid w:val="00B17A29"/>
    <w:rsid w:val="00B17A71"/>
    <w:rsid w:val="00B17D72"/>
    <w:rsid w:val="00B17E37"/>
    <w:rsid w:val="00B17FAE"/>
    <w:rsid w:val="00B200B6"/>
    <w:rsid w:val="00B2024B"/>
    <w:rsid w:val="00B203F2"/>
    <w:rsid w:val="00B20661"/>
    <w:rsid w:val="00B206F9"/>
    <w:rsid w:val="00B207CA"/>
    <w:rsid w:val="00B2120B"/>
    <w:rsid w:val="00B2151C"/>
    <w:rsid w:val="00B21783"/>
    <w:rsid w:val="00B218BF"/>
    <w:rsid w:val="00B21900"/>
    <w:rsid w:val="00B2193B"/>
    <w:rsid w:val="00B21967"/>
    <w:rsid w:val="00B21F81"/>
    <w:rsid w:val="00B224B1"/>
    <w:rsid w:val="00B2264E"/>
    <w:rsid w:val="00B226CF"/>
    <w:rsid w:val="00B227AD"/>
    <w:rsid w:val="00B227C4"/>
    <w:rsid w:val="00B22949"/>
    <w:rsid w:val="00B22968"/>
    <w:rsid w:val="00B22A83"/>
    <w:rsid w:val="00B22E48"/>
    <w:rsid w:val="00B22E73"/>
    <w:rsid w:val="00B22F47"/>
    <w:rsid w:val="00B22FFD"/>
    <w:rsid w:val="00B232C0"/>
    <w:rsid w:val="00B23300"/>
    <w:rsid w:val="00B2331F"/>
    <w:rsid w:val="00B233AC"/>
    <w:rsid w:val="00B233BA"/>
    <w:rsid w:val="00B23512"/>
    <w:rsid w:val="00B235AE"/>
    <w:rsid w:val="00B23639"/>
    <w:rsid w:val="00B237C5"/>
    <w:rsid w:val="00B23AA0"/>
    <w:rsid w:val="00B23B3A"/>
    <w:rsid w:val="00B23B71"/>
    <w:rsid w:val="00B23D5C"/>
    <w:rsid w:val="00B24268"/>
    <w:rsid w:val="00B24271"/>
    <w:rsid w:val="00B24485"/>
    <w:rsid w:val="00B24625"/>
    <w:rsid w:val="00B248DA"/>
    <w:rsid w:val="00B24AB3"/>
    <w:rsid w:val="00B24AD5"/>
    <w:rsid w:val="00B24D50"/>
    <w:rsid w:val="00B24E9D"/>
    <w:rsid w:val="00B25027"/>
    <w:rsid w:val="00B2517D"/>
    <w:rsid w:val="00B2523A"/>
    <w:rsid w:val="00B25357"/>
    <w:rsid w:val="00B25466"/>
    <w:rsid w:val="00B25546"/>
    <w:rsid w:val="00B25551"/>
    <w:rsid w:val="00B25778"/>
    <w:rsid w:val="00B257FE"/>
    <w:rsid w:val="00B2612C"/>
    <w:rsid w:val="00B261DB"/>
    <w:rsid w:val="00B26217"/>
    <w:rsid w:val="00B264E1"/>
    <w:rsid w:val="00B26503"/>
    <w:rsid w:val="00B266A8"/>
    <w:rsid w:val="00B267CC"/>
    <w:rsid w:val="00B26984"/>
    <w:rsid w:val="00B26A8D"/>
    <w:rsid w:val="00B26C14"/>
    <w:rsid w:val="00B26CEE"/>
    <w:rsid w:val="00B270AD"/>
    <w:rsid w:val="00B270D4"/>
    <w:rsid w:val="00B270DC"/>
    <w:rsid w:val="00B27187"/>
    <w:rsid w:val="00B27287"/>
    <w:rsid w:val="00B2732E"/>
    <w:rsid w:val="00B27400"/>
    <w:rsid w:val="00B2748A"/>
    <w:rsid w:val="00B274F2"/>
    <w:rsid w:val="00B27D0F"/>
    <w:rsid w:val="00B27D24"/>
    <w:rsid w:val="00B27E2D"/>
    <w:rsid w:val="00B3011B"/>
    <w:rsid w:val="00B3011C"/>
    <w:rsid w:val="00B30123"/>
    <w:rsid w:val="00B3020D"/>
    <w:rsid w:val="00B30419"/>
    <w:rsid w:val="00B30480"/>
    <w:rsid w:val="00B30678"/>
    <w:rsid w:val="00B30745"/>
    <w:rsid w:val="00B30821"/>
    <w:rsid w:val="00B308E1"/>
    <w:rsid w:val="00B30904"/>
    <w:rsid w:val="00B3090D"/>
    <w:rsid w:val="00B30A9C"/>
    <w:rsid w:val="00B30B62"/>
    <w:rsid w:val="00B30B8B"/>
    <w:rsid w:val="00B30C56"/>
    <w:rsid w:val="00B3152F"/>
    <w:rsid w:val="00B3154B"/>
    <w:rsid w:val="00B315D2"/>
    <w:rsid w:val="00B316A7"/>
    <w:rsid w:val="00B316D4"/>
    <w:rsid w:val="00B317A8"/>
    <w:rsid w:val="00B31972"/>
    <w:rsid w:val="00B31A6B"/>
    <w:rsid w:val="00B31AB9"/>
    <w:rsid w:val="00B31F22"/>
    <w:rsid w:val="00B31F7C"/>
    <w:rsid w:val="00B32205"/>
    <w:rsid w:val="00B32304"/>
    <w:rsid w:val="00B3239C"/>
    <w:rsid w:val="00B3288B"/>
    <w:rsid w:val="00B328F8"/>
    <w:rsid w:val="00B329C3"/>
    <w:rsid w:val="00B329D9"/>
    <w:rsid w:val="00B32B6B"/>
    <w:rsid w:val="00B32BE5"/>
    <w:rsid w:val="00B32F6C"/>
    <w:rsid w:val="00B33224"/>
    <w:rsid w:val="00B33276"/>
    <w:rsid w:val="00B334AE"/>
    <w:rsid w:val="00B334DA"/>
    <w:rsid w:val="00B336B1"/>
    <w:rsid w:val="00B33729"/>
    <w:rsid w:val="00B33B76"/>
    <w:rsid w:val="00B33CFF"/>
    <w:rsid w:val="00B3407D"/>
    <w:rsid w:val="00B34258"/>
    <w:rsid w:val="00B3447A"/>
    <w:rsid w:val="00B344B9"/>
    <w:rsid w:val="00B344E3"/>
    <w:rsid w:val="00B349FA"/>
    <w:rsid w:val="00B34A11"/>
    <w:rsid w:val="00B34A92"/>
    <w:rsid w:val="00B34B54"/>
    <w:rsid w:val="00B34D01"/>
    <w:rsid w:val="00B34E25"/>
    <w:rsid w:val="00B35004"/>
    <w:rsid w:val="00B350DD"/>
    <w:rsid w:val="00B350E7"/>
    <w:rsid w:val="00B35204"/>
    <w:rsid w:val="00B352A8"/>
    <w:rsid w:val="00B352F6"/>
    <w:rsid w:val="00B3542F"/>
    <w:rsid w:val="00B35460"/>
    <w:rsid w:val="00B354D7"/>
    <w:rsid w:val="00B354F6"/>
    <w:rsid w:val="00B35573"/>
    <w:rsid w:val="00B35702"/>
    <w:rsid w:val="00B35871"/>
    <w:rsid w:val="00B35CE1"/>
    <w:rsid w:val="00B35E91"/>
    <w:rsid w:val="00B35FFC"/>
    <w:rsid w:val="00B36093"/>
    <w:rsid w:val="00B361AE"/>
    <w:rsid w:val="00B3635F"/>
    <w:rsid w:val="00B36606"/>
    <w:rsid w:val="00B366DA"/>
    <w:rsid w:val="00B36714"/>
    <w:rsid w:val="00B36842"/>
    <w:rsid w:val="00B36A70"/>
    <w:rsid w:val="00B36AF1"/>
    <w:rsid w:val="00B36BD7"/>
    <w:rsid w:val="00B36D15"/>
    <w:rsid w:val="00B370BD"/>
    <w:rsid w:val="00B37141"/>
    <w:rsid w:val="00B373D2"/>
    <w:rsid w:val="00B373E0"/>
    <w:rsid w:val="00B37506"/>
    <w:rsid w:val="00B37656"/>
    <w:rsid w:val="00B3782B"/>
    <w:rsid w:val="00B37964"/>
    <w:rsid w:val="00B379D7"/>
    <w:rsid w:val="00B37ACD"/>
    <w:rsid w:val="00B37BBB"/>
    <w:rsid w:val="00B37C31"/>
    <w:rsid w:val="00B37D5F"/>
    <w:rsid w:val="00B37E90"/>
    <w:rsid w:val="00B4042A"/>
    <w:rsid w:val="00B40462"/>
    <w:rsid w:val="00B405B1"/>
    <w:rsid w:val="00B40633"/>
    <w:rsid w:val="00B408B6"/>
    <w:rsid w:val="00B4090C"/>
    <w:rsid w:val="00B40CF4"/>
    <w:rsid w:val="00B40D23"/>
    <w:rsid w:val="00B40E0F"/>
    <w:rsid w:val="00B40E92"/>
    <w:rsid w:val="00B40EC8"/>
    <w:rsid w:val="00B40FDB"/>
    <w:rsid w:val="00B4108A"/>
    <w:rsid w:val="00B411BB"/>
    <w:rsid w:val="00B411CF"/>
    <w:rsid w:val="00B4122F"/>
    <w:rsid w:val="00B412FE"/>
    <w:rsid w:val="00B4133E"/>
    <w:rsid w:val="00B413D5"/>
    <w:rsid w:val="00B413ED"/>
    <w:rsid w:val="00B419FA"/>
    <w:rsid w:val="00B41A34"/>
    <w:rsid w:val="00B41A54"/>
    <w:rsid w:val="00B41AE0"/>
    <w:rsid w:val="00B41BEC"/>
    <w:rsid w:val="00B41C31"/>
    <w:rsid w:val="00B41CF0"/>
    <w:rsid w:val="00B41D96"/>
    <w:rsid w:val="00B41E6E"/>
    <w:rsid w:val="00B41E8E"/>
    <w:rsid w:val="00B41F45"/>
    <w:rsid w:val="00B42129"/>
    <w:rsid w:val="00B42363"/>
    <w:rsid w:val="00B42CBA"/>
    <w:rsid w:val="00B42DA5"/>
    <w:rsid w:val="00B42E03"/>
    <w:rsid w:val="00B42EE9"/>
    <w:rsid w:val="00B432A9"/>
    <w:rsid w:val="00B43477"/>
    <w:rsid w:val="00B4381D"/>
    <w:rsid w:val="00B43AAF"/>
    <w:rsid w:val="00B43CCC"/>
    <w:rsid w:val="00B43E31"/>
    <w:rsid w:val="00B43E86"/>
    <w:rsid w:val="00B442DB"/>
    <w:rsid w:val="00B4447E"/>
    <w:rsid w:val="00B44816"/>
    <w:rsid w:val="00B4488A"/>
    <w:rsid w:val="00B44977"/>
    <w:rsid w:val="00B44D8C"/>
    <w:rsid w:val="00B44EA8"/>
    <w:rsid w:val="00B452EA"/>
    <w:rsid w:val="00B454DF"/>
    <w:rsid w:val="00B45536"/>
    <w:rsid w:val="00B457FB"/>
    <w:rsid w:val="00B45868"/>
    <w:rsid w:val="00B45A02"/>
    <w:rsid w:val="00B45A1D"/>
    <w:rsid w:val="00B45B81"/>
    <w:rsid w:val="00B45C60"/>
    <w:rsid w:val="00B45DE6"/>
    <w:rsid w:val="00B45E99"/>
    <w:rsid w:val="00B46144"/>
    <w:rsid w:val="00B4619E"/>
    <w:rsid w:val="00B463F4"/>
    <w:rsid w:val="00B4678E"/>
    <w:rsid w:val="00B46A56"/>
    <w:rsid w:val="00B46BCD"/>
    <w:rsid w:val="00B46DE2"/>
    <w:rsid w:val="00B46E73"/>
    <w:rsid w:val="00B46E8C"/>
    <w:rsid w:val="00B46EB0"/>
    <w:rsid w:val="00B46F41"/>
    <w:rsid w:val="00B46FF0"/>
    <w:rsid w:val="00B47029"/>
    <w:rsid w:val="00B47033"/>
    <w:rsid w:val="00B471F7"/>
    <w:rsid w:val="00B47273"/>
    <w:rsid w:val="00B47282"/>
    <w:rsid w:val="00B472AB"/>
    <w:rsid w:val="00B4730A"/>
    <w:rsid w:val="00B473BB"/>
    <w:rsid w:val="00B474EF"/>
    <w:rsid w:val="00B4775B"/>
    <w:rsid w:val="00B47858"/>
    <w:rsid w:val="00B4796F"/>
    <w:rsid w:val="00B47A37"/>
    <w:rsid w:val="00B47BB4"/>
    <w:rsid w:val="00B47C33"/>
    <w:rsid w:val="00B47CE4"/>
    <w:rsid w:val="00B47D94"/>
    <w:rsid w:val="00B47F39"/>
    <w:rsid w:val="00B5045E"/>
    <w:rsid w:val="00B5059B"/>
    <w:rsid w:val="00B50659"/>
    <w:rsid w:val="00B506C7"/>
    <w:rsid w:val="00B50708"/>
    <w:rsid w:val="00B508BF"/>
    <w:rsid w:val="00B50A6A"/>
    <w:rsid w:val="00B50A94"/>
    <w:rsid w:val="00B50BD1"/>
    <w:rsid w:val="00B50D0B"/>
    <w:rsid w:val="00B50D0C"/>
    <w:rsid w:val="00B50EB0"/>
    <w:rsid w:val="00B50F8B"/>
    <w:rsid w:val="00B5104B"/>
    <w:rsid w:val="00B510C5"/>
    <w:rsid w:val="00B5111A"/>
    <w:rsid w:val="00B51175"/>
    <w:rsid w:val="00B511C9"/>
    <w:rsid w:val="00B5147C"/>
    <w:rsid w:val="00B515C9"/>
    <w:rsid w:val="00B51686"/>
    <w:rsid w:val="00B517F2"/>
    <w:rsid w:val="00B51A4D"/>
    <w:rsid w:val="00B51F5F"/>
    <w:rsid w:val="00B520D9"/>
    <w:rsid w:val="00B52703"/>
    <w:rsid w:val="00B52863"/>
    <w:rsid w:val="00B528B5"/>
    <w:rsid w:val="00B52987"/>
    <w:rsid w:val="00B52A38"/>
    <w:rsid w:val="00B52C97"/>
    <w:rsid w:val="00B52CC3"/>
    <w:rsid w:val="00B52DBE"/>
    <w:rsid w:val="00B53145"/>
    <w:rsid w:val="00B531C3"/>
    <w:rsid w:val="00B5391D"/>
    <w:rsid w:val="00B53A50"/>
    <w:rsid w:val="00B53CCD"/>
    <w:rsid w:val="00B53CE4"/>
    <w:rsid w:val="00B53F5F"/>
    <w:rsid w:val="00B53F89"/>
    <w:rsid w:val="00B540E5"/>
    <w:rsid w:val="00B541A0"/>
    <w:rsid w:val="00B545DD"/>
    <w:rsid w:val="00B549AB"/>
    <w:rsid w:val="00B54DE7"/>
    <w:rsid w:val="00B556C9"/>
    <w:rsid w:val="00B5583D"/>
    <w:rsid w:val="00B55B84"/>
    <w:rsid w:val="00B55C42"/>
    <w:rsid w:val="00B56672"/>
    <w:rsid w:val="00B5667E"/>
    <w:rsid w:val="00B56832"/>
    <w:rsid w:val="00B56878"/>
    <w:rsid w:val="00B56E33"/>
    <w:rsid w:val="00B56F3E"/>
    <w:rsid w:val="00B5729A"/>
    <w:rsid w:val="00B572A0"/>
    <w:rsid w:val="00B57417"/>
    <w:rsid w:val="00B57478"/>
    <w:rsid w:val="00B574EC"/>
    <w:rsid w:val="00B5795F"/>
    <w:rsid w:val="00B57A13"/>
    <w:rsid w:val="00B57A6F"/>
    <w:rsid w:val="00B57B45"/>
    <w:rsid w:val="00B57D1B"/>
    <w:rsid w:val="00B600E5"/>
    <w:rsid w:val="00B605F9"/>
    <w:rsid w:val="00B6083F"/>
    <w:rsid w:val="00B608D0"/>
    <w:rsid w:val="00B60B06"/>
    <w:rsid w:val="00B60B86"/>
    <w:rsid w:val="00B60BAE"/>
    <w:rsid w:val="00B60C23"/>
    <w:rsid w:val="00B60CB7"/>
    <w:rsid w:val="00B60DFD"/>
    <w:rsid w:val="00B60EB0"/>
    <w:rsid w:val="00B60F18"/>
    <w:rsid w:val="00B60F1F"/>
    <w:rsid w:val="00B6100B"/>
    <w:rsid w:val="00B6138A"/>
    <w:rsid w:val="00B614BF"/>
    <w:rsid w:val="00B6153D"/>
    <w:rsid w:val="00B61571"/>
    <w:rsid w:val="00B615A3"/>
    <w:rsid w:val="00B6175D"/>
    <w:rsid w:val="00B617C9"/>
    <w:rsid w:val="00B6183F"/>
    <w:rsid w:val="00B6189B"/>
    <w:rsid w:val="00B6192F"/>
    <w:rsid w:val="00B61B9B"/>
    <w:rsid w:val="00B61FC7"/>
    <w:rsid w:val="00B62216"/>
    <w:rsid w:val="00B6244B"/>
    <w:rsid w:val="00B627C0"/>
    <w:rsid w:val="00B62B45"/>
    <w:rsid w:val="00B62BFF"/>
    <w:rsid w:val="00B62F13"/>
    <w:rsid w:val="00B6349E"/>
    <w:rsid w:val="00B637EA"/>
    <w:rsid w:val="00B63816"/>
    <w:rsid w:val="00B6392F"/>
    <w:rsid w:val="00B63D40"/>
    <w:rsid w:val="00B63D61"/>
    <w:rsid w:val="00B640C0"/>
    <w:rsid w:val="00B645EE"/>
    <w:rsid w:val="00B648CC"/>
    <w:rsid w:val="00B64AB4"/>
    <w:rsid w:val="00B64DC8"/>
    <w:rsid w:val="00B64DE8"/>
    <w:rsid w:val="00B64FD5"/>
    <w:rsid w:val="00B65020"/>
    <w:rsid w:val="00B654D5"/>
    <w:rsid w:val="00B655DD"/>
    <w:rsid w:val="00B65717"/>
    <w:rsid w:val="00B658AD"/>
    <w:rsid w:val="00B65970"/>
    <w:rsid w:val="00B65BD0"/>
    <w:rsid w:val="00B65ECD"/>
    <w:rsid w:val="00B65F61"/>
    <w:rsid w:val="00B66188"/>
    <w:rsid w:val="00B66574"/>
    <w:rsid w:val="00B66630"/>
    <w:rsid w:val="00B66740"/>
    <w:rsid w:val="00B66782"/>
    <w:rsid w:val="00B66B94"/>
    <w:rsid w:val="00B66C4A"/>
    <w:rsid w:val="00B66D55"/>
    <w:rsid w:val="00B66D92"/>
    <w:rsid w:val="00B66DC9"/>
    <w:rsid w:val="00B66E79"/>
    <w:rsid w:val="00B66EA5"/>
    <w:rsid w:val="00B66FA4"/>
    <w:rsid w:val="00B67299"/>
    <w:rsid w:val="00B67330"/>
    <w:rsid w:val="00B67497"/>
    <w:rsid w:val="00B67F1B"/>
    <w:rsid w:val="00B7001F"/>
    <w:rsid w:val="00B70078"/>
    <w:rsid w:val="00B7007B"/>
    <w:rsid w:val="00B700E4"/>
    <w:rsid w:val="00B701E1"/>
    <w:rsid w:val="00B70324"/>
    <w:rsid w:val="00B70358"/>
    <w:rsid w:val="00B70382"/>
    <w:rsid w:val="00B704C4"/>
    <w:rsid w:val="00B709B6"/>
    <w:rsid w:val="00B709F6"/>
    <w:rsid w:val="00B70AB0"/>
    <w:rsid w:val="00B70AC5"/>
    <w:rsid w:val="00B70B15"/>
    <w:rsid w:val="00B70FE2"/>
    <w:rsid w:val="00B7118D"/>
    <w:rsid w:val="00B7120E"/>
    <w:rsid w:val="00B7131A"/>
    <w:rsid w:val="00B7155E"/>
    <w:rsid w:val="00B715F4"/>
    <w:rsid w:val="00B71715"/>
    <w:rsid w:val="00B717CB"/>
    <w:rsid w:val="00B718E6"/>
    <w:rsid w:val="00B719B4"/>
    <w:rsid w:val="00B71D8B"/>
    <w:rsid w:val="00B71E85"/>
    <w:rsid w:val="00B71EDC"/>
    <w:rsid w:val="00B71F08"/>
    <w:rsid w:val="00B71F2C"/>
    <w:rsid w:val="00B7205A"/>
    <w:rsid w:val="00B72108"/>
    <w:rsid w:val="00B721E2"/>
    <w:rsid w:val="00B723CE"/>
    <w:rsid w:val="00B7240F"/>
    <w:rsid w:val="00B72532"/>
    <w:rsid w:val="00B725DC"/>
    <w:rsid w:val="00B72636"/>
    <w:rsid w:val="00B7266C"/>
    <w:rsid w:val="00B727C6"/>
    <w:rsid w:val="00B72AA2"/>
    <w:rsid w:val="00B72F0E"/>
    <w:rsid w:val="00B72F0F"/>
    <w:rsid w:val="00B73163"/>
    <w:rsid w:val="00B73321"/>
    <w:rsid w:val="00B73394"/>
    <w:rsid w:val="00B7347F"/>
    <w:rsid w:val="00B734AB"/>
    <w:rsid w:val="00B73686"/>
    <w:rsid w:val="00B736CF"/>
    <w:rsid w:val="00B736E6"/>
    <w:rsid w:val="00B73AD2"/>
    <w:rsid w:val="00B73B02"/>
    <w:rsid w:val="00B73BCF"/>
    <w:rsid w:val="00B73D1F"/>
    <w:rsid w:val="00B73E63"/>
    <w:rsid w:val="00B74082"/>
    <w:rsid w:val="00B7409F"/>
    <w:rsid w:val="00B74109"/>
    <w:rsid w:val="00B7450A"/>
    <w:rsid w:val="00B74654"/>
    <w:rsid w:val="00B7466D"/>
    <w:rsid w:val="00B7467A"/>
    <w:rsid w:val="00B746D9"/>
    <w:rsid w:val="00B749B4"/>
    <w:rsid w:val="00B74AA3"/>
    <w:rsid w:val="00B74B85"/>
    <w:rsid w:val="00B74E4F"/>
    <w:rsid w:val="00B74E8F"/>
    <w:rsid w:val="00B74FA6"/>
    <w:rsid w:val="00B75089"/>
    <w:rsid w:val="00B7513C"/>
    <w:rsid w:val="00B7536D"/>
    <w:rsid w:val="00B753B9"/>
    <w:rsid w:val="00B7546D"/>
    <w:rsid w:val="00B7595A"/>
    <w:rsid w:val="00B75BA8"/>
    <w:rsid w:val="00B7612A"/>
    <w:rsid w:val="00B7648C"/>
    <w:rsid w:val="00B764C0"/>
    <w:rsid w:val="00B76569"/>
    <w:rsid w:val="00B7675D"/>
    <w:rsid w:val="00B76927"/>
    <w:rsid w:val="00B7696A"/>
    <w:rsid w:val="00B770CC"/>
    <w:rsid w:val="00B77113"/>
    <w:rsid w:val="00B77347"/>
    <w:rsid w:val="00B773F9"/>
    <w:rsid w:val="00B7747D"/>
    <w:rsid w:val="00B774A4"/>
    <w:rsid w:val="00B774D1"/>
    <w:rsid w:val="00B77763"/>
    <w:rsid w:val="00B77787"/>
    <w:rsid w:val="00B77A93"/>
    <w:rsid w:val="00B77BE3"/>
    <w:rsid w:val="00B77D68"/>
    <w:rsid w:val="00B77D76"/>
    <w:rsid w:val="00B77E9A"/>
    <w:rsid w:val="00B77E9F"/>
    <w:rsid w:val="00B77FB7"/>
    <w:rsid w:val="00B80092"/>
    <w:rsid w:val="00B800A2"/>
    <w:rsid w:val="00B800B9"/>
    <w:rsid w:val="00B801A3"/>
    <w:rsid w:val="00B8023D"/>
    <w:rsid w:val="00B804EC"/>
    <w:rsid w:val="00B8071F"/>
    <w:rsid w:val="00B80794"/>
    <w:rsid w:val="00B80B53"/>
    <w:rsid w:val="00B80C0C"/>
    <w:rsid w:val="00B80CAD"/>
    <w:rsid w:val="00B80D38"/>
    <w:rsid w:val="00B80E20"/>
    <w:rsid w:val="00B80E6F"/>
    <w:rsid w:val="00B80F41"/>
    <w:rsid w:val="00B81387"/>
    <w:rsid w:val="00B81556"/>
    <w:rsid w:val="00B815DB"/>
    <w:rsid w:val="00B81777"/>
    <w:rsid w:val="00B818AA"/>
    <w:rsid w:val="00B81C74"/>
    <w:rsid w:val="00B8211C"/>
    <w:rsid w:val="00B821DD"/>
    <w:rsid w:val="00B824D9"/>
    <w:rsid w:val="00B8253C"/>
    <w:rsid w:val="00B8261E"/>
    <w:rsid w:val="00B8263F"/>
    <w:rsid w:val="00B82AF2"/>
    <w:rsid w:val="00B82F94"/>
    <w:rsid w:val="00B8317D"/>
    <w:rsid w:val="00B83281"/>
    <w:rsid w:val="00B833DD"/>
    <w:rsid w:val="00B83410"/>
    <w:rsid w:val="00B83781"/>
    <w:rsid w:val="00B83F2C"/>
    <w:rsid w:val="00B8408E"/>
    <w:rsid w:val="00B840BA"/>
    <w:rsid w:val="00B8413C"/>
    <w:rsid w:val="00B8419C"/>
    <w:rsid w:val="00B844E9"/>
    <w:rsid w:val="00B848EF"/>
    <w:rsid w:val="00B84A1D"/>
    <w:rsid w:val="00B84AEB"/>
    <w:rsid w:val="00B84B90"/>
    <w:rsid w:val="00B84D6B"/>
    <w:rsid w:val="00B84E88"/>
    <w:rsid w:val="00B8504E"/>
    <w:rsid w:val="00B85070"/>
    <w:rsid w:val="00B85254"/>
    <w:rsid w:val="00B85263"/>
    <w:rsid w:val="00B85265"/>
    <w:rsid w:val="00B85362"/>
    <w:rsid w:val="00B853E8"/>
    <w:rsid w:val="00B8547C"/>
    <w:rsid w:val="00B856C8"/>
    <w:rsid w:val="00B85F61"/>
    <w:rsid w:val="00B86399"/>
    <w:rsid w:val="00B86405"/>
    <w:rsid w:val="00B864CC"/>
    <w:rsid w:val="00B86727"/>
    <w:rsid w:val="00B867AC"/>
    <w:rsid w:val="00B867EB"/>
    <w:rsid w:val="00B86807"/>
    <w:rsid w:val="00B8684E"/>
    <w:rsid w:val="00B868D6"/>
    <w:rsid w:val="00B86B61"/>
    <w:rsid w:val="00B86EA1"/>
    <w:rsid w:val="00B8710A"/>
    <w:rsid w:val="00B8716D"/>
    <w:rsid w:val="00B872BC"/>
    <w:rsid w:val="00B875A6"/>
    <w:rsid w:val="00B875E6"/>
    <w:rsid w:val="00B87665"/>
    <w:rsid w:val="00B87792"/>
    <w:rsid w:val="00B87854"/>
    <w:rsid w:val="00B87D83"/>
    <w:rsid w:val="00B90031"/>
    <w:rsid w:val="00B90155"/>
    <w:rsid w:val="00B9030F"/>
    <w:rsid w:val="00B90ABF"/>
    <w:rsid w:val="00B90EF3"/>
    <w:rsid w:val="00B910C9"/>
    <w:rsid w:val="00B910E3"/>
    <w:rsid w:val="00B91319"/>
    <w:rsid w:val="00B91926"/>
    <w:rsid w:val="00B91C4C"/>
    <w:rsid w:val="00B91E2D"/>
    <w:rsid w:val="00B91EA6"/>
    <w:rsid w:val="00B920AF"/>
    <w:rsid w:val="00B921D1"/>
    <w:rsid w:val="00B921EB"/>
    <w:rsid w:val="00B9227F"/>
    <w:rsid w:val="00B922F2"/>
    <w:rsid w:val="00B924D3"/>
    <w:rsid w:val="00B92526"/>
    <w:rsid w:val="00B925E3"/>
    <w:rsid w:val="00B92613"/>
    <w:rsid w:val="00B92703"/>
    <w:rsid w:val="00B927D1"/>
    <w:rsid w:val="00B92860"/>
    <w:rsid w:val="00B92EC1"/>
    <w:rsid w:val="00B93420"/>
    <w:rsid w:val="00B9361B"/>
    <w:rsid w:val="00B93846"/>
    <w:rsid w:val="00B93985"/>
    <w:rsid w:val="00B93D1E"/>
    <w:rsid w:val="00B93E47"/>
    <w:rsid w:val="00B93F4B"/>
    <w:rsid w:val="00B940AF"/>
    <w:rsid w:val="00B94277"/>
    <w:rsid w:val="00B94685"/>
    <w:rsid w:val="00B94865"/>
    <w:rsid w:val="00B94ADF"/>
    <w:rsid w:val="00B94B56"/>
    <w:rsid w:val="00B94B75"/>
    <w:rsid w:val="00B94E34"/>
    <w:rsid w:val="00B94F5B"/>
    <w:rsid w:val="00B94F67"/>
    <w:rsid w:val="00B950A1"/>
    <w:rsid w:val="00B950FD"/>
    <w:rsid w:val="00B952A3"/>
    <w:rsid w:val="00B95478"/>
    <w:rsid w:val="00B954A0"/>
    <w:rsid w:val="00B95661"/>
    <w:rsid w:val="00B957F1"/>
    <w:rsid w:val="00B95B4B"/>
    <w:rsid w:val="00B95BC5"/>
    <w:rsid w:val="00B95C49"/>
    <w:rsid w:val="00B95E88"/>
    <w:rsid w:val="00B95FFB"/>
    <w:rsid w:val="00B96138"/>
    <w:rsid w:val="00B96189"/>
    <w:rsid w:val="00B963AF"/>
    <w:rsid w:val="00B964D4"/>
    <w:rsid w:val="00B967C9"/>
    <w:rsid w:val="00B96AE8"/>
    <w:rsid w:val="00B96AF4"/>
    <w:rsid w:val="00B96FCD"/>
    <w:rsid w:val="00B97097"/>
    <w:rsid w:val="00B97154"/>
    <w:rsid w:val="00B97249"/>
    <w:rsid w:val="00B973E2"/>
    <w:rsid w:val="00B973EC"/>
    <w:rsid w:val="00B97483"/>
    <w:rsid w:val="00B9748D"/>
    <w:rsid w:val="00B9788D"/>
    <w:rsid w:val="00B97BB2"/>
    <w:rsid w:val="00B97D87"/>
    <w:rsid w:val="00B97E1C"/>
    <w:rsid w:val="00BA009E"/>
    <w:rsid w:val="00BA00F3"/>
    <w:rsid w:val="00BA01BE"/>
    <w:rsid w:val="00BA0769"/>
    <w:rsid w:val="00BA093C"/>
    <w:rsid w:val="00BA0AF2"/>
    <w:rsid w:val="00BA0C06"/>
    <w:rsid w:val="00BA0E3A"/>
    <w:rsid w:val="00BA0EA4"/>
    <w:rsid w:val="00BA146B"/>
    <w:rsid w:val="00BA17BD"/>
    <w:rsid w:val="00BA198F"/>
    <w:rsid w:val="00BA1A93"/>
    <w:rsid w:val="00BA1C6E"/>
    <w:rsid w:val="00BA1E45"/>
    <w:rsid w:val="00BA230C"/>
    <w:rsid w:val="00BA23B2"/>
    <w:rsid w:val="00BA23C7"/>
    <w:rsid w:val="00BA2831"/>
    <w:rsid w:val="00BA28D1"/>
    <w:rsid w:val="00BA2D1E"/>
    <w:rsid w:val="00BA2D31"/>
    <w:rsid w:val="00BA2D9C"/>
    <w:rsid w:val="00BA2F40"/>
    <w:rsid w:val="00BA30AE"/>
    <w:rsid w:val="00BA30B7"/>
    <w:rsid w:val="00BA3288"/>
    <w:rsid w:val="00BA358E"/>
    <w:rsid w:val="00BA366F"/>
    <w:rsid w:val="00BA39BC"/>
    <w:rsid w:val="00BA39E3"/>
    <w:rsid w:val="00BA3CD3"/>
    <w:rsid w:val="00BA405E"/>
    <w:rsid w:val="00BA4126"/>
    <w:rsid w:val="00BA4198"/>
    <w:rsid w:val="00BA453F"/>
    <w:rsid w:val="00BA4606"/>
    <w:rsid w:val="00BA4A4F"/>
    <w:rsid w:val="00BA4AFD"/>
    <w:rsid w:val="00BA4E0F"/>
    <w:rsid w:val="00BA4FE9"/>
    <w:rsid w:val="00BA500E"/>
    <w:rsid w:val="00BA52FC"/>
    <w:rsid w:val="00BA53D9"/>
    <w:rsid w:val="00BA54C9"/>
    <w:rsid w:val="00BA557C"/>
    <w:rsid w:val="00BA59D9"/>
    <w:rsid w:val="00BA5B65"/>
    <w:rsid w:val="00BA5C7F"/>
    <w:rsid w:val="00BA5E26"/>
    <w:rsid w:val="00BA6673"/>
    <w:rsid w:val="00BA683C"/>
    <w:rsid w:val="00BA684E"/>
    <w:rsid w:val="00BA687A"/>
    <w:rsid w:val="00BA68C4"/>
    <w:rsid w:val="00BA6CCD"/>
    <w:rsid w:val="00BA6EAF"/>
    <w:rsid w:val="00BA70C9"/>
    <w:rsid w:val="00BA7258"/>
    <w:rsid w:val="00BA7441"/>
    <w:rsid w:val="00BA7499"/>
    <w:rsid w:val="00BA786D"/>
    <w:rsid w:val="00BA7B97"/>
    <w:rsid w:val="00BA7C1A"/>
    <w:rsid w:val="00BA7C4A"/>
    <w:rsid w:val="00BA7CD1"/>
    <w:rsid w:val="00BB0028"/>
    <w:rsid w:val="00BB026B"/>
    <w:rsid w:val="00BB03F3"/>
    <w:rsid w:val="00BB0401"/>
    <w:rsid w:val="00BB048E"/>
    <w:rsid w:val="00BB04D7"/>
    <w:rsid w:val="00BB05FC"/>
    <w:rsid w:val="00BB0688"/>
    <w:rsid w:val="00BB086F"/>
    <w:rsid w:val="00BB0B16"/>
    <w:rsid w:val="00BB0DCE"/>
    <w:rsid w:val="00BB11D5"/>
    <w:rsid w:val="00BB1442"/>
    <w:rsid w:val="00BB16C2"/>
    <w:rsid w:val="00BB17A8"/>
    <w:rsid w:val="00BB1860"/>
    <w:rsid w:val="00BB18D7"/>
    <w:rsid w:val="00BB18EA"/>
    <w:rsid w:val="00BB1A1D"/>
    <w:rsid w:val="00BB1A93"/>
    <w:rsid w:val="00BB1CC4"/>
    <w:rsid w:val="00BB261E"/>
    <w:rsid w:val="00BB2644"/>
    <w:rsid w:val="00BB2702"/>
    <w:rsid w:val="00BB2ADB"/>
    <w:rsid w:val="00BB2C2F"/>
    <w:rsid w:val="00BB2D96"/>
    <w:rsid w:val="00BB2E18"/>
    <w:rsid w:val="00BB31BB"/>
    <w:rsid w:val="00BB31E0"/>
    <w:rsid w:val="00BB33CC"/>
    <w:rsid w:val="00BB34F0"/>
    <w:rsid w:val="00BB363A"/>
    <w:rsid w:val="00BB36BA"/>
    <w:rsid w:val="00BB3ABF"/>
    <w:rsid w:val="00BB3C0A"/>
    <w:rsid w:val="00BB3C1A"/>
    <w:rsid w:val="00BB3D57"/>
    <w:rsid w:val="00BB41E2"/>
    <w:rsid w:val="00BB4641"/>
    <w:rsid w:val="00BB4649"/>
    <w:rsid w:val="00BB4BBA"/>
    <w:rsid w:val="00BB4C52"/>
    <w:rsid w:val="00BB4CF8"/>
    <w:rsid w:val="00BB4D1E"/>
    <w:rsid w:val="00BB4D8F"/>
    <w:rsid w:val="00BB4D92"/>
    <w:rsid w:val="00BB4E97"/>
    <w:rsid w:val="00BB4EC2"/>
    <w:rsid w:val="00BB5008"/>
    <w:rsid w:val="00BB5306"/>
    <w:rsid w:val="00BB5380"/>
    <w:rsid w:val="00BB552A"/>
    <w:rsid w:val="00BB5AE9"/>
    <w:rsid w:val="00BB5B03"/>
    <w:rsid w:val="00BB5FFB"/>
    <w:rsid w:val="00BB62A5"/>
    <w:rsid w:val="00BB62B5"/>
    <w:rsid w:val="00BB6357"/>
    <w:rsid w:val="00BB6766"/>
    <w:rsid w:val="00BB67E4"/>
    <w:rsid w:val="00BB6DB0"/>
    <w:rsid w:val="00BB71DA"/>
    <w:rsid w:val="00BB720E"/>
    <w:rsid w:val="00BB7445"/>
    <w:rsid w:val="00BB789D"/>
    <w:rsid w:val="00BB7973"/>
    <w:rsid w:val="00BB7C95"/>
    <w:rsid w:val="00BB7EEC"/>
    <w:rsid w:val="00BB7F11"/>
    <w:rsid w:val="00BC034A"/>
    <w:rsid w:val="00BC0410"/>
    <w:rsid w:val="00BC0722"/>
    <w:rsid w:val="00BC072C"/>
    <w:rsid w:val="00BC09BF"/>
    <w:rsid w:val="00BC0BD7"/>
    <w:rsid w:val="00BC0F97"/>
    <w:rsid w:val="00BC125C"/>
    <w:rsid w:val="00BC1324"/>
    <w:rsid w:val="00BC16AC"/>
    <w:rsid w:val="00BC17D7"/>
    <w:rsid w:val="00BC181B"/>
    <w:rsid w:val="00BC199C"/>
    <w:rsid w:val="00BC19B4"/>
    <w:rsid w:val="00BC1A86"/>
    <w:rsid w:val="00BC1ABA"/>
    <w:rsid w:val="00BC1ADF"/>
    <w:rsid w:val="00BC1BAB"/>
    <w:rsid w:val="00BC1D63"/>
    <w:rsid w:val="00BC1ED1"/>
    <w:rsid w:val="00BC21FC"/>
    <w:rsid w:val="00BC268F"/>
    <w:rsid w:val="00BC27B5"/>
    <w:rsid w:val="00BC2A83"/>
    <w:rsid w:val="00BC2F89"/>
    <w:rsid w:val="00BC2FC5"/>
    <w:rsid w:val="00BC3383"/>
    <w:rsid w:val="00BC3394"/>
    <w:rsid w:val="00BC33F9"/>
    <w:rsid w:val="00BC34B0"/>
    <w:rsid w:val="00BC34E2"/>
    <w:rsid w:val="00BC34FB"/>
    <w:rsid w:val="00BC36FA"/>
    <w:rsid w:val="00BC38F2"/>
    <w:rsid w:val="00BC3959"/>
    <w:rsid w:val="00BC3B59"/>
    <w:rsid w:val="00BC3B89"/>
    <w:rsid w:val="00BC4051"/>
    <w:rsid w:val="00BC40CC"/>
    <w:rsid w:val="00BC417F"/>
    <w:rsid w:val="00BC42C8"/>
    <w:rsid w:val="00BC47E5"/>
    <w:rsid w:val="00BC494C"/>
    <w:rsid w:val="00BC4D8C"/>
    <w:rsid w:val="00BC4F14"/>
    <w:rsid w:val="00BC4F7B"/>
    <w:rsid w:val="00BC50BB"/>
    <w:rsid w:val="00BC521E"/>
    <w:rsid w:val="00BC5541"/>
    <w:rsid w:val="00BC5610"/>
    <w:rsid w:val="00BC5669"/>
    <w:rsid w:val="00BC57D6"/>
    <w:rsid w:val="00BC5CE1"/>
    <w:rsid w:val="00BC5E9D"/>
    <w:rsid w:val="00BC5F17"/>
    <w:rsid w:val="00BC5F1B"/>
    <w:rsid w:val="00BC6149"/>
    <w:rsid w:val="00BC614C"/>
    <w:rsid w:val="00BC634D"/>
    <w:rsid w:val="00BC636F"/>
    <w:rsid w:val="00BC64D4"/>
    <w:rsid w:val="00BC668C"/>
    <w:rsid w:val="00BC6823"/>
    <w:rsid w:val="00BC6837"/>
    <w:rsid w:val="00BC6838"/>
    <w:rsid w:val="00BC69A2"/>
    <w:rsid w:val="00BC69EE"/>
    <w:rsid w:val="00BC6E01"/>
    <w:rsid w:val="00BC6E84"/>
    <w:rsid w:val="00BC6F9A"/>
    <w:rsid w:val="00BC70E1"/>
    <w:rsid w:val="00BC7132"/>
    <w:rsid w:val="00BC7632"/>
    <w:rsid w:val="00BC779D"/>
    <w:rsid w:val="00BC7897"/>
    <w:rsid w:val="00BC7AB2"/>
    <w:rsid w:val="00BC7B12"/>
    <w:rsid w:val="00BC7BC9"/>
    <w:rsid w:val="00BC7C8B"/>
    <w:rsid w:val="00BC7CE3"/>
    <w:rsid w:val="00BC7EC3"/>
    <w:rsid w:val="00BC7F60"/>
    <w:rsid w:val="00BD0042"/>
    <w:rsid w:val="00BD02E9"/>
    <w:rsid w:val="00BD065A"/>
    <w:rsid w:val="00BD0827"/>
    <w:rsid w:val="00BD08F8"/>
    <w:rsid w:val="00BD0963"/>
    <w:rsid w:val="00BD0E13"/>
    <w:rsid w:val="00BD0E59"/>
    <w:rsid w:val="00BD1051"/>
    <w:rsid w:val="00BD1424"/>
    <w:rsid w:val="00BD16CA"/>
    <w:rsid w:val="00BD178D"/>
    <w:rsid w:val="00BD1885"/>
    <w:rsid w:val="00BD1B76"/>
    <w:rsid w:val="00BD1D7B"/>
    <w:rsid w:val="00BD1DB3"/>
    <w:rsid w:val="00BD1E4F"/>
    <w:rsid w:val="00BD202E"/>
    <w:rsid w:val="00BD20E5"/>
    <w:rsid w:val="00BD2187"/>
    <w:rsid w:val="00BD22CE"/>
    <w:rsid w:val="00BD2416"/>
    <w:rsid w:val="00BD2528"/>
    <w:rsid w:val="00BD28D2"/>
    <w:rsid w:val="00BD29DC"/>
    <w:rsid w:val="00BD2A62"/>
    <w:rsid w:val="00BD2AF3"/>
    <w:rsid w:val="00BD2CA1"/>
    <w:rsid w:val="00BD2EE1"/>
    <w:rsid w:val="00BD2FDA"/>
    <w:rsid w:val="00BD32FB"/>
    <w:rsid w:val="00BD33E5"/>
    <w:rsid w:val="00BD3687"/>
    <w:rsid w:val="00BD3753"/>
    <w:rsid w:val="00BD388A"/>
    <w:rsid w:val="00BD38D8"/>
    <w:rsid w:val="00BD3B86"/>
    <w:rsid w:val="00BD3FCA"/>
    <w:rsid w:val="00BD3FF3"/>
    <w:rsid w:val="00BD4061"/>
    <w:rsid w:val="00BD4850"/>
    <w:rsid w:val="00BD4BCE"/>
    <w:rsid w:val="00BD4F28"/>
    <w:rsid w:val="00BD4F33"/>
    <w:rsid w:val="00BD4F35"/>
    <w:rsid w:val="00BD4F9E"/>
    <w:rsid w:val="00BD4FF1"/>
    <w:rsid w:val="00BD5015"/>
    <w:rsid w:val="00BD5029"/>
    <w:rsid w:val="00BD5078"/>
    <w:rsid w:val="00BD5249"/>
    <w:rsid w:val="00BD538A"/>
    <w:rsid w:val="00BD53FB"/>
    <w:rsid w:val="00BD56AF"/>
    <w:rsid w:val="00BD5714"/>
    <w:rsid w:val="00BD5878"/>
    <w:rsid w:val="00BD5ED8"/>
    <w:rsid w:val="00BD5F00"/>
    <w:rsid w:val="00BD6231"/>
    <w:rsid w:val="00BD630B"/>
    <w:rsid w:val="00BD63D4"/>
    <w:rsid w:val="00BD63E3"/>
    <w:rsid w:val="00BD6594"/>
    <w:rsid w:val="00BD67F5"/>
    <w:rsid w:val="00BD68DC"/>
    <w:rsid w:val="00BD6903"/>
    <w:rsid w:val="00BD69B8"/>
    <w:rsid w:val="00BD6A30"/>
    <w:rsid w:val="00BD6F77"/>
    <w:rsid w:val="00BD717A"/>
    <w:rsid w:val="00BD71CB"/>
    <w:rsid w:val="00BD7510"/>
    <w:rsid w:val="00BD7569"/>
    <w:rsid w:val="00BD75EF"/>
    <w:rsid w:val="00BD775B"/>
    <w:rsid w:val="00BD78A6"/>
    <w:rsid w:val="00BD78AE"/>
    <w:rsid w:val="00BD79DE"/>
    <w:rsid w:val="00BD7AE0"/>
    <w:rsid w:val="00BD7EF1"/>
    <w:rsid w:val="00BE006F"/>
    <w:rsid w:val="00BE010F"/>
    <w:rsid w:val="00BE01BF"/>
    <w:rsid w:val="00BE01C6"/>
    <w:rsid w:val="00BE0416"/>
    <w:rsid w:val="00BE0642"/>
    <w:rsid w:val="00BE08BB"/>
    <w:rsid w:val="00BE08E9"/>
    <w:rsid w:val="00BE0921"/>
    <w:rsid w:val="00BE09BB"/>
    <w:rsid w:val="00BE0AFD"/>
    <w:rsid w:val="00BE0DBF"/>
    <w:rsid w:val="00BE0DEF"/>
    <w:rsid w:val="00BE113D"/>
    <w:rsid w:val="00BE114D"/>
    <w:rsid w:val="00BE1240"/>
    <w:rsid w:val="00BE14B8"/>
    <w:rsid w:val="00BE14DF"/>
    <w:rsid w:val="00BE1691"/>
    <w:rsid w:val="00BE17A4"/>
    <w:rsid w:val="00BE17DC"/>
    <w:rsid w:val="00BE187B"/>
    <w:rsid w:val="00BE1BC6"/>
    <w:rsid w:val="00BE1C77"/>
    <w:rsid w:val="00BE1DCA"/>
    <w:rsid w:val="00BE2006"/>
    <w:rsid w:val="00BE204B"/>
    <w:rsid w:val="00BE20D0"/>
    <w:rsid w:val="00BE20DD"/>
    <w:rsid w:val="00BE221C"/>
    <w:rsid w:val="00BE227B"/>
    <w:rsid w:val="00BE23AF"/>
    <w:rsid w:val="00BE247D"/>
    <w:rsid w:val="00BE26E1"/>
    <w:rsid w:val="00BE2CA1"/>
    <w:rsid w:val="00BE2EFA"/>
    <w:rsid w:val="00BE323E"/>
    <w:rsid w:val="00BE334D"/>
    <w:rsid w:val="00BE33E4"/>
    <w:rsid w:val="00BE3441"/>
    <w:rsid w:val="00BE363C"/>
    <w:rsid w:val="00BE3724"/>
    <w:rsid w:val="00BE3753"/>
    <w:rsid w:val="00BE37E0"/>
    <w:rsid w:val="00BE3932"/>
    <w:rsid w:val="00BE3963"/>
    <w:rsid w:val="00BE3C98"/>
    <w:rsid w:val="00BE3ED5"/>
    <w:rsid w:val="00BE3FDA"/>
    <w:rsid w:val="00BE4126"/>
    <w:rsid w:val="00BE41E0"/>
    <w:rsid w:val="00BE4254"/>
    <w:rsid w:val="00BE4337"/>
    <w:rsid w:val="00BE436E"/>
    <w:rsid w:val="00BE4374"/>
    <w:rsid w:val="00BE4486"/>
    <w:rsid w:val="00BE452C"/>
    <w:rsid w:val="00BE4665"/>
    <w:rsid w:val="00BE4752"/>
    <w:rsid w:val="00BE47CC"/>
    <w:rsid w:val="00BE48BD"/>
    <w:rsid w:val="00BE494F"/>
    <w:rsid w:val="00BE4BA4"/>
    <w:rsid w:val="00BE4E57"/>
    <w:rsid w:val="00BE4E6A"/>
    <w:rsid w:val="00BE4F46"/>
    <w:rsid w:val="00BE5026"/>
    <w:rsid w:val="00BE50EB"/>
    <w:rsid w:val="00BE538F"/>
    <w:rsid w:val="00BE54A4"/>
    <w:rsid w:val="00BE5615"/>
    <w:rsid w:val="00BE59B9"/>
    <w:rsid w:val="00BE59DE"/>
    <w:rsid w:val="00BE5A8E"/>
    <w:rsid w:val="00BE5AC6"/>
    <w:rsid w:val="00BE5DB0"/>
    <w:rsid w:val="00BE5E32"/>
    <w:rsid w:val="00BE5F8C"/>
    <w:rsid w:val="00BE6407"/>
    <w:rsid w:val="00BE6431"/>
    <w:rsid w:val="00BE6578"/>
    <w:rsid w:val="00BE68B2"/>
    <w:rsid w:val="00BE6951"/>
    <w:rsid w:val="00BE695A"/>
    <w:rsid w:val="00BE6AB8"/>
    <w:rsid w:val="00BE6AFB"/>
    <w:rsid w:val="00BE6D67"/>
    <w:rsid w:val="00BE6E77"/>
    <w:rsid w:val="00BE6EA9"/>
    <w:rsid w:val="00BE6F2A"/>
    <w:rsid w:val="00BE71C3"/>
    <w:rsid w:val="00BE72E6"/>
    <w:rsid w:val="00BE7394"/>
    <w:rsid w:val="00BE73F8"/>
    <w:rsid w:val="00BE757F"/>
    <w:rsid w:val="00BE76E8"/>
    <w:rsid w:val="00BE776F"/>
    <w:rsid w:val="00BE77C8"/>
    <w:rsid w:val="00BE7905"/>
    <w:rsid w:val="00BE79D4"/>
    <w:rsid w:val="00BE7B80"/>
    <w:rsid w:val="00BE7EF5"/>
    <w:rsid w:val="00BF0007"/>
    <w:rsid w:val="00BF00DE"/>
    <w:rsid w:val="00BF03F7"/>
    <w:rsid w:val="00BF059F"/>
    <w:rsid w:val="00BF073C"/>
    <w:rsid w:val="00BF08AA"/>
    <w:rsid w:val="00BF08DB"/>
    <w:rsid w:val="00BF08FE"/>
    <w:rsid w:val="00BF0A9F"/>
    <w:rsid w:val="00BF0C20"/>
    <w:rsid w:val="00BF0DEA"/>
    <w:rsid w:val="00BF0EFB"/>
    <w:rsid w:val="00BF115A"/>
    <w:rsid w:val="00BF11F4"/>
    <w:rsid w:val="00BF1251"/>
    <w:rsid w:val="00BF13E4"/>
    <w:rsid w:val="00BF165C"/>
    <w:rsid w:val="00BF1813"/>
    <w:rsid w:val="00BF1833"/>
    <w:rsid w:val="00BF1A0E"/>
    <w:rsid w:val="00BF1C31"/>
    <w:rsid w:val="00BF1C43"/>
    <w:rsid w:val="00BF1C72"/>
    <w:rsid w:val="00BF1CF9"/>
    <w:rsid w:val="00BF1EB8"/>
    <w:rsid w:val="00BF20A1"/>
    <w:rsid w:val="00BF20DE"/>
    <w:rsid w:val="00BF2280"/>
    <w:rsid w:val="00BF24C2"/>
    <w:rsid w:val="00BF254B"/>
    <w:rsid w:val="00BF2937"/>
    <w:rsid w:val="00BF2A94"/>
    <w:rsid w:val="00BF2FC2"/>
    <w:rsid w:val="00BF3123"/>
    <w:rsid w:val="00BF3416"/>
    <w:rsid w:val="00BF34A7"/>
    <w:rsid w:val="00BF34D6"/>
    <w:rsid w:val="00BF3641"/>
    <w:rsid w:val="00BF3A0C"/>
    <w:rsid w:val="00BF3DFF"/>
    <w:rsid w:val="00BF414F"/>
    <w:rsid w:val="00BF4250"/>
    <w:rsid w:val="00BF42BB"/>
    <w:rsid w:val="00BF4446"/>
    <w:rsid w:val="00BF497C"/>
    <w:rsid w:val="00BF4E63"/>
    <w:rsid w:val="00BF4E7B"/>
    <w:rsid w:val="00BF518A"/>
    <w:rsid w:val="00BF5331"/>
    <w:rsid w:val="00BF5388"/>
    <w:rsid w:val="00BF57DD"/>
    <w:rsid w:val="00BF57F7"/>
    <w:rsid w:val="00BF5802"/>
    <w:rsid w:val="00BF5BD8"/>
    <w:rsid w:val="00BF5C4A"/>
    <w:rsid w:val="00BF5D04"/>
    <w:rsid w:val="00BF5ED7"/>
    <w:rsid w:val="00BF66CE"/>
    <w:rsid w:val="00BF6907"/>
    <w:rsid w:val="00BF6955"/>
    <w:rsid w:val="00BF6B7F"/>
    <w:rsid w:val="00BF6D7A"/>
    <w:rsid w:val="00BF6DA0"/>
    <w:rsid w:val="00BF70AF"/>
    <w:rsid w:val="00BF7361"/>
    <w:rsid w:val="00BF7416"/>
    <w:rsid w:val="00BF7432"/>
    <w:rsid w:val="00BF75F9"/>
    <w:rsid w:val="00BF7641"/>
    <w:rsid w:val="00BF7A03"/>
    <w:rsid w:val="00BF7B4D"/>
    <w:rsid w:val="00BF7C6E"/>
    <w:rsid w:val="00BF7D37"/>
    <w:rsid w:val="00C001DD"/>
    <w:rsid w:val="00C0021F"/>
    <w:rsid w:val="00C0032E"/>
    <w:rsid w:val="00C00408"/>
    <w:rsid w:val="00C00495"/>
    <w:rsid w:val="00C0062D"/>
    <w:rsid w:val="00C007CC"/>
    <w:rsid w:val="00C0084C"/>
    <w:rsid w:val="00C0085E"/>
    <w:rsid w:val="00C008DC"/>
    <w:rsid w:val="00C0092B"/>
    <w:rsid w:val="00C00B6D"/>
    <w:rsid w:val="00C00BCC"/>
    <w:rsid w:val="00C00E76"/>
    <w:rsid w:val="00C00FD1"/>
    <w:rsid w:val="00C012ED"/>
    <w:rsid w:val="00C013FA"/>
    <w:rsid w:val="00C01472"/>
    <w:rsid w:val="00C0191D"/>
    <w:rsid w:val="00C01A39"/>
    <w:rsid w:val="00C01ADA"/>
    <w:rsid w:val="00C01E33"/>
    <w:rsid w:val="00C01FF2"/>
    <w:rsid w:val="00C020CD"/>
    <w:rsid w:val="00C021C4"/>
    <w:rsid w:val="00C0220C"/>
    <w:rsid w:val="00C0229E"/>
    <w:rsid w:val="00C02617"/>
    <w:rsid w:val="00C0274A"/>
    <w:rsid w:val="00C027AC"/>
    <w:rsid w:val="00C02C58"/>
    <w:rsid w:val="00C02D84"/>
    <w:rsid w:val="00C02E99"/>
    <w:rsid w:val="00C03002"/>
    <w:rsid w:val="00C03035"/>
    <w:rsid w:val="00C03054"/>
    <w:rsid w:val="00C03142"/>
    <w:rsid w:val="00C031FB"/>
    <w:rsid w:val="00C03388"/>
    <w:rsid w:val="00C03725"/>
    <w:rsid w:val="00C0396F"/>
    <w:rsid w:val="00C03BCF"/>
    <w:rsid w:val="00C03DB0"/>
    <w:rsid w:val="00C03FCA"/>
    <w:rsid w:val="00C04086"/>
    <w:rsid w:val="00C04395"/>
    <w:rsid w:val="00C045E0"/>
    <w:rsid w:val="00C046CD"/>
    <w:rsid w:val="00C049F6"/>
    <w:rsid w:val="00C04B6A"/>
    <w:rsid w:val="00C04D4A"/>
    <w:rsid w:val="00C04ECB"/>
    <w:rsid w:val="00C050C5"/>
    <w:rsid w:val="00C05398"/>
    <w:rsid w:val="00C053BF"/>
    <w:rsid w:val="00C0578F"/>
    <w:rsid w:val="00C05A4D"/>
    <w:rsid w:val="00C05CB6"/>
    <w:rsid w:val="00C05E60"/>
    <w:rsid w:val="00C05E75"/>
    <w:rsid w:val="00C05FA0"/>
    <w:rsid w:val="00C06070"/>
    <w:rsid w:val="00C06833"/>
    <w:rsid w:val="00C06FA9"/>
    <w:rsid w:val="00C07092"/>
    <w:rsid w:val="00C07119"/>
    <w:rsid w:val="00C073F7"/>
    <w:rsid w:val="00C0759D"/>
    <w:rsid w:val="00C076D5"/>
    <w:rsid w:val="00C076D8"/>
    <w:rsid w:val="00C0770C"/>
    <w:rsid w:val="00C07858"/>
    <w:rsid w:val="00C0787F"/>
    <w:rsid w:val="00C07946"/>
    <w:rsid w:val="00C07CC2"/>
    <w:rsid w:val="00C07D8A"/>
    <w:rsid w:val="00C07DD7"/>
    <w:rsid w:val="00C07E77"/>
    <w:rsid w:val="00C07EDD"/>
    <w:rsid w:val="00C07F24"/>
    <w:rsid w:val="00C10013"/>
    <w:rsid w:val="00C10305"/>
    <w:rsid w:val="00C104FB"/>
    <w:rsid w:val="00C10FB1"/>
    <w:rsid w:val="00C10FCC"/>
    <w:rsid w:val="00C112DA"/>
    <w:rsid w:val="00C114B2"/>
    <w:rsid w:val="00C1180A"/>
    <w:rsid w:val="00C11826"/>
    <w:rsid w:val="00C119EE"/>
    <w:rsid w:val="00C119EF"/>
    <w:rsid w:val="00C11AA6"/>
    <w:rsid w:val="00C11D15"/>
    <w:rsid w:val="00C120EA"/>
    <w:rsid w:val="00C124F4"/>
    <w:rsid w:val="00C125D2"/>
    <w:rsid w:val="00C1262F"/>
    <w:rsid w:val="00C1276C"/>
    <w:rsid w:val="00C1276D"/>
    <w:rsid w:val="00C12C69"/>
    <w:rsid w:val="00C12F82"/>
    <w:rsid w:val="00C12FA9"/>
    <w:rsid w:val="00C12FCE"/>
    <w:rsid w:val="00C132A7"/>
    <w:rsid w:val="00C135F9"/>
    <w:rsid w:val="00C13621"/>
    <w:rsid w:val="00C13729"/>
    <w:rsid w:val="00C137D8"/>
    <w:rsid w:val="00C1386B"/>
    <w:rsid w:val="00C13CD1"/>
    <w:rsid w:val="00C13D00"/>
    <w:rsid w:val="00C13D7C"/>
    <w:rsid w:val="00C13DB1"/>
    <w:rsid w:val="00C13E42"/>
    <w:rsid w:val="00C13EE9"/>
    <w:rsid w:val="00C141F3"/>
    <w:rsid w:val="00C14581"/>
    <w:rsid w:val="00C1491A"/>
    <w:rsid w:val="00C14FD7"/>
    <w:rsid w:val="00C1508E"/>
    <w:rsid w:val="00C150A7"/>
    <w:rsid w:val="00C150D1"/>
    <w:rsid w:val="00C151F6"/>
    <w:rsid w:val="00C152EA"/>
    <w:rsid w:val="00C153D1"/>
    <w:rsid w:val="00C15455"/>
    <w:rsid w:val="00C15485"/>
    <w:rsid w:val="00C155E1"/>
    <w:rsid w:val="00C158C4"/>
    <w:rsid w:val="00C15A86"/>
    <w:rsid w:val="00C15DA9"/>
    <w:rsid w:val="00C15E76"/>
    <w:rsid w:val="00C15EE3"/>
    <w:rsid w:val="00C163C5"/>
    <w:rsid w:val="00C16590"/>
    <w:rsid w:val="00C1662E"/>
    <w:rsid w:val="00C1699D"/>
    <w:rsid w:val="00C16A0C"/>
    <w:rsid w:val="00C16E2D"/>
    <w:rsid w:val="00C1700A"/>
    <w:rsid w:val="00C173F4"/>
    <w:rsid w:val="00C174BE"/>
    <w:rsid w:val="00C17538"/>
    <w:rsid w:val="00C175C3"/>
    <w:rsid w:val="00C179CF"/>
    <w:rsid w:val="00C17A1B"/>
    <w:rsid w:val="00C2004C"/>
    <w:rsid w:val="00C2055B"/>
    <w:rsid w:val="00C205D8"/>
    <w:rsid w:val="00C206BB"/>
    <w:rsid w:val="00C206DE"/>
    <w:rsid w:val="00C206F1"/>
    <w:rsid w:val="00C206F7"/>
    <w:rsid w:val="00C2070D"/>
    <w:rsid w:val="00C2084E"/>
    <w:rsid w:val="00C2088C"/>
    <w:rsid w:val="00C20A45"/>
    <w:rsid w:val="00C20B32"/>
    <w:rsid w:val="00C20F99"/>
    <w:rsid w:val="00C212B5"/>
    <w:rsid w:val="00C212CF"/>
    <w:rsid w:val="00C21498"/>
    <w:rsid w:val="00C21550"/>
    <w:rsid w:val="00C2169B"/>
    <w:rsid w:val="00C21756"/>
    <w:rsid w:val="00C21B61"/>
    <w:rsid w:val="00C21E33"/>
    <w:rsid w:val="00C22113"/>
    <w:rsid w:val="00C2211B"/>
    <w:rsid w:val="00C22189"/>
    <w:rsid w:val="00C22499"/>
    <w:rsid w:val="00C22807"/>
    <w:rsid w:val="00C2284C"/>
    <w:rsid w:val="00C22865"/>
    <w:rsid w:val="00C22CF8"/>
    <w:rsid w:val="00C22D8E"/>
    <w:rsid w:val="00C2316A"/>
    <w:rsid w:val="00C231CD"/>
    <w:rsid w:val="00C2331F"/>
    <w:rsid w:val="00C23413"/>
    <w:rsid w:val="00C2345A"/>
    <w:rsid w:val="00C2346E"/>
    <w:rsid w:val="00C234DD"/>
    <w:rsid w:val="00C234EB"/>
    <w:rsid w:val="00C23513"/>
    <w:rsid w:val="00C235A7"/>
    <w:rsid w:val="00C2361B"/>
    <w:rsid w:val="00C2383A"/>
    <w:rsid w:val="00C23DA8"/>
    <w:rsid w:val="00C24454"/>
    <w:rsid w:val="00C24487"/>
    <w:rsid w:val="00C245A1"/>
    <w:rsid w:val="00C24DE4"/>
    <w:rsid w:val="00C24F6E"/>
    <w:rsid w:val="00C25001"/>
    <w:rsid w:val="00C25010"/>
    <w:rsid w:val="00C25035"/>
    <w:rsid w:val="00C2512B"/>
    <w:rsid w:val="00C2565C"/>
    <w:rsid w:val="00C25740"/>
    <w:rsid w:val="00C257AB"/>
    <w:rsid w:val="00C25BD2"/>
    <w:rsid w:val="00C25D1F"/>
    <w:rsid w:val="00C261B5"/>
    <w:rsid w:val="00C262CD"/>
    <w:rsid w:val="00C26469"/>
    <w:rsid w:val="00C264E1"/>
    <w:rsid w:val="00C26575"/>
    <w:rsid w:val="00C26780"/>
    <w:rsid w:val="00C267B8"/>
    <w:rsid w:val="00C26805"/>
    <w:rsid w:val="00C268AD"/>
    <w:rsid w:val="00C2696D"/>
    <w:rsid w:val="00C26C66"/>
    <w:rsid w:val="00C26DEC"/>
    <w:rsid w:val="00C26F08"/>
    <w:rsid w:val="00C27025"/>
    <w:rsid w:val="00C27069"/>
    <w:rsid w:val="00C270BF"/>
    <w:rsid w:val="00C272EC"/>
    <w:rsid w:val="00C27452"/>
    <w:rsid w:val="00C274AC"/>
    <w:rsid w:val="00C275DE"/>
    <w:rsid w:val="00C27763"/>
    <w:rsid w:val="00C27AF4"/>
    <w:rsid w:val="00C27EEC"/>
    <w:rsid w:val="00C3005C"/>
    <w:rsid w:val="00C3025E"/>
    <w:rsid w:val="00C302E3"/>
    <w:rsid w:val="00C30341"/>
    <w:rsid w:val="00C30371"/>
    <w:rsid w:val="00C303AD"/>
    <w:rsid w:val="00C303D9"/>
    <w:rsid w:val="00C30553"/>
    <w:rsid w:val="00C3072F"/>
    <w:rsid w:val="00C3093E"/>
    <w:rsid w:val="00C30B0C"/>
    <w:rsid w:val="00C30DC9"/>
    <w:rsid w:val="00C30DE6"/>
    <w:rsid w:val="00C31050"/>
    <w:rsid w:val="00C3110B"/>
    <w:rsid w:val="00C31282"/>
    <w:rsid w:val="00C31548"/>
    <w:rsid w:val="00C31919"/>
    <w:rsid w:val="00C319A2"/>
    <w:rsid w:val="00C31A3A"/>
    <w:rsid w:val="00C31AEC"/>
    <w:rsid w:val="00C31B50"/>
    <w:rsid w:val="00C31B8D"/>
    <w:rsid w:val="00C31B9E"/>
    <w:rsid w:val="00C31F35"/>
    <w:rsid w:val="00C31F54"/>
    <w:rsid w:val="00C31F93"/>
    <w:rsid w:val="00C31F9E"/>
    <w:rsid w:val="00C32066"/>
    <w:rsid w:val="00C32612"/>
    <w:rsid w:val="00C328AF"/>
    <w:rsid w:val="00C32A48"/>
    <w:rsid w:val="00C32CCF"/>
    <w:rsid w:val="00C32DC8"/>
    <w:rsid w:val="00C32F2D"/>
    <w:rsid w:val="00C32FB1"/>
    <w:rsid w:val="00C32FFC"/>
    <w:rsid w:val="00C3308B"/>
    <w:rsid w:val="00C3323A"/>
    <w:rsid w:val="00C33278"/>
    <w:rsid w:val="00C33337"/>
    <w:rsid w:val="00C333BB"/>
    <w:rsid w:val="00C3359C"/>
    <w:rsid w:val="00C338F7"/>
    <w:rsid w:val="00C339A6"/>
    <w:rsid w:val="00C33E8C"/>
    <w:rsid w:val="00C3422C"/>
    <w:rsid w:val="00C342A6"/>
    <w:rsid w:val="00C344DB"/>
    <w:rsid w:val="00C34528"/>
    <w:rsid w:val="00C3456C"/>
    <w:rsid w:val="00C34583"/>
    <w:rsid w:val="00C34731"/>
    <w:rsid w:val="00C34B5F"/>
    <w:rsid w:val="00C34BA8"/>
    <w:rsid w:val="00C34C25"/>
    <w:rsid w:val="00C34D2C"/>
    <w:rsid w:val="00C34D2E"/>
    <w:rsid w:val="00C34E1F"/>
    <w:rsid w:val="00C34F36"/>
    <w:rsid w:val="00C3542E"/>
    <w:rsid w:val="00C3568A"/>
    <w:rsid w:val="00C35714"/>
    <w:rsid w:val="00C35A19"/>
    <w:rsid w:val="00C35BCB"/>
    <w:rsid w:val="00C35C0A"/>
    <w:rsid w:val="00C35DE7"/>
    <w:rsid w:val="00C35FAC"/>
    <w:rsid w:val="00C36164"/>
    <w:rsid w:val="00C361E7"/>
    <w:rsid w:val="00C36248"/>
    <w:rsid w:val="00C36438"/>
    <w:rsid w:val="00C366AE"/>
    <w:rsid w:val="00C366E1"/>
    <w:rsid w:val="00C36EEA"/>
    <w:rsid w:val="00C36FB6"/>
    <w:rsid w:val="00C3723D"/>
    <w:rsid w:val="00C37354"/>
    <w:rsid w:val="00C374FF"/>
    <w:rsid w:val="00C375C5"/>
    <w:rsid w:val="00C375D3"/>
    <w:rsid w:val="00C37DDE"/>
    <w:rsid w:val="00C40130"/>
    <w:rsid w:val="00C40463"/>
    <w:rsid w:val="00C40523"/>
    <w:rsid w:val="00C40630"/>
    <w:rsid w:val="00C406D3"/>
    <w:rsid w:val="00C40803"/>
    <w:rsid w:val="00C40839"/>
    <w:rsid w:val="00C408B5"/>
    <w:rsid w:val="00C40A43"/>
    <w:rsid w:val="00C40B03"/>
    <w:rsid w:val="00C40DF7"/>
    <w:rsid w:val="00C41217"/>
    <w:rsid w:val="00C4169D"/>
    <w:rsid w:val="00C41942"/>
    <w:rsid w:val="00C4197D"/>
    <w:rsid w:val="00C41AD4"/>
    <w:rsid w:val="00C41B6B"/>
    <w:rsid w:val="00C41E4E"/>
    <w:rsid w:val="00C4201D"/>
    <w:rsid w:val="00C421D0"/>
    <w:rsid w:val="00C42680"/>
    <w:rsid w:val="00C42786"/>
    <w:rsid w:val="00C42796"/>
    <w:rsid w:val="00C4297D"/>
    <w:rsid w:val="00C43034"/>
    <w:rsid w:val="00C431DD"/>
    <w:rsid w:val="00C43269"/>
    <w:rsid w:val="00C432F7"/>
    <w:rsid w:val="00C43437"/>
    <w:rsid w:val="00C434A8"/>
    <w:rsid w:val="00C43522"/>
    <w:rsid w:val="00C4360C"/>
    <w:rsid w:val="00C436D0"/>
    <w:rsid w:val="00C4377A"/>
    <w:rsid w:val="00C4386F"/>
    <w:rsid w:val="00C43AEB"/>
    <w:rsid w:val="00C43B04"/>
    <w:rsid w:val="00C43B67"/>
    <w:rsid w:val="00C43C10"/>
    <w:rsid w:val="00C43D1A"/>
    <w:rsid w:val="00C43E99"/>
    <w:rsid w:val="00C43ED3"/>
    <w:rsid w:val="00C4406C"/>
    <w:rsid w:val="00C4447B"/>
    <w:rsid w:val="00C44584"/>
    <w:rsid w:val="00C44681"/>
    <w:rsid w:val="00C446C5"/>
    <w:rsid w:val="00C44E0D"/>
    <w:rsid w:val="00C44E53"/>
    <w:rsid w:val="00C451A0"/>
    <w:rsid w:val="00C45237"/>
    <w:rsid w:val="00C454A7"/>
    <w:rsid w:val="00C45528"/>
    <w:rsid w:val="00C455EC"/>
    <w:rsid w:val="00C4578C"/>
    <w:rsid w:val="00C45EAA"/>
    <w:rsid w:val="00C4607F"/>
    <w:rsid w:val="00C460AE"/>
    <w:rsid w:val="00C4644C"/>
    <w:rsid w:val="00C4644F"/>
    <w:rsid w:val="00C465B2"/>
    <w:rsid w:val="00C465D3"/>
    <w:rsid w:val="00C467B6"/>
    <w:rsid w:val="00C467CB"/>
    <w:rsid w:val="00C46855"/>
    <w:rsid w:val="00C46AFC"/>
    <w:rsid w:val="00C46D94"/>
    <w:rsid w:val="00C473BF"/>
    <w:rsid w:val="00C4741C"/>
    <w:rsid w:val="00C4750F"/>
    <w:rsid w:val="00C4760D"/>
    <w:rsid w:val="00C47829"/>
    <w:rsid w:val="00C47A73"/>
    <w:rsid w:val="00C47DC9"/>
    <w:rsid w:val="00C47E2D"/>
    <w:rsid w:val="00C47E3D"/>
    <w:rsid w:val="00C5021B"/>
    <w:rsid w:val="00C502A9"/>
    <w:rsid w:val="00C5039F"/>
    <w:rsid w:val="00C50451"/>
    <w:rsid w:val="00C5056D"/>
    <w:rsid w:val="00C50775"/>
    <w:rsid w:val="00C507C1"/>
    <w:rsid w:val="00C507EE"/>
    <w:rsid w:val="00C508DD"/>
    <w:rsid w:val="00C50B72"/>
    <w:rsid w:val="00C50BD7"/>
    <w:rsid w:val="00C50F45"/>
    <w:rsid w:val="00C51030"/>
    <w:rsid w:val="00C5144D"/>
    <w:rsid w:val="00C5146E"/>
    <w:rsid w:val="00C514B7"/>
    <w:rsid w:val="00C51531"/>
    <w:rsid w:val="00C516E7"/>
    <w:rsid w:val="00C51720"/>
    <w:rsid w:val="00C51A36"/>
    <w:rsid w:val="00C51A3C"/>
    <w:rsid w:val="00C51B3E"/>
    <w:rsid w:val="00C51B85"/>
    <w:rsid w:val="00C51C3F"/>
    <w:rsid w:val="00C51D1C"/>
    <w:rsid w:val="00C51ED7"/>
    <w:rsid w:val="00C5206B"/>
    <w:rsid w:val="00C5227E"/>
    <w:rsid w:val="00C5237E"/>
    <w:rsid w:val="00C524D8"/>
    <w:rsid w:val="00C5251E"/>
    <w:rsid w:val="00C52570"/>
    <w:rsid w:val="00C525E2"/>
    <w:rsid w:val="00C52607"/>
    <w:rsid w:val="00C526CE"/>
    <w:rsid w:val="00C526FA"/>
    <w:rsid w:val="00C52786"/>
    <w:rsid w:val="00C52802"/>
    <w:rsid w:val="00C52A1A"/>
    <w:rsid w:val="00C52AFD"/>
    <w:rsid w:val="00C52B36"/>
    <w:rsid w:val="00C52CFD"/>
    <w:rsid w:val="00C52E80"/>
    <w:rsid w:val="00C5312B"/>
    <w:rsid w:val="00C531F8"/>
    <w:rsid w:val="00C53559"/>
    <w:rsid w:val="00C535A6"/>
    <w:rsid w:val="00C53653"/>
    <w:rsid w:val="00C5369E"/>
    <w:rsid w:val="00C5395F"/>
    <w:rsid w:val="00C53C0C"/>
    <w:rsid w:val="00C53C15"/>
    <w:rsid w:val="00C53CA1"/>
    <w:rsid w:val="00C53D46"/>
    <w:rsid w:val="00C53E97"/>
    <w:rsid w:val="00C53F9D"/>
    <w:rsid w:val="00C5435A"/>
    <w:rsid w:val="00C544D9"/>
    <w:rsid w:val="00C547B2"/>
    <w:rsid w:val="00C5489D"/>
    <w:rsid w:val="00C5491D"/>
    <w:rsid w:val="00C54D95"/>
    <w:rsid w:val="00C55000"/>
    <w:rsid w:val="00C55041"/>
    <w:rsid w:val="00C553BF"/>
    <w:rsid w:val="00C554B0"/>
    <w:rsid w:val="00C5551A"/>
    <w:rsid w:val="00C55578"/>
    <w:rsid w:val="00C555AD"/>
    <w:rsid w:val="00C55887"/>
    <w:rsid w:val="00C5589C"/>
    <w:rsid w:val="00C55B34"/>
    <w:rsid w:val="00C55CC5"/>
    <w:rsid w:val="00C55D14"/>
    <w:rsid w:val="00C55D8F"/>
    <w:rsid w:val="00C55DB0"/>
    <w:rsid w:val="00C55FAF"/>
    <w:rsid w:val="00C562FD"/>
    <w:rsid w:val="00C5669F"/>
    <w:rsid w:val="00C5671C"/>
    <w:rsid w:val="00C56892"/>
    <w:rsid w:val="00C569CD"/>
    <w:rsid w:val="00C56A65"/>
    <w:rsid w:val="00C56D79"/>
    <w:rsid w:val="00C56F65"/>
    <w:rsid w:val="00C5740E"/>
    <w:rsid w:val="00C574BC"/>
    <w:rsid w:val="00C57545"/>
    <w:rsid w:val="00C57565"/>
    <w:rsid w:val="00C575FC"/>
    <w:rsid w:val="00C576F7"/>
    <w:rsid w:val="00C5786A"/>
    <w:rsid w:val="00C579A3"/>
    <w:rsid w:val="00C57C75"/>
    <w:rsid w:val="00C57E25"/>
    <w:rsid w:val="00C602F8"/>
    <w:rsid w:val="00C60411"/>
    <w:rsid w:val="00C605C9"/>
    <w:rsid w:val="00C60768"/>
    <w:rsid w:val="00C6093D"/>
    <w:rsid w:val="00C609A1"/>
    <w:rsid w:val="00C60AA1"/>
    <w:rsid w:val="00C60C46"/>
    <w:rsid w:val="00C61103"/>
    <w:rsid w:val="00C611A2"/>
    <w:rsid w:val="00C612A8"/>
    <w:rsid w:val="00C61326"/>
    <w:rsid w:val="00C6160A"/>
    <w:rsid w:val="00C6170C"/>
    <w:rsid w:val="00C6187A"/>
    <w:rsid w:val="00C61C08"/>
    <w:rsid w:val="00C61E65"/>
    <w:rsid w:val="00C61F36"/>
    <w:rsid w:val="00C61F9B"/>
    <w:rsid w:val="00C6203D"/>
    <w:rsid w:val="00C62049"/>
    <w:rsid w:val="00C6214C"/>
    <w:rsid w:val="00C62258"/>
    <w:rsid w:val="00C62363"/>
    <w:rsid w:val="00C62416"/>
    <w:rsid w:val="00C6276A"/>
    <w:rsid w:val="00C62A0C"/>
    <w:rsid w:val="00C62E08"/>
    <w:rsid w:val="00C62F79"/>
    <w:rsid w:val="00C63128"/>
    <w:rsid w:val="00C63323"/>
    <w:rsid w:val="00C633A3"/>
    <w:rsid w:val="00C639B8"/>
    <w:rsid w:val="00C63A9E"/>
    <w:rsid w:val="00C63BE4"/>
    <w:rsid w:val="00C63D8E"/>
    <w:rsid w:val="00C63FE5"/>
    <w:rsid w:val="00C641A3"/>
    <w:rsid w:val="00C64367"/>
    <w:rsid w:val="00C646D5"/>
    <w:rsid w:val="00C647E4"/>
    <w:rsid w:val="00C647E9"/>
    <w:rsid w:val="00C647F8"/>
    <w:rsid w:val="00C649DE"/>
    <w:rsid w:val="00C64BD0"/>
    <w:rsid w:val="00C64C9A"/>
    <w:rsid w:val="00C6548C"/>
    <w:rsid w:val="00C656B9"/>
    <w:rsid w:val="00C657DA"/>
    <w:rsid w:val="00C6597E"/>
    <w:rsid w:val="00C65A18"/>
    <w:rsid w:val="00C65A39"/>
    <w:rsid w:val="00C65A6B"/>
    <w:rsid w:val="00C65B27"/>
    <w:rsid w:val="00C65CC3"/>
    <w:rsid w:val="00C65DD6"/>
    <w:rsid w:val="00C66306"/>
    <w:rsid w:val="00C66548"/>
    <w:rsid w:val="00C667BD"/>
    <w:rsid w:val="00C66BBD"/>
    <w:rsid w:val="00C66C0E"/>
    <w:rsid w:val="00C66F76"/>
    <w:rsid w:val="00C67085"/>
    <w:rsid w:val="00C67225"/>
    <w:rsid w:val="00C67274"/>
    <w:rsid w:val="00C6750D"/>
    <w:rsid w:val="00C67527"/>
    <w:rsid w:val="00C67745"/>
    <w:rsid w:val="00C677AB"/>
    <w:rsid w:val="00C678B8"/>
    <w:rsid w:val="00C679D3"/>
    <w:rsid w:val="00C679DA"/>
    <w:rsid w:val="00C67A23"/>
    <w:rsid w:val="00C67C9D"/>
    <w:rsid w:val="00C67DFF"/>
    <w:rsid w:val="00C67ECC"/>
    <w:rsid w:val="00C70209"/>
    <w:rsid w:val="00C70238"/>
    <w:rsid w:val="00C703F0"/>
    <w:rsid w:val="00C7060A"/>
    <w:rsid w:val="00C70876"/>
    <w:rsid w:val="00C7092C"/>
    <w:rsid w:val="00C709A1"/>
    <w:rsid w:val="00C70AE7"/>
    <w:rsid w:val="00C70BD4"/>
    <w:rsid w:val="00C70CDF"/>
    <w:rsid w:val="00C70F34"/>
    <w:rsid w:val="00C713DA"/>
    <w:rsid w:val="00C71450"/>
    <w:rsid w:val="00C716FC"/>
    <w:rsid w:val="00C717BC"/>
    <w:rsid w:val="00C71914"/>
    <w:rsid w:val="00C71956"/>
    <w:rsid w:val="00C71ED3"/>
    <w:rsid w:val="00C71F1B"/>
    <w:rsid w:val="00C71F21"/>
    <w:rsid w:val="00C71F52"/>
    <w:rsid w:val="00C7206C"/>
    <w:rsid w:val="00C7220E"/>
    <w:rsid w:val="00C72339"/>
    <w:rsid w:val="00C723DA"/>
    <w:rsid w:val="00C7251C"/>
    <w:rsid w:val="00C72539"/>
    <w:rsid w:val="00C72570"/>
    <w:rsid w:val="00C725A6"/>
    <w:rsid w:val="00C72675"/>
    <w:rsid w:val="00C72678"/>
    <w:rsid w:val="00C726F9"/>
    <w:rsid w:val="00C728F4"/>
    <w:rsid w:val="00C72D8B"/>
    <w:rsid w:val="00C72DF5"/>
    <w:rsid w:val="00C73203"/>
    <w:rsid w:val="00C7321A"/>
    <w:rsid w:val="00C7347F"/>
    <w:rsid w:val="00C734E4"/>
    <w:rsid w:val="00C73692"/>
    <w:rsid w:val="00C73860"/>
    <w:rsid w:val="00C738B4"/>
    <w:rsid w:val="00C73E42"/>
    <w:rsid w:val="00C73FFC"/>
    <w:rsid w:val="00C74195"/>
    <w:rsid w:val="00C743D0"/>
    <w:rsid w:val="00C746CF"/>
    <w:rsid w:val="00C74718"/>
    <w:rsid w:val="00C7491C"/>
    <w:rsid w:val="00C74A19"/>
    <w:rsid w:val="00C74C25"/>
    <w:rsid w:val="00C74C9A"/>
    <w:rsid w:val="00C74DD6"/>
    <w:rsid w:val="00C74FE6"/>
    <w:rsid w:val="00C75022"/>
    <w:rsid w:val="00C75073"/>
    <w:rsid w:val="00C752CB"/>
    <w:rsid w:val="00C752D1"/>
    <w:rsid w:val="00C7549E"/>
    <w:rsid w:val="00C75566"/>
    <w:rsid w:val="00C75578"/>
    <w:rsid w:val="00C75709"/>
    <w:rsid w:val="00C75BD0"/>
    <w:rsid w:val="00C75F0A"/>
    <w:rsid w:val="00C760A0"/>
    <w:rsid w:val="00C760CA"/>
    <w:rsid w:val="00C761B7"/>
    <w:rsid w:val="00C763A8"/>
    <w:rsid w:val="00C764E3"/>
    <w:rsid w:val="00C7650E"/>
    <w:rsid w:val="00C76C50"/>
    <w:rsid w:val="00C76C8D"/>
    <w:rsid w:val="00C76CED"/>
    <w:rsid w:val="00C76D29"/>
    <w:rsid w:val="00C76D3B"/>
    <w:rsid w:val="00C76D56"/>
    <w:rsid w:val="00C76D60"/>
    <w:rsid w:val="00C76E46"/>
    <w:rsid w:val="00C76E47"/>
    <w:rsid w:val="00C77128"/>
    <w:rsid w:val="00C771A1"/>
    <w:rsid w:val="00C77272"/>
    <w:rsid w:val="00C772DD"/>
    <w:rsid w:val="00C77391"/>
    <w:rsid w:val="00C773CF"/>
    <w:rsid w:val="00C77463"/>
    <w:rsid w:val="00C7752D"/>
    <w:rsid w:val="00C77825"/>
    <w:rsid w:val="00C779D1"/>
    <w:rsid w:val="00C779F0"/>
    <w:rsid w:val="00C77CF5"/>
    <w:rsid w:val="00C77D06"/>
    <w:rsid w:val="00C77DF6"/>
    <w:rsid w:val="00C77F81"/>
    <w:rsid w:val="00C8003F"/>
    <w:rsid w:val="00C8009C"/>
    <w:rsid w:val="00C804D2"/>
    <w:rsid w:val="00C8075A"/>
    <w:rsid w:val="00C807C2"/>
    <w:rsid w:val="00C807F3"/>
    <w:rsid w:val="00C80802"/>
    <w:rsid w:val="00C80C92"/>
    <w:rsid w:val="00C80D18"/>
    <w:rsid w:val="00C80D2F"/>
    <w:rsid w:val="00C80E4B"/>
    <w:rsid w:val="00C81140"/>
    <w:rsid w:val="00C8119E"/>
    <w:rsid w:val="00C81283"/>
    <w:rsid w:val="00C813D0"/>
    <w:rsid w:val="00C81672"/>
    <w:rsid w:val="00C8180C"/>
    <w:rsid w:val="00C8188F"/>
    <w:rsid w:val="00C81A2F"/>
    <w:rsid w:val="00C81AE7"/>
    <w:rsid w:val="00C81C5F"/>
    <w:rsid w:val="00C81D25"/>
    <w:rsid w:val="00C825F3"/>
    <w:rsid w:val="00C82712"/>
    <w:rsid w:val="00C8288B"/>
    <w:rsid w:val="00C82BFA"/>
    <w:rsid w:val="00C82D07"/>
    <w:rsid w:val="00C82DE1"/>
    <w:rsid w:val="00C82E51"/>
    <w:rsid w:val="00C83053"/>
    <w:rsid w:val="00C83088"/>
    <w:rsid w:val="00C8330D"/>
    <w:rsid w:val="00C8333B"/>
    <w:rsid w:val="00C83416"/>
    <w:rsid w:val="00C834CA"/>
    <w:rsid w:val="00C8357F"/>
    <w:rsid w:val="00C836F0"/>
    <w:rsid w:val="00C83780"/>
    <w:rsid w:val="00C83795"/>
    <w:rsid w:val="00C83B3C"/>
    <w:rsid w:val="00C83B8A"/>
    <w:rsid w:val="00C83BDD"/>
    <w:rsid w:val="00C83D97"/>
    <w:rsid w:val="00C83E7A"/>
    <w:rsid w:val="00C84262"/>
    <w:rsid w:val="00C84686"/>
    <w:rsid w:val="00C846E1"/>
    <w:rsid w:val="00C84B68"/>
    <w:rsid w:val="00C84BD0"/>
    <w:rsid w:val="00C84DAD"/>
    <w:rsid w:val="00C85031"/>
    <w:rsid w:val="00C8524E"/>
    <w:rsid w:val="00C852C1"/>
    <w:rsid w:val="00C85442"/>
    <w:rsid w:val="00C8562D"/>
    <w:rsid w:val="00C85994"/>
    <w:rsid w:val="00C85AA2"/>
    <w:rsid w:val="00C85C4C"/>
    <w:rsid w:val="00C85E25"/>
    <w:rsid w:val="00C85EA0"/>
    <w:rsid w:val="00C85F22"/>
    <w:rsid w:val="00C85FD1"/>
    <w:rsid w:val="00C86061"/>
    <w:rsid w:val="00C8607E"/>
    <w:rsid w:val="00C8614C"/>
    <w:rsid w:val="00C86192"/>
    <w:rsid w:val="00C86275"/>
    <w:rsid w:val="00C862CD"/>
    <w:rsid w:val="00C86489"/>
    <w:rsid w:val="00C8684E"/>
    <w:rsid w:val="00C86957"/>
    <w:rsid w:val="00C86B2B"/>
    <w:rsid w:val="00C86B72"/>
    <w:rsid w:val="00C86E44"/>
    <w:rsid w:val="00C86F43"/>
    <w:rsid w:val="00C86FC7"/>
    <w:rsid w:val="00C87113"/>
    <w:rsid w:val="00C8714D"/>
    <w:rsid w:val="00C8734C"/>
    <w:rsid w:val="00C873BB"/>
    <w:rsid w:val="00C873CF"/>
    <w:rsid w:val="00C8744A"/>
    <w:rsid w:val="00C87615"/>
    <w:rsid w:val="00C8785D"/>
    <w:rsid w:val="00C8798A"/>
    <w:rsid w:val="00C87A0A"/>
    <w:rsid w:val="00C87DED"/>
    <w:rsid w:val="00C9017B"/>
    <w:rsid w:val="00C901BA"/>
    <w:rsid w:val="00C9036A"/>
    <w:rsid w:val="00C903EC"/>
    <w:rsid w:val="00C90433"/>
    <w:rsid w:val="00C904E4"/>
    <w:rsid w:val="00C90681"/>
    <w:rsid w:val="00C908F4"/>
    <w:rsid w:val="00C90999"/>
    <w:rsid w:val="00C90A94"/>
    <w:rsid w:val="00C90C29"/>
    <w:rsid w:val="00C90D51"/>
    <w:rsid w:val="00C9100B"/>
    <w:rsid w:val="00C91083"/>
    <w:rsid w:val="00C912CB"/>
    <w:rsid w:val="00C915CC"/>
    <w:rsid w:val="00C917B5"/>
    <w:rsid w:val="00C9188F"/>
    <w:rsid w:val="00C918C5"/>
    <w:rsid w:val="00C91A4D"/>
    <w:rsid w:val="00C91AAC"/>
    <w:rsid w:val="00C91C3A"/>
    <w:rsid w:val="00C91C52"/>
    <w:rsid w:val="00C91D32"/>
    <w:rsid w:val="00C91F52"/>
    <w:rsid w:val="00C91FDB"/>
    <w:rsid w:val="00C92245"/>
    <w:rsid w:val="00C925E2"/>
    <w:rsid w:val="00C9264E"/>
    <w:rsid w:val="00C9275C"/>
    <w:rsid w:val="00C92798"/>
    <w:rsid w:val="00C927A7"/>
    <w:rsid w:val="00C927FF"/>
    <w:rsid w:val="00C92AD6"/>
    <w:rsid w:val="00C92C62"/>
    <w:rsid w:val="00C92EA9"/>
    <w:rsid w:val="00C93240"/>
    <w:rsid w:val="00C93276"/>
    <w:rsid w:val="00C93361"/>
    <w:rsid w:val="00C933E2"/>
    <w:rsid w:val="00C93461"/>
    <w:rsid w:val="00C93482"/>
    <w:rsid w:val="00C9365D"/>
    <w:rsid w:val="00C93EF0"/>
    <w:rsid w:val="00C94088"/>
    <w:rsid w:val="00C9420A"/>
    <w:rsid w:val="00C94332"/>
    <w:rsid w:val="00C944D7"/>
    <w:rsid w:val="00C94548"/>
    <w:rsid w:val="00C9468C"/>
    <w:rsid w:val="00C9474E"/>
    <w:rsid w:val="00C94CAD"/>
    <w:rsid w:val="00C94F91"/>
    <w:rsid w:val="00C951C0"/>
    <w:rsid w:val="00C951FF"/>
    <w:rsid w:val="00C95234"/>
    <w:rsid w:val="00C952BA"/>
    <w:rsid w:val="00C95336"/>
    <w:rsid w:val="00C95389"/>
    <w:rsid w:val="00C953EA"/>
    <w:rsid w:val="00C9541A"/>
    <w:rsid w:val="00C955B7"/>
    <w:rsid w:val="00C959D4"/>
    <w:rsid w:val="00C95A02"/>
    <w:rsid w:val="00C95E73"/>
    <w:rsid w:val="00C95E75"/>
    <w:rsid w:val="00C96197"/>
    <w:rsid w:val="00C961AE"/>
    <w:rsid w:val="00C962D9"/>
    <w:rsid w:val="00C96546"/>
    <w:rsid w:val="00C967E3"/>
    <w:rsid w:val="00C96800"/>
    <w:rsid w:val="00C968B9"/>
    <w:rsid w:val="00C96EB2"/>
    <w:rsid w:val="00C9736A"/>
    <w:rsid w:val="00C973E2"/>
    <w:rsid w:val="00C974DB"/>
    <w:rsid w:val="00C9768A"/>
    <w:rsid w:val="00C97ABA"/>
    <w:rsid w:val="00C97AE7"/>
    <w:rsid w:val="00C97B37"/>
    <w:rsid w:val="00C97C51"/>
    <w:rsid w:val="00C97CFB"/>
    <w:rsid w:val="00C97E02"/>
    <w:rsid w:val="00C97EB2"/>
    <w:rsid w:val="00CA01A4"/>
    <w:rsid w:val="00CA01B5"/>
    <w:rsid w:val="00CA0212"/>
    <w:rsid w:val="00CA08DA"/>
    <w:rsid w:val="00CA0E6D"/>
    <w:rsid w:val="00CA0EEE"/>
    <w:rsid w:val="00CA126D"/>
    <w:rsid w:val="00CA15A9"/>
    <w:rsid w:val="00CA16C3"/>
    <w:rsid w:val="00CA1998"/>
    <w:rsid w:val="00CA1E46"/>
    <w:rsid w:val="00CA205B"/>
    <w:rsid w:val="00CA2088"/>
    <w:rsid w:val="00CA20F8"/>
    <w:rsid w:val="00CA26D7"/>
    <w:rsid w:val="00CA2746"/>
    <w:rsid w:val="00CA278D"/>
    <w:rsid w:val="00CA28B5"/>
    <w:rsid w:val="00CA2941"/>
    <w:rsid w:val="00CA2984"/>
    <w:rsid w:val="00CA29DA"/>
    <w:rsid w:val="00CA2B75"/>
    <w:rsid w:val="00CA2BA7"/>
    <w:rsid w:val="00CA2C0C"/>
    <w:rsid w:val="00CA2C89"/>
    <w:rsid w:val="00CA2D72"/>
    <w:rsid w:val="00CA2DEE"/>
    <w:rsid w:val="00CA2F0F"/>
    <w:rsid w:val="00CA2F6C"/>
    <w:rsid w:val="00CA3094"/>
    <w:rsid w:val="00CA31F1"/>
    <w:rsid w:val="00CA37D3"/>
    <w:rsid w:val="00CA3A54"/>
    <w:rsid w:val="00CA3CAB"/>
    <w:rsid w:val="00CA3FD0"/>
    <w:rsid w:val="00CA404A"/>
    <w:rsid w:val="00CA40A4"/>
    <w:rsid w:val="00CA4395"/>
    <w:rsid w:val="00CA43FA"/>
    <w:rsid w:val="00CA4414"/>
    <w:rsid w:val="00CA4462"/>
    <w:rsid w:val="00CA4558"/>
    <w:rsid w:val="00CA4676"/>
    <w:rsid w:val="00CA4819"/>
    <w:rsid w:val="00CA4BE9"/>
    <w:rsid w:val="00CA4C32"/>
    <w:rsid w:val="00CA4D00"/>
    <w:rsid w:val="00CA501B"/>
    <w:rsid w:val="00CA50E7"/>
    <w:rsid w:val="00CA519D"/>
    <w:rsid w:val="00CA51C8"/>
    <w:rsid w:val="00CA534D"/>
    <w:rsid w:val="00CA5451"/>
    <w:rsid w:val="00CA549B"/>
    <w:rsid w:val="00CA5577"/>
    <w:rsid w:val="00CA573D"/>
    <w:rsid w:val="00CA5880"/>
    <w:rsid w:val="00CA5B30"/>
    <w:rsid w:val="00CA5B52"/>
    <w:rsid w:val="00CA5CE3"/>
    <w:rsid w:val="00CA5E10"/>
    <w:rsid w:val="00CA5E1E"/>
    <w:rsid w:val="00CA5E5B"/>
    <w:rsid w:val="00CA6237"/>
    <w:rsid w:val="00CA640C"/>
    <w:rsid w:val="00CA68B3"/>
    <w:rsid w:val="00CA68EA"/>
    <w:rsid w:val="00CA6A30"/>
    <w:rsid w:val="00CA6A44"/>
    <w:rsid w:val="00CA6B1E"/>
    <w:rsid w:val="00CA6D4D"/>
    <w:rsid w:val="00CA6E88"/>
    <w:rsid w:val="00CA6F83"/>
    <w:rsid w:val="00CA7024"/>
    <w:rsid w:val="00CA70EE"/>
    <w:rsid w:val="00CA7137"/>
    <w:rsid w:val="00CA7308"/>
    <w:rsid w:val="00CA7816"/>
    <w:rsid w:val="00CA78B8"/>
    <w:rsid w:val="00CA7C93"/>
    <w:rsid w:val="00CA7CB6"/>
    <w:rsid w:val="00CA7D82"/>
    <w:rsid w:val="00CA7E31"/>
    <w:rsid w:val="00CA7EB8"/>
    <w:rsid w:val="00CA7EEC"/>
    <w:rsid w:val="00CB0365"/>
    <w:rsid w:val="00CB0750"/>
    <w:rsid w:val="00CB07D2"/>
    <w:rsid w:val="00CB0915"/>
    <w:rsid w:val="00CB1139"/>
    <w:rsid w:val="00CB115E"/>
    <w:rsid w:val="00CB1412"/>
    <w:rsid w:val="00CB15C8"/>
    <w:rsid w:val="00CB165E"/>
    <w:rsid w:val="00CB1832"/>
    <w:rsid w:val="00CB1867"/>
    <w:rsid w:val="00CB19FE"/>
    <w:rsid w:val="00CB1C4A"/>
    <w:rsid w:val="00CB1C7B"/>
    <w:rsid w:val="00CB1FB3"/>
    <w:rsid w:val="00CB2005"/>
    <w:rsid w:val="00CB244A"/>
    <w:rsid w:val="00CB2707"/>
    <w:rsid w:val="00CB2741"/>
    <w:rsid w:val="00CB27EC"/>
    <w:rsid w:val="00CB2898"/>
    <w:rsid w:val="00CB2968"/>
    <w:rsid w:val="00CB2B4A"/>
    <w:rsid w:val="00CB2BD3"/>
    <w:rsid w:val="00CB2C0C"/>
    <w:rsid w:val="00CB2D18"/>
    <w:rsid w:val="00CB2D1D"/>
    <w:rsid w:val="00CB303E"/>
    <w:rsid w:val="00CB304C"/>
    <w:rsid w:val="00CB31B3"/>
    <w:rsid w:val="00CB347C"/>
    <w:rsid w:val="00CB361A"/>
    <w:rsid w:val="00CB39EB"/>
    <w:rsid w:val="00CB3B6C"/>
    <w:rsid w:val="00CB3C47"/>
    <w:rsid w:val="00CB3D4D"/>
    <w:rsid w:val="00CB3E6B"/>
    <w:rsid w:val="00CB3F29"/>
    <w:rsid w:val="00CB40CB"/>
    <w:rsid w:val="00CB4627"/>
    <w:rsid w:val="00CB46DA"/>
    <w:rsid w:val="00CB487A"/>
    <w:rsid w:val="00CB487F"/>
    <w:rsid w:val="00CB4981"/>
    <w:rsid w:val="00CB4A65"/>
    <w:rsid w:val="00CB4C8E"/>
    <w:rsid w:val="00CB4EF6"/>
    <w:rsid w:val="00CB4F9F"/>
    <w:rsid w:val="00CB4FB2"/>
    <w:rsid w:val="00CB4FD8"/>
    <w:rsid w:val="00CB5256"/>
    <w:rsid w:val="00CB53F9"/>
    <w:rsid w:val="00CB564A"/>
    <w:rsid w:val="00CB5A33"/>
    <w:rsid w:val="00CB5A58"/>
    <w:rsid w:val="00CB5B6C"/>
    <w:rsid w:val="00CB5B7E"/>
    <w:rsid w:val="00CB5C32"/>
    <w:rsid w:val="00CB5D97"/>
    <w:rsid w:val="00CB5E09"/>
    <w:rsid w:val="00CB5E57"/>
    <w:rsid w:val="00CB5EE6"/>
    <w:rsid w:val="00CB6091"/>
    <w:rsid w:val="00CB6093"/>
    <w:rsid w:val="00CB646E"/>
    <w:rsid w:val="00CB65D3"/>
    <w:rsid w:val="00CB65DE"/>
    <w:rsid w:val="00CB693B"/>
    <w:rsid w:val="00CB6A19"/>
    <w:rsid w:val="00CB6D20"/>
    <w:rsid w:val="00CB6D83"/>
    <w:rsid w:val="00CB6F2B"/>
    <w:rsid w:val="00CB6F56"/>
    <w:rsid w:val="00CB7168"/>
    <w:rsid w:val="00CB7200"/>
    <w:rsid w:val="00CB722B"/>
    <w:rsid w:val="00CB7358"/>
    <w:rsid w:val="00CB7949"/>
    <w:rsid w:val="00CB7C9C"/>
    <w:rsid w:val="00CB7CBF"/>
    <w:rsid w:val="00CB7FBA"/>
    <w:rsid w:val="00CC001C"/>
    <w:rsid w:val="00CC0175"/>
    <w:rsid w:val="00CC0266"/>
    <w:rsid w:val="00CC037A"/>
    <w:rsid w:val="00CC0983"/>
    <w:rsid w:val="00CC0E2E"/>
    <w:rsid w:val="00CC12BF"/>
    <w:rsid w:val="00CC15F6"/>
    <w:rsid w:val="00CC180E"/>
    <w:rsid w:val="00CC1A1B"/>
    <w:rsid w:val="00CC1C08"/>
    <w:rsid w:val="00CC1D3F"/>
    <w:rsid w:val="00CC1D49"/>
    <w:rsid w:val="00CC1D51"/>
    <w:rsid w:val="00CC1E53"/>
    <w:rsid w:val="00CC1FBA"/>
    <w:rsid w:val="00CC2547"/>
    <w:rsid w:val="00CC298D"/>
    <w:rsid w:val="00CC2A87"/>
    <w:rsid w:val="00CC2ACC"/>
    <w:rsid w:val="00CC2B89"/>
    <w:rsid w:val="00CC2C1D"/>
    <w:rsid w:val="00CC2C62"/>
    <w:rsid w:val="00CC2ECC"/>
    <w:rsid w:val="00CC2F49"/>
    <w:rsid w:val="00CC2FC0"/>
    <w:rsid w:val="00CC3086"/>
    <w:rsid w:val="00CC323F"/>
    <w:rsid w:val="00CC358C"/>
    <w:rsid w:val="00CC3711"/>
    <w:rsid w:val="00CC3760"/>
    <w:rsid w:val="00CC38BF"/>
    <w:rsid w:val="00CC3937"/>
    <w:rsid w:val="00CC39E2"/>
    <w:rsid w:val="00CC3A6C"/>
    <w:rsid w:val="00CC3D7B"/>
    <w:rsid w:val="00CC3DD6"/>
    <w:rsid w:val="00CC3EDA"/>
    <w:rsid w:val="00CC428C"/>
    <w:rsid w:val="00CC449A"/>
    <w:rsid w:val="00CC4877"/>
    <w:rsid w:val="00CC4C97"/>
    <w:rsid w:val="00CC4C9F"/>
    <w:rsid w:val="00CC4ED4"/>
    <w:rsid w:val="00CC4FCB"/>
    <w:rsid w:val="00CC53ED"/>
    <w:rsid w:val="00CC53F5"/>
    <w:rsid w:val="00CC5430"/>
    <w:rsid w:val="00CC54B8"/>
    <w:rsid w:val="00CC57B9"/>
    <w:rsid w:val="00CC583D"/>
    <w:rsid w:val="00CC58DE"/>
    <w:rsid w:val="00CC5AB1"/>
    <w:rsid w:val="00CC5C0D"/>
    <w:rsid w:val="00CC5C63"/>
    <w:rsid w:val="00CC5C9E"/>
    <w:rsid w:val="00CC5CB8"/>
    <w:rsid w:val="00CC5CCA"/>
    <w:rsid w:val="00CC5EBB"/>
    <w:rsid w:val="00CC6022"/>
    <w:rsid w:val="00CC60CD"/>
    <w:rsid w:val="00CC6213"/>
    <w:rsid w:val="00CC623C"/>
    <w:rsid w:val="00CC6288"/>
    <w:rsid w:val="00CC6405"/>
    <w:rsid w:val="00CC65A7"/>
    <w:rsid w:val="00CC6618"/>
    <w:rsid w:val="00CC6955"/>
    <w:rsid w:val="00CC6DB9"/>
    <w:rsid w:val="00CC6F81"/>
    <w:rsid w:val="00CC7111"/>
    <w:rsid w:val="00CC7151"/>
    <w:rsid w:val="00CC722C"/>
    <w:rsid w:val="00CC7285"/>
    <w:rsid w:val="00CC73D6"/>
    <w:rsid w:val="00CC74A6"/>
    <w:rsid w:val="00CC77CF"/>
    <w:rsid w:val="00CC7B3F"/>
    <w:rsid w:val="00CC7B93"/>
    <w:rsid w:val="00CC7E40"/>
    <w:rsid w:val="00CC7E5A"/>
    <w:rsid w:val="00CC7F07"/>
    <w:rsid w:val="00CC7F40"/>
    <w:rsid w:val="00CD0157"/>
    <w:rsid w:val="00CD0174"/>
    <w:rsid w:val="00CD04A6"/>
    <w:rsid w:val="00CD04A9"/>
    <w:rsid w:val="00CD059B"/>
    <w:rsid w:val="00CD0A1E"/>
    <w:rsid w:val="00CD0C08"/>
    <w:rsid w:val="00CD0C19"/>
    <w:rsid w:val="00CD0CA5"/>
    <w:rsid w:val="00CD101C"/>
    <w:rsid w:val="00CD1108"/>
    <w:rsid w:val="00CD13C2"/>
    <w:rsid w:val="00CD145D"/>
    <w:rsid w:val="00CD14B6"/>
    <w:rsid w:val="00CD15FD"/>
    <w:rsid w:val="00CD17A4"/>
    <w:rsid w:val="00CD18F6"/>
    <w:rsid w:val="00CD197C"/>
    <w:rsid w:val="00CD198B"/>
    <w:rsid w:val="00CD1BDA"/>
    <w:rsid w:val="00CD1D29"/>
    <w:rsid w:val="00CD1E28"/>
    <w:rsid w:val="00CD21E5"/>
    <w:rsid w:val="00CD2430"/>
    <w:rsid w:val="00CD2535"/>
    <w:rsid w:val="00CD259A"/>
    <w:rsid w:val="00CD26E8"/>
    <w:rsid w:val="00CD2A27"/>
    <w:rsid w:val="00CD2D3B"/>
    <w:rsid w:val="00CD3236"/>
    <w:rsid w:val="00CD3380"/>
    <w:rsid w:val="00CD338F"/>
    <w:rsid w:val="00CD3469"/>
    <w:rsid w:val="00CD34BF"/>
    <w:rsid w:val="00CD396F"/>
    <w:rsid w:val="00CD3A32"/>
    <w:rsid w:val="00CD3A7E"/>
    <w:rsid w:val="00CD3D43"/>
    <w:rsid w:val="00CD3ED7"/>
    <w:rsid w:val="00CD4220"/>
    <w:rsid w:val="00CD432A"/>
    <w:rsid w:val="00CD44D4"/>
    <w:rsid w:val="00CD46B0"/>
    <w:rsid w:val="00CD489B"/>
    <w:rsid w:val="00CD4939"/>
    <w:rsid w:val="00CD49EC"/>
    <w:rsid w:val="00CD4A84"/>
    <w:rsid w:val="00CD4B43"/>
    <w:rsid w:val="00CD4CF7"/>
    <w:rsid w:val="00CD4D0A"/>
    <w:rsid w:val="00CD4EA3"/>
    <w:rsid w:val="00CD4F71"/>
    <w:rsid w:val="00CD5165"/>
    <w:rsid w:val="00CD5432"/>
    <w:rsid w:val="00CD563D"/>
    <w:rsid w:val="00CD57FE"/>
    <w:rsid w:val="00CD5A40"/>
    <w:rsid w:val="00CD5C8E"/>
    <w:rsid w:val="00CD5F01"/>
    <w:rsid w:val="00CD5FD4"/>
    <w:rsid w:val="00CD60C7"/>
    <w:rsid w:val="00CD620B"/>
    <w:rsid w:val="00CD64BD"/>
    <w:rsid w:val="00CD6822"/>
    <w:rsid w:val="00CD693F"/>
    <w:rsid w:val="00CD6D77"/>
    <w:rsid w:val="00CD6EEE"/>
    <w:rsid w:val="00CD6F49"/>
    <w:rsid w:val="00CD7551"/>
    <w:rsid w:val="00CD76C5"/>
    <w:rsid w:val="00CD796B"/>
    <w:rsid w:val="00CD7A09"/>
    <w:rsid w:val="00CD7A3B"/>
    <w:rsid w:val="00CD7BA7"/>
    <w:rsid w:val="00CD7C5B"/>
    <w:rsid w:val="00CD7D5B"/>
    <w:rsid w:val="00CE0210"/>
    <w:rsid w:val="00CE0367"/>
    <w:rsid w:val="00CE042A"/>
    <w:rsid w:val="00CE0815"/>
    <w:rsid w:val="00CE0A30"/>
    <w:rsid w:val="00CE0BA8"/>
    <w:rsid w:val="00CE0BF4"/>
    <w:rsid w:val="00CE0C37"/>
    <w:rsid w:val="00CE0F03"/>
    <w:rsid w:val="00CE1212"/>
    <w:rsid w:val="00CE1769"/>
    <w:rsid w:val="00CE1882"/>
    <w:rsid w:val="00CE1B5C"/>
    <w:rsid w:val="00CE1B63"/>
    <w:rsid w:val="00CE1BE9"/>
    <w:rsid w:val="00CE1C05"/>
    <w:rsid w:val="00CE1D26"/>
    <w:rsid w:val="00CE1E3D"/>
    <w:rsid w:val="00CE28A0"/>
    <w:rsid w:val="00CE2B02"/>
    <w:rsid w:val="00CE2B27"/>
    <w:rsid w:val="00CE2D15"/>
    <w:rsid w:val="00CE2E50"/>
    <w:rsid w:val="00CE2E66"/>
    <w:rsid w:val="00CE3051"/>
    <w:rsid w:val="00CE3103"/>
    <w:rsid w:val="00CE312F"/>
    <w:rsid w:val="00CE3452"/>
    <w:rsid w:val="00CE375E"/>
    <w:rsid w:val="00CE37B4"/>
    <w:rsid w:val="00CE37C0"/>
    <w:rsid w:val="00CE37DA"/>
    <w:rsid w:val="00CE39A1"/>
    <w:rsid w:val="00CE39F6"/>
    <w:rsid w:val="00CE3B1D"/>
    <w:rsid w:val="00CE4533"/>
    <w:rsid w:val="00CE45C3"/>
    <w:rsid w:val="00CE4744"/>
    <w:rsid w:val="00CE536C"/>
    <w:rsid w:val="00CE53B8"/>
    <w:rsid w:val="00CE5454"/>
    <w:rsid w:val="00CE5788"/>
    <w:rsid w:val="00CE57CB"/>
    <w:rsid w:val="00CE582F"/>
    <w:rsid w:val="00CE58D7"/>
    <w:rsid w:val="00CE59E9"/>
    <w:rsid w:val="00CE5A70"/>
    <w:rsid w:val="00CE5E50"/>
    <w:rsid w:val="00CE6096"/>
    <w:rsid w:val="00CE61EF"/>
    <w:rsid w:val="00CE66F1"/>
    <w:rsid w:val="00CE67C6"/>
    <w:rsid w:val="00CE6A49"/>
    <w:rsid w:val="00CE6B9C"/>
    <w:rsid w:val="00CE6BCF"/>
    <w:rsid w:val="00CE6C3E"/>
    <w:rsid w:val="00CE6D71"/>
    <w:rsid w:val="00CE722F"/>
    <w:rsid w:val="00CE72B5"/>
    <w:rsid w:val="00CE74EF"/>
    <w:rsid w:val="00CE7609"/>
    <w:rsid w:val="00CE7611"/>
    <w:rsid w:val="00CE7667"/>
    <w:rsid w:val="00CE79F9"/>
    <w:rsid w:val="00CE7F6C"/>
    <w:rsid w:val="00CF0118"/>
    <w:rsid w:val="00CF0267"/>
    <w:rsid w:val="00CF048D"/>
    <w:rsid w:val="00CF04C7"/>
    <w:rsid w:val="00CF04F2"/>
    <w:rsid w:val="00CF086D"/>
    <w:rsid w:val="00CF0AFA"/>
    <w:rsid w:val="00CF0CFC"/>
    <w:rsid w:val="00CF0DA2"/>
    <w:rsid w:val="00CF0EF5"/>
    <w:rsid w:val="00CF0F97"/>
    <w:rsid w:val="00CF1016"/>
    <w:rsid w:val="00CF1499"/>
    <w:rsid w:val="00CF15D0"/>
    <w:rsid w:val="00CF164C"/>
    <w:rsid w:val="00CF1723"/>
    <w:rsid w:val="00CF18B5"/>
    <w:rsid w:val="00CF1913"/>
    <w:rsid w:val="00CF1954"/>
    <w:rsid w:val="00CF1967"/>
    <w:rsid w:val="00CF1E24"/>
    <w:rsid w:val="00CF2299"/>
    <w:rsid w:val="00CF2344"/>
    <w:rsid w:val="00CF27EF"/>
    <w:rsid w:val="00CF29BC"/>
    <w:rsid w:val="00CF2B25"/>
    <w:rsid w:val="00CF2B54"/>
    <w:rsid w:val="00CF2D98"/>
    <w:rsid w:val="00CF2E18"/>
    <w:rsid w:val="00CF2E54"/>
    <w:rsid w:val="00CF2F6B"/>
    <w:rsid w:val="00CF3666"/>
    <w:rsid w:val="00CF3868"/>
    <w:rsid w:val="00CF3955"/>
    <w:rsid w:val="00CF3B90"/>
    <w:rsid w:val="00CF3CA7"/>
    <w:rsid w:val="00CF400B"/>
    <w:rsid w:val="00CF4322"/>
    <w:rsid w:val="00CF4364"/>
    <w:rsid w:val="00CF4586"/>
    <w:rsid w:val="00CF45C0"/>
    <w:rsid w:val="00CF46D3"/>
    <w:rsid w:val="00CF47A1"/>
    <w:rsid w:val="00CF47C2"/>
    <w:rsid w:val="00CF4864"/>
    <w:rsid w:val="00CF48B3"/>
    <w:rsid w:val="00CF4932"/>
    <w:rsid w:val="00CF4D77"/>
    <w:rsid w:val="00CF4D7A"/>
    <w:rsid w:val="00CF4EAC"/>
    <w:rsid w:val="00CF50EA"/>
    <w:rsid w:val="00CF51FE"/>
    <w:rsid w:val="00CF5520"/>
    <w:rsid w:val="00CF5780"/>
    <w:rsid w:val="00CF57DD"/>
    <w:rsid w:val="00CF59B7"/>
    <w:rsid w:val="00CF5E6C"/>
    <w:rsid w:val="00CF5F0E"/>
    <w:rsid w:val="00CF5F16"/>
    <w:rsid w:val="00CF6109"/>
    <w:rsid w:val="00CF663F"/>
    <w:rsid w:val="00CF68D0"/>
    <w:rsid w:val="00CF6938"/>
    <w:rsid w:val="00CF6D69"/>
    <w:rsid w:val="00CF6EC5"/>
    <w:rsid w:val="00CF71AC"/>
    <w:rsid w:val="00CF73E0"/>
    <w:rsid w:val="00CF74A7"/>
    <w:rsid w:val="00CF766B"/>
    <w:rsid w:val="00CF76F6"/>
    <w:rsid w:val="00CF7700"/>
    <w:rsid w:val="00CF78CC"/>
    <w:rsid w:val="00CF791E"/>
    <w:rsid w:val="00CF7F56"/>
    <w:rsid w:val="00D0035F"/>
    <w:rsid w:val="00D0039F"/>
    <w:rsid w:val="00D003D6"/>
    <w:rsid w:val="00D00479"/>
    <w:rsid w:val="00D00582"/>
    <w:rsid w:val="00D00737"/>
    <w:rsid w:val="00D007E4"/>
    <w:rsid w:val="00D00832"/>
    <w:rsid w:val="00D0086B"/>
    <w:rsid w:val="00D00D51"/>
    <w:rsid w:val="00D00F85"/>
    <w:rsid w:val="00D01282"/>
    <w:rsid w:val="00D0137C"/>
    <w:rsid w:val="00D01441"/>
    <w:rsid w:val="00D0148D"/>
    <w:rsid w:val="00D01671"/>
    <w:rsid w:val="00D016BA"/>
    <w:rsid w:val="00D01760"/>
    <w:rsid w:val="00D0178F"/>
    <w:rsid w:val="00D01862"/>
    <w:rsid w:val="00D018F0"/>
    <w:rsid w:val="00D01A9C"/>
    <w:rsid w:val="00D01B89"/>
    <w:rsid w:val="00D01B8C"/>
    <w:rsid w:val="00D01BC9"/>
    <w:rsid w:val="00D01CC8"/>
    <w:rsid w:val="00D01D0B"/>
    <w:rsid w:val="00D020CA"/>
    <w:rsid w:val="00D02114"/>
    <w:rsid w:val="00D02175"/>
    <w:rsid w:val="00D021BB"/>
    <w:rsid w:val="00D02318"/>
    <w:rsid w:val="00D02755"/>
    <w:rsid w:val="00D02766"/>
    <w:rsid w:val="00D027CB"/>
    <w:rsid w:val="00D02864"/>
    <w:rsid w:val="00D02A69"/>
    <w:rsid w:val="00D02BEC"/>
    <w:rsid w:val="00D02EDE"/>
    <w:rsid w:val="00D02FDC"/>
    <w:rsid w:val="00D0300D"/>
    <w:rsid w:val="00D0343E"/>
    <w:rsid w:val="00D0355D"/>
    <w:rsid w:val="00D0368D"/>
    <w:rsid w:val="00D039BC"/>
    <w:rsid w:val="00D03DE4"/>
    <w:rsid w:val="00D03F27"/>
    <w:rsid w:val="00D03F48"/>
    <w:rsid w:val="00D040B2"/>
    <w:rsid w:val="00D04555"/>
    <w:rsid w:val="00D0467A"/>
    <w:rsid w:val="00D046F2"/>
    <w:rsid w:val="00D04928"/>
    <w:rsid w:val="00D049DB"/>
    <w:rsid w:val="00D04B71"/>
    <w:rsid w:val="00D04DC3"/>
    <w:rsid w:val="00D04EAB"/>
    <w:rsid w:val="00D0505B"/>
    <w:rsid w:val="00D0516F"/>
    <w:rsid w:val="00D05266"/>
    <w:rsid w:val="00D0550A"/>
    <w:rsid w:val="00D05631"/>
    <w:rsid w:val="00D057AF"/>
    <w:rsid w:val="00D0588D"/>
    <w:rsid w:val="00D059F5"/>
    <w:rsid w:val="00D05B04"/>
    <w:rsid w:val="00D06003"/>
    <w:rsid w:val="00D061A7"/>
    <w:rsid w:val="00D0629A"/>
    <w:rsid w:val="00D06760"/>
    <w:rsid w:val="00D06890"/>
    <w:rsid w:val="00D06B1B"/>
    <w:rsid w:val="00D06B3B"/>
    <w:rsid w:val="00D06C37"/>
    <w:rsid w:val="00D06D01"/>
    <w:rsid w:val="00D06D27"/>
    <w:rsid w:val="00D06D42"/>
    <w:rsid w:val="00D06DC7"/>
    <w:rsid w:val="00D06DF9"/>
    <w:rsid w:val="00D06EAC"/>
    <w:rsid w:val="00D06FD1"/>
    <w:rsid w:val="00D074AB"/>
    <w:rsid w:val="00D07665"/>
    <w:rsid w:val="00D07915"/>
    <w:rsid w:val="00D07A11"/>
    <w:rsid w:val="00D07BC0"/>
    <w:rsid w:val="00D07C3D"/>
    <w:rsid w:val="00D10162"/>
    <w:rsid w:val="00D1017B"/>
    <w:rsid w:val="00D10260"/>
    <w:rsid w:val="00D1054E"/>
    <w:rsid w:val="00D10A8E"/>
    <w:rsid w:val="00D10C16"/>
    <w:rsid w:val="00D10D8B"/>
    <w:rsid w:val="00D10DC0"/>
    <w:rsid w:val="00D10E24"/>
    <w:rsid w:val="00D10FB7"/>
    <w:rsid w:val="00D11009"/>
    <w:rsid w:val="00D11027"/>
    <w:rsid w:val="00D110B0"/>
    <w:rsid w:val="00D110D5"/>
    <w:rsid w:val="00D110D6"/>
    <w:rsid w:val="00D110F0"/>
    <w:rsid w:val="00D111C7"/>
    <w:rsid w:val="00D113AB"/>
    <w:rsid w:val="00D1166B"/>
    <w:rsid w:val="00D117F1"/>
    <w:rsid w:val="00D11880"/>
    <w:rsid w:val="00D11DE2"/>
    <w:rsid w:val="00D11F27"/>
    <w:rsid w:val="00D11F57"/>
    <w:rsid w:val="00D12155"/>
    <w:rsid w:val="00D123A7"/>
    <w:rsid w:val="00D12896"/>
    <w:rsid w:val="00D12A9A"/>
    <w:rsid w:val="00D12BD7"/>
    <w:rsid w:val="00D12C07"/>
    <w:rsid w:val="00D12D97"/>
    <w:rsid w:val="00D12E25"/>
    <w:rsid w:val="00D1308B"/>
    <w:rsid w:val="00D130AA"/>
    <w:rsid w:val="00D134D8"/>
    <w:rsid w:val="00D138EC"/>
    <w:rsid w:val="00D13EDD"/>
    <w:rsid w:val="00D13F06"/>
    <w:rsid w:val="00D13FEB"/>
    <w:rsid w:val="00D14029"/>
    <w:rsid w:val="00D140CB"/>
    <w:rsid w:val="00D140DB"/>
    <w:rsid w:val="00D14527"/>
    <w:rsid w:val="00D14654"/>
    <w:rsid w:val="00D146D7"/>
    <w:rsid w:val="00D14743"/>
    <w:rsid w:val="00D14856"/>
    <w:rsid w:val="00D149BC"/>
    <w:rsid w:val="00D14C6E"/>
    <w:rsid w:val="00D14CC9"/>
    <w:rsid w:val="00D1538E"/>
    <w:rsid w:val="00D1545C"/>
    <w:rsid w:val="00D15A4B"/>
    <w:rsid w:val="00D15CCA"/>
    <w:rsid w:val="00D15FCB"/>
    <w:rsid w:val="00D15FE6"/>
    <w:rsid w:val="00D160B3"/>
    <w:rsid w:val="00D164E8"/>
    <w:rsid w:val="00D165D3"/>
    <w:rsid w:val="00D16894"/>
    <w:rsid w:val="00D168D4"/>
    <w:rsid w:val="00D16E1D"/>
    <w:rsid w:val="00D16EF4"/>
    <w:rsid w:val="00D16EF6"/>
    <w:rsid w:val="00D16F09"/>
    <w:rsid w:val="00D16F29"/>
    <w:rsid w:val="00D17039"/>
    <w:rsid w:val="00D170A8"/>
    <w:rsid w:val="00D1726B"/>
    <w:rsid w:val="00D17294"/>
    <w:rsid w:val="00D172ED"/>
    <w:rsid w:val="00D176B4"/>
    <w:rsid w:val="00D17736"/>
    <w:rsid w:val="00D17807"/>
    <w:rsid w:val="00D17898"/>
    <w:rsid w:val="00D17902"/>
    <w:rsid w:val="00D2004E"/>
    <w:rsid w:val="00D20379"/>
    <w:rsid w:val="00D20457"/>
    <w:rsid w:val="00D2048F"/>
    <w:rsid w:val="00D20491"/>
    <w:rsid w:val="00D2049C"/>
    <w:rsid w:val="00D20B65"/>
    <w:rsid w:val="00D20DB8"/>
    <w:rsid w:val="00D210A1"/>
    <w:rsid w:val="00D21170"/>
    <w:rsid w:val="00D2122E"/>
    <w:rsid w:val="00D212E6"/>
    <w:rsid w:val="00D2139C"/>
    <w:rsid w:val="00D2147B"/>
    <w:rsid w:val="00D21507"/>
    <w:rsid w:val="00D2179D"/>
    <w:rsid w:val="00D21C11"/>
    <w:rsid w:val="00D21F3F"/>
    <w:rsid w:val="00D21F78"/>
    <w:rsid w:val="00D2231C"/>
    <w:rsid w:val="00D22482"/>
    <w:rsid w:val="00D2297A"/>
    <w:rsid w:val="00D22B2A"/>
    <w:rsid w:val="00D22D84"/>
    <w:rsid w:val="00D22EC2"/>
    <w:rsid w:val="00D230BE"/>
    <w:rsid w:val="00D2329B"/>
    <w:rsid w:val="00D233CF"/>
    <w:rsid w:val="00D2357E"/>
    <w:rsid w:val="00D2376E"/>
    <w:rsid w:val="00D23C31"/>
    <w:rsid w:val="00D23D42"/>
    <w:rsid w:val="00D23F12"/>
    <w:rsid w:val="00D240AB"/>
    <w:rsid w:val="00D2417D"/>
    <w:rsid w:val="00D2435E"/>
    <w:rsid w:val="00D244D5"/>
    <w:rsid w:val="00D244DC"/>
    <w:rsid w:val="00D2482D"/>
    <w:rsid w:val="00D249C5"/>
    <w:rsid w:val="00D24B3E"/>
    <w:rsid w:val="00D24CB3"/>
    <w:rsid w:val="00D252D7"/>
    <w:rsid w:val="00D252DA"/>
    <w:rsid w:val="00D252FF"/>
    <w:rsid w:val="00D255CE"/>
    <w:rsid w:val="00D2572B"/>
    <w:rsid w:val="00D259A0"/>
    <w:rsid w:val="00D25D18"/>
    <w:rsid w:val="00D25F46"/>
    <w:rsid w:val="00D26062"/>
    <w:rsid w:val="00D2637F"/>
    <w:rsid w:val="00D264DB"/>
    <w:rsid w:val="00D26641"/>
    <w:rsid w:val="00D2671E"/>
    <w:rsid w:val="00D267B5"/>
    <w:rsid w:val="00D26952"/>
    <w:rsid w:val="00D26995"/>
    <w:rsid w:val="00D26B2F"/>
    <w:rsid w:val="00D26CF1"/>
    <w:rsid w:val="00D26DBE"/>
    <w:rsid w:val="00D26E83"/>
    <w:rsid w:val="00D27096"/>
    <w:rsid w:val="00D2722B"/>
    <w:rsid w:val="00D27396"/>
    <w:rsid w:val="00D2743E"/>
    <w:rsid w:val="00D2748D"/>
    <w:rsid w:val="00D2764C"/>
    <w:rsid w:val="00D27757"/>
    <w:rsid w:val="00D27857"/>
    <w:rsid w:val="00D27A7F"/>
    <w:rsid w:val="00D27B99"/>
    <w:rsid w:val="00D27D34"/>
    <w:rsid w:val="00D27F96"/>
    <w:rsid w:val="00D3018F"/>
    <w:rsid w:val="00D303CF"/>
    <w:rsid w:val="00D303FD"/>
    <w:rsid w:val="00D307BA"/>
    <w:rsid w:val="00D30929"/>
    <w:rsid w:val="00D309FF"/>
    <w:rsid w:val="00D30E6C"/>
    <w:rsid w:val="00D3117E"/>
    <w:rsid w:val="00D315BB"/>
    <w:rsid w:val="00D315C8"/>
    <w:rsid w:val="00D3174A"/>
    <w:rsid w:val="00D3189B"/>
    <w:rsid w:val="00D31A07"/>
    <w:rsid w:val="00D31B0C"/>
    <w:rsid w:val="00D31B92"/>
    <w:rsid w:val="00D31C81"/>
    <w:rsid w:val="00D31C9E"/>
    <w:rsid w:val="00D31EC1"/>
    <w:rsid w:val="00D31F93"/>
    <w:rsid w:val="00D320C0"/>
    <w:rsid w:val="00D32107"/>
    <w:rsid w:val="00D3211B"/>
    <w:rsid w:val="00D3220F"/>
    <w:rsid w:val="00D32255"/>
    <w:rsid w:val="00D32276"/>
    <w:rsid w:val="00D3227B"/>
    <w:rsid w:val="00D326C5"/>
    <w:rsid w:val="00D32976"/>
    <w:rsid w:val="00D32983"/>
    <w:rsid w:val="00D32BA6"/>
    <w:rsid w:val="00D32E0D"/>
    <w:rsid w:val="00D32F31"/>
    <w:rsid w:val="00D3305B"/>
    <w:rsid w:val="00D330FC"/>
    <w:rsid w:val="00D33851"/>
    <w:rsid w:val="00D33C3A"/>
    <w:rsid w:val="00D3421A"/>
    <w:rsid w:val="00D3432A"/>
    <w:rsid w:val="00D3445D"/>
    <w:rsid w:val="00D34529"/>
    <w:rsid w:val="00D34887"/>
    <w:rsid w:val="00D349D3"/>
    <w:rsid w:val="00D34B0E"/>
    <w:rsid w:val="00D34BC7"/>
    <w:rsid w:val="00D3501C"/>
    <w:rsid w:val="00D350D6"/>
    <w:rsid w:val="00D350DA"/>
    <w:rsid w:val="00D350F3"/>
    <w:rsid w:val="00D3526A"/>
    <w:rsid w:val="00D353B7"/>
    <w:rsid w:val="00D3570E"/>
    <w:rsid w:val="00D3573B"/>
    <w:rsid w:val="00D359B7"/>
    <w:rsid w:val="00D35B0C"/>
    <w:rsid w:val="00D35E7B"/>
    <w:rsid w:val="00D36505"/>
    <w:rsid w:val="00D36723"/>
    <w:rsid w:val="00D36B68"/>
    <w:rsid w:val="00D36C0F"/>
    <w:rsid w:val="00D36DB4"/>
    <w:rsid w:val="00D36F45"/>
    <w:rsid w:val="00D37455"/>
    <w:rsid w:val="00D37574"/>
    <w:rsid w:val="00D37683"/>
    <w:rsid w:val="00D37765"/>
    <w:rsid w:val="00D37B81"/>
    <w:rsid w:val="00D37C2D"/>
    <w:rsid w:val="00D37DF2"/>
    <w:rsid w:val="00D37DF3"/>
    <w:rsid w:val="00D37DFC"/>
    <w:rsid w:val="00D407FB"/>
    <w:rsid w:val="00D40A74"/>
    <w:rsid w:val="00D40A93"/>
    <w:rsid w:val="00D40B3D"/>
    <w:rsid w:val="00D40BA3"/>
    <w:rsid w:val="00D40E48"/>
    <w:rsid w:val="00D41220"/>
    <w:rsid w:val="00D412DF"/>
    <w:rsid w:val="00D413BD"/>
    <w:rsid w:val="00D413FD"/>
    <w:rsid w:val="00D41535"/>
    <w:rsid w:val="00D41584"/>
    <w:rsid w:val="00D416DA"/>
    <w:rsid w:val="00D41773"/>
    <w:rsid w:val="00D418AE"/>
    <w:rsid w:val="00D41AC4"/>
    <w:rsid w:val="00D41BE0"/>
    <w:rsid w:val="00D4215F"/>
    <w:rsid w:val="00D42383"/>
    <w:rsid w:val="00D42828"/>
    <w:rsid w:val="00D428C2"/>
    <w:rsid w:val="00D42A26"/>
    <w:rsid w:val="00D42A28"/>
    <w:rsid w:val="00D42B91"/>
    <w:rsid w:val="00D42ECC"/>
    <w:rsid w:val="00D43314"/>
    <w:rsid w:val="00D434EF"/>
    <w:rsid w:val="00D4362D"/>
    <w:rsid w:val="00D436A1"/>
    <w:rsid w:val="00D438F7"/>
    <w:rsid w:val="00D43927"/>
    <w:rsid w:val="00D43C3D"/>
    <w:rsid w:val="00D43DB2"/>
    <w:rsid w:val="00D43E54"/>
    <w:rsid w:val="00D43E98"/>
    <w:rsid w:val="00D440F8"/>
    <w:rsid w:val="00D445F4"/>
    <w:rsid w:val="00D4466E"/>
    <w:rsid w:val="00D447EB"/>
    <w:rsid w:val="00D44842"/>
    <w:rsid w:val="00D44AC0"/>
    <w:rsid w:val="00D44B7E"/>
    <w:rsid w:val="00D44CD2"/>
    <w:rsid w:val="00D44D4E"/>
    <w:rsid w:val="00D44D6E"/>
    <w:rsid w:val="00D44DD4"/>
    <w:rsid w:val="00D44ED2"/>
    <w:rsid w:val="00D45009"/>
    <w:rsid w:val="00D452CF"/>
    <w:rsid w:val="00D45607"/>
    <w:rsid w:val="00D45A76"/>
    <w:rsid w:val="00D45BDB"/>
    <w:rsid w:val="00D45E03"/>
    <w:rsid w:val="00D45E61"/>
    <w:rsid w:val="00D45F3B"/>
    <w:rsid w:val="00D45F91"/>
    <w:rsid w:val="00D46030"/>
    <w:rsid w:val="00D4604A"/>
    <w:rsid w:val="00D46272"/>
    <w:rsid w:val="00D462FF"/>
    <w:rsid w:val="00D46424"/>
    <w:rsid w:val="00D46637"/>
    <w:rsid w:val="00D46677"/>
    <w:rsid w:val="00D46758"/>
    <w:rsid w:val="00D46AA1"/>
    <w:rsid w:val="00D46EC9"/>
    <w:rsid w:val="00D471D1"/>
    <w:rsid w:val="00D47292"/>
    <w:rsid w:val="00D477E0"/>
    <w:rsid w:val="00D4791C"/>
    <w:rsid w:val="00D47937"/>
    <w:rsid w:val="00D47A40"/>
    <w:rsid w:val="00D47AC4"/>
    <w:rsid w:val="00D47C3A"/>
    <w:rsid w:val="00D47DB2"/>
    <w:rsid w:val="00D47DE3"/>
    <w:rsid w:val="00D47E6B"/>
    <w:rsid w:val="00D5027A"/>
    <w:rsid w:val="00D502F1"/>
    <w:rsid w:val="00D5056B"/>
    <w:rsid w:val="00D5067F"/>
    <w:rsid w:val="00D506C0"/>
    <w:rsid w:val="00D506C2"/>
    <w:rsid w:val="00D50764"/>
    <w:rsid w:val="00D50ADD"/>
    <w:rsid w:val="00D50C63"/>
    <w:rsid w:val="00D51061"/>
    <w:rsid w:val="00D510E8"/>
    <w:rsid w:val="00D5136B"/>
    <w:rsid w:val="00D518A9"/>
    <w:rsid w:val="00D518E0"/>
    <w:rsid w:val="00D51A2B"/>
    <w:rsid w:val="00D51B19"/>
    <w:rsid w:val="00D51CC3"/>
    <w:rsid w:val="00D51DDA"/>
    <w:rsid w:val="00D51F7F"/>
    <w:rsid w:val="00D52051"/>
    <w:rsid w:val="00D520B3"/>
    <w:rsid w:val="00D5246A"/>
    <w:rsid w:val="00D525C2"/>
    <w:rsid w:val="00D5266A"/>
    <w:rsid w:val="00D5285A"/>
    <w:rsid w:val="00D52C37"/>
    <w:rsid w:val="00D52DF9"/>
    <w:rsid w:val="00D52E82"/>
    <w:rsid w:val="00D53151"/>
    <w:rsid w:val="00D53156"/>
    <w:rsid w:val="00D53201"/>
    <w:rsid w:val="00D5362D"/>
    <w:rsid w:val="00D5386C"/>
    <w:rsid w:val="00D539A7"/>
    <w:rsid w:val="00D53AB6"/>
    <w:rsid w:val="00D53CB8"/>
    <w:rsid w:val="00D53D5B"/>
    <w:rsid w:val="00D53D8D"/>
    <w:rsid w:val="00D54072"/>
    <w:rsid w:val="00D54338"/>
    <w:rsid w:val="00D544CC"/>
    <w:rsid w:val="00D5458F"/>
    <w:rsid w:val="00D546D4"/>
    <w:rsid w:val="00D54775"/>
    <w:rsid w:val="00D54C0D"/>
    <w:rsid w:val="00D54CD2"/>
    <w:rsid w:val="00D54E00"/>
    <w:rsid w:val="00D54EDB"/>
    <w:rsid w:val="00D55009"/>
    <w:rsid w:val="00D55130"/>
    <w:rsid w:val="00D55557"/>
    <w:rsid w:val="00D5587C"/>
    <w:rsid w:val="00D559F8"/>
    <w:rsid w:val="00D55A08"/>
    <w:rsid w:val="00D55D9A"/>
    <w:rsid w:val="00D55DF4"/>
    <w:rsid w:val="00D55E9F"/>
    <w:rsid w:val="00D55FCF"/>
    <w:rsid w:val="00D56022"/>
    <w:rsid w:val="00D56103"/>
    <w:rsid w:val="00D561CC"/>
    <w:rsid w:val="00D5673B"/>
    <w:rsid w:val="00D568E1"/>
    <w:rsid w:val="00D568F4"/>
    <w:rsid w:val="00D5692A"/>
    <w:rsid w:val="00D56D4E"/>
    <w:rsid w:val="00D56D75"/>
    <w:rsid w:val="00D57351"/>
    <w:rsid w:val="00D574FC"/>
    <w:rsid w:val="00D57519"/>
    <w:rsid w:val="00D5759E"/>
    <w:rsid w:val="00D57693"/>
    <w:rsid w:val="00D5793A"/>
    <w:rsid w:val="00D57954"/>
    <w:rsid w:val="00D57B65"/>
    <w:rsid w:val="00D57BAB"/>
    <w:rsid w:val="00D57C54"/>
    <w:rsid w:val="00D57CE6"/>
    <w:rsid w:val="00D57E12"/>
    <w:rsid w:val="00D605D6"/>
    <w:rsid w:val="00D606E4"/>
    <w:rsid w:val="00D60722"/>
    <w:rsid w:val="00D60913"/>
    <w:rsid w:val="00D60A56"/>
    <w:rsid w:val="00D60ACB"/>
    <w:rsid w:val="00D60E9B"/>
    <w:rsid w:val="00D60F35"/>
    <w:rsid w:val="00D61191"/>
    <w:rsid w:val="00D614DF"/>
    <w:rsid w:val="00D6159C"/>
    <w:rsid w:val="00D61607"/>
    <w:rsid w:val="00D617E1"/>
    <w:rsid w:val="00D6193E"/>
    <w:rsid w:val="00D619A1"/>
    <w:rsid w:val="00D619B3"/>
    <w:rsid w:val="00D61D7A"/>
    <w:rsid w:val="00D626D4"/>
    <w:rsid w:val="00D62831"/>
    <w:rsid w:val="00D62E57"/>
    <w:rsid w:val="00D63134"/>
    <w:rsid w:val="00D63211"/>
    <w:rsid w:val="00D63284"/>
    <w:rsid w:val="00D6355F"/>
    <w:rsid w:val="00D63738"/>
    <w:rsid w:val="00D637EA"/>
    <w:rsid w:val="00D6383F"/>
    <w:rsid w:val="00D639AF"/>
    <w:rsid w:val="00D63B35"/>
    <w:rsid w:val="00D63BEC"/>
    <w:rsid w:val="00D63C83"/>
    <w:rsid w:val="00D63EA9"/>
    <w:rsid w:val="00D63F69"/>
    <w:rsid w:val="00D6401D"/>
    <w:rsid w:val="00D6425E"/>
    <w:rsid w:val="00D6443E"/>
    <w:rsid w:val="00D6453A"/>
    <w:rsid w:val="00D64677"/>
    <w:rsid w:val="00D648DF"/>
    <w:rsid w:val="00D64984"/>
    <w:rsid w:val="00D649D0"/>
    <w:rsid w:val="00D64A6E"/>
    <w:rsid w:val="00D64BF0"/>
    <w:rsid w:val="00D64CEB"/>
    <w:rsid w:val="00D650C1"/>
    <w:rsid w:val="00D655E7"/>
    <w:rsid w:val="00D656DE"/>
    <w:rsid w:val="00D656F8"/>
    <w:rsid w:val="00D65A5A"/>
    <w:rsid w:val="00D65A91"/>
    <w:rsid w:val="00D65BBF"/>
    <w:rsid w:val="00D65C93"/>
    <w:rsid w:val="00D65DCE"/>
    <w:rsid w:val="00D66030"/>
    <w:rsid w:val="00D661AB"/>
    <w:rsid w:val="00D66259"/>
    <w:rsid w:val="00D6657D"/>
    <w:rsid w:val="00D666B7"/>
    <w:rsid w:val="00D667A4"/>
    <w:rsid w:val="00D671A2"/>
    <w:rsid w:val="00D6729D"/>
    <w:rsid w:val="00D673A7"/>
    <w:rsid w:val="00D673EF"/>
    <w:rsid w:val="00D675B0"/>
    <w:rsid w:val="00D67733"/>
    <w:rsid w:val="00D6788E"/>
    <w:rsid w:val="00D678EE"/>
    <w:rsid w:val="00D70069"/>
    <w:rsid w:val="00D70189"/>
    <w:rsid w:val="00D701AC"/>
    <w:rsid w:val="00D701F7"/>
    <w:rsid w:val="00D702EB"/>
    <w:rsid w:val="00D7042F"/>
    <w:rsid w:val="00D7053B"/>
    <w:rsid w:val="00D70610"/>
    <w:rsid w:val="00D70732"/>
    <w:rsid w:val="00D70733"/>
    <w:rsid w:val="00D70973"/>
    <w:rsid w:val="00D70D61"/>
    <w:rsid w:val="00D71033"/>
    <w:rsid w:val="00D711EB"/>
    <w:rsid w:val="00D7137F"/>
    <w:rsid w:val="00D71595"/>
    <w:rsid w:val="00D71661"/>
    <w:rsid w:val="00D7166C"/>
    <w:rsid w:val="00D7196F"/>
    <w:rsid w:val="00D71B1C"/>
    <w:rsid w:val="00D71FF3"/>
    <w:rsid w:val="00D72017"/>
    <w:rsid w:val="00D7217F"/>
    <w:rsid w:val="00D72474"/>
    <w:rsid w:val="00D7247E"/>
    <w:rsid w:val="00D72564"/>
    <w:rsid w:val="00D72848"/>
    <w:rsid w:val="00D72A25"/>
    <w:rsid w:val="00D72D3F"/>
    <w:rsid w:val="00D72DCA"/>
    <w:rsid w:val="00D72E97"/>
    <w:rsid w:val="00D7311A"/>
    <w:rsid w:val="00D731A5"/>
    <w:rsid w:val="00D732A1"/>
    <w:rsid w:val="00D73577"/>
    <w:rsid w:val="00D73584"/>
    <w:rsid w:val="00D7361F"/>
    <w:rsid w:val="00D737BD"/>
    <w:rsid w:val="00D738BB"/>
    <w:rsid w:val="00D738E5"/>
    <w:rsid w:val="00D73A4A"/>
    <w:rsid w:val="00D73B76"/>
    <w:rsid w:val="00D74188"/>
    <w:rsid w:val="00D742EA"/>
    <w:rsid w:val="00D7449D"/>
    <w:rsid w:val="00D7458A"/>
    <w:rsid w:val="00D747DA"/>
    <w:rsid w:val="00D747EC"/>
    <w:rsid w:val="00D748A1"/>
    <w:rsid w:val="00D74985"/>
    <w:rsid w:val="00D74B3C"/>
    <w:rsid w:val="00D74C81"/>
    <w:rsid w:val="00D75258"/>
    <w:rsid w:val="00D75700"/>
    <w:rsid w:val="00D75734"/>
    <w:rsid w:val="00D75873"/>
    <w:rsid w:val="00D75901"/>
    <w:rsid w:val="00D75A8F"/>
    <w:rsid w:val="00D75AE4"/>
    <w:rsid w:val="00D75AF7"/>
    <w:rsid w:val="00D75E49"/>
    <w:rsid w:val="00D76071"/>
    <w:rsid w:val="00D760CD"/>
    <w:rsid w:val="00D76153"/>
    <w:rsid w:val="00D7640E"/>
    <w:rsid w:val="00D7649E"/>
    <w:rsid w:val="00D766A8"/>
    <w:rsid w:val="00D766E1"/>
    <w:rsid w:val="00D76951"/>
    <w:rsid w:val="00D769D5"/>
    <w:rsid w:val="00D769DA"/>
    <w:rsid w:val="00D76A61"/>
    <w:rsid w:val="00D76EC5"/>
    <w:rsid w:val="00D77246"/>
    <w:rsid w:val="00D77541"/>
    <w:rsid w:val="00D77598"/>
    <w:rsid w:val="00D77796"/>
    <w:rsid w:val="00D77856"/>
    <w:rsid w:val="00D779EF"/>
    <w:rsid w:val="00D77A1D"/>
    <w:rsid w:val="00D77AB0"/>
    <w:rsid w:val="00D77AEB"/>
    <w:rsid w:val="00D77D66"/>
    <w:rsid w:val="00D77DC3"/>
    <w:rsid w:val="00D77F65"/>
    <w:rsid w:val="00D77F90"/>
    <w:rsid w:val="00D80150"/>
    <w:rsid w:val="00D80418"/>
    <w:rsid w:val="00D8047B"/>
    <w:rsid w:val="00D805D5"/>
    <w:rsid w:val="00D8097D"/>
    <w:rsid w:val="00D80BC8"/>
    <w:rsid w:val="00D80E70"/>
    <w:rsid w:val="00D81060"/>
    <w:rsid w:val="00D8113C"/>
    <w:rsid w:val="00D8122C"/>
    <w:rsid w:val="00D81344"/>
    <w:rsid w:val="00D813B2"/>
    <w:rsid w:val="00D816FE"/>
    <w:rsid w:val="00D81733"/>
    <w:rsid w:val="00D81811"/>
    <w:rsid w:val="00D81BC9"/>
    <w:rsid w:val="00D81BD7"/>
    <w:rsid w:val="00D81D52"/>
    <w:rsid w:val="00D82086"/>
    <w:rsid w:val="00D821C7"/>
    <w:rsid w:val="00D8228A"/>
    <w:rsid w:val="00D8269A"/>
    <w:rsid w:val="00D8292E"/>
    <w:rsid w:val="00D829E3"/>
    <w:rsid w:val="00D82BFD"/>
    <w:rsid w:val="00D82EEC"/>
    <w:rsid w:val="00D82F78"/>
    <w:rsid w:val="00D82FD1"/>
    <w:rsid w:val="00D8318F"/>
    <w:rsid w:val="00D831F0"/>
    <w:rsid w:val="00D833F0"/>
    <w:rsid w:val="00D838FF"/>
    <w:rsid w:val="00D8395B"/>
    <w:rsid w:val="00D83A2D"/>
    <w:rsid w:val="00D83AB1"/>
    <w:rsid w:val="00D83C03"/>
    <w:rsid w:val="00D83E27"/>
    <w:rsid w:val="00D83F63"/>
    <w:rsid w:val="00D840B4"/>
    <w:rsid w:val="00D840F6"/>
    <w:rsid w:val="00D84313"/>
    <w:rsid w:val="00D84B82"/>
    <w:rsid w:val="00D84FF4"/>
    <w:rsid w:val="00D85113"/>
    <w:rsid w:val="00D85330"/>
    <w:rsid w:val="00D8554F"/>
    <w:rsid w:val="00D85774"/>
    <w:rsid w:val="00D859D5"/>
    <w:rsid w:val="00D85D44"/>
    <w:rsid w:val="00D85F91"/>
    <w:rsid w:val="00D862AE"/>
    <w:rsid w:val="00D862D5"/>
    <w:rsid w:val="00D863B3"/>
    <w:rsid w:val="00D864A5"/>
    <w:rsid w:val="00D869B2"/>
    <w:rsid w:val="00D86A3B"/>
    <w:rsid w:val="00D86C5F"/>
    <w:rsid w:val="00D86CDC"/>
    <w:rsid w:val="00D86D55"/>
    <w:rsid w:val="00D86DC5"/>
    <w:rsid w:val="00D86DCF"/>
    <w:rsid w:val="00D86E39"/>
    <w:rsid w:val="00D86F6E"/>
    <w:rsid w:val="00D86F9E"/>
    <w:rsid w:val="00D87031"/>
    <w:rsid w:val="00D870A1"/>
    <w:rsid w:val="00D8713F"/>
    <w:rsid w:val="00D871E9"/>
    <w:rsid w:val="00D87234"/>
    <w:rsid w:val="00D872BD"/>
    <w:rsid w:val="00D8730D"/>
    <w:rsid w:val="00D8745E"/>
    <w:rsid w:val="00D87577"/>
    <w:rsid w:val="00D87933"/>
    <w:rsid w:val="00D879C1"/>
    <w:rsid w:val="00D879C4"/>
    <w:rsid w:val="00D87A0E"/>
    <w:rsid w:val="00D87C2A"/>
    <w:rsid w:val="00D87DE0"/>
    <w:rsid w:val="00D87E41"/>
    <w:rsid w:val="00D9008F"/>
    <w:rsid w:val="00D9020E"/>
    <w:rsid w:val="00D906EC"/>
    <w:rsid w:val="00D9072B"/>
    <w:rsid w:val="00D90768"/>
    <w:rsid w:val="00D90A38"/>
    <w:rsid w:val="00D90A53"/>
    <w:rsid w:val="00D90AE5"/>
    <w:rsid w:val="00D90AFE"/>
    <w:rsid w:val="00D90B34"/>
    <w:rsid w:val="00D90B75"/>
    <w:rsid w:val="00D90BD3"/>
    <w:rsid w:val="00D91055"/>
    <w:rsid w:val="00D91140"/>
    <w:rsid w:val="00D91338"/>
    <w:rsid w:val="00D91476"/>
    <w:rsid w:val="00D9149C"/>
    <w:rsid w:val="00D914B8"/>
    <w:rsid w:val="00D9154B"/>
    <w:rsid w:val="00D91643"/>
    <w:rsid w:val="00D919D8"/>
    <w:rsid w:val="00D91B36"/>
    <w:rsid w:val="00D91BE5"/>
    <w:rsid w:val="00D91BFB"/>
    <w:rsid w:val="00D91C21"/>
    <w:rsid w:val="00D91CC5"/>
    <w:rsid w:val="00D91D20"/>
    <w:rsid w:val="00D91E39"/>
    <w:rsid w:val="00D91ED0"/>
    <w:rsid w:val="00D91EEA"/>
    <w:rsid w:val="00D91F31"/>
    <w:rsid w:val="00D921DD"/>
    <w:rsid w:val="00D928F6"/>
    <w:rsid w:val="00D92BAC"/>
    <w:rsid w:val="00D92C56"/>
    <w:rsid w:val="00D92CB5"/>
    <w:rsid w:val="00D92CE0"/>
    <w:rsid w:val="00D92DFD"/>
    <w:rsid w:val="00D9307B"/>
    <w:rsid w:val="00D931CC"/>
    <w:rsid w:val="00D9328C"/>
    <w:rsid w:val="00D932CD"/>
    <w:rsid w:val="00D93489"/>
    <w:rsid w:val="00D935D3"/>
    <w:rsid w:val="00D9370C"/>
    <w:rsid w:val="00D93761"/>
    <w:rsid w:val="00D938AF"/>
    <w:rsid w:val="00D939F9"/>
    <w:rsid w:val="00D93D16"/>
    <w:rsid w:val="00D93DA8"/>
    <w:rsid w:val="00D93F2D"/>
    <w:rsid w:val="00D941D1"/>
    <w:rsid w:val="00D9437C"/>
    <w:rsid w:val="00D94564"/>
    <w:rsid w:val="00D946A3"/>
    <w:rsid w:val="00D9489C"/>
    <w:rsid w:val="00D94A2B"/>
    <w:rsid w:val="00D94AC5"/>
    <w:rsid w:val="00D94B31"/>
    <w:rsid w:val="00D94BC3"/>
    <w:rsid w:val="00D94D7D"/>
    <w:rsid w:val="00D9559F"/>
    <w:rsid w:val="00D95705"/>
    <w:rsid w:val="00D95848"/>
    <w:rsid w:val="00D95860"/>
    <w:rsid w:val="00D959D3"/>
    <w:rsid w:val="00D95CA2"/>
    <w:rsid w:val="00D95D4C"/>
    <w:rsid w:val="00D95E7C"/>
    <w:rsid w:val="00D96140"/>
    <w:rsid w:val="00D9626C"/>
    <w:rsid w:val="00D962E9"/>
    <w:rsid w:val="00D963E5"/>
    <w:rsid w:val="00D964DD"/>
    <w:rsid w:val="00D96548"/>
    <w:rsid w:val="00D96599"/>
    <w:rsid w:val="00D965E5"/>
    <w:rsid w:val="00D9660C"/>
    <w:rsid w:val="00D96F36"/>
    <w:rsid w:val="00D97159"/>
    <w:rsid w:val="00D972D6"/>
    <w:rsid w:val="00D97304"/>
    <w:rsid w:val="00D97401"/>
    <w:rsid w:val="00D97448"/>
    <w:rsid w:val="00D97543"/>
    <w:rsid w:val="00D976A1"/>
    <w:rsid w:val="00D97BA9"/>
    <w:rsid w:val="00D97BB1"/>
    <w:rsid w:val="00D97EBD"/>
    <w:rsid w:val="00D97F72"/>
    <w:rsid w:val="00DA0154"/>
    <w:rsid w:val="00DA019F"/>
    <w:rsid w:val="00DA03D7"/>
    <w:rsid w:val="00DA07D6"/>
    <w:rsid w:val="00DA0846"/>
    <w:rsid w:val="00DA0AF7"/>
    <w:rsid w:val="00DA0BE0"/>
    <w:rsid w:val="00DA0C0E"/>
    <w:rsid w:val="00DA11D6"/>
    <w:rsid w:val="00DA11E1"/>
    <w:rsid w:val="00DA1238"/>
    <w:rsid w:val="00DA124A"/>
    <w:rsid w:val="00DA1362"/>
    <w:rsid w:val="00DA1AB4"/>
    <w:rsid w:val="00DA1ED0"/>
    <w:rsid w:val="00DA210A"/>
    <w:rsid w:val="00DA2202"/>
    <w:rsid w:val="00DA260A"/>
    <w:rsid w:val="00DA265F"/>
    <w:rsid w:val="00DA29DD"/>
    <w:rsid w:val="00DA318B"/>
    <w:rsid w:val="00DA3409"/>
    <w:rsid w:val="00DA3607"/>
    <w:rsid w:val="00DA36F9"/>
    <w:rsid w:val="00DA3823"/>
    <w:rsid w:val="00DA3D25"/>
    <w:rsid w:val="00DA3F28"/>
    <w:rsid w:val="00DA4217"/>
    <w:rsid w:val="00DA438C"/>
    <w:rsid w:val="00DA466E"/>
    <w:rsid w:val="00DA4682"/>
    <w:rsid w:val="00DA4831"/>
    <w:rsid w:val="00DA4840"/>
    <w:rsid w:val="00DA48B9"/>
    <w:rsid w:val="00DA4919"/>
    <w:rsid w:val="00DA4972"/>
    <w:rsid w:val="00DA4BDB"/>
    <w:rsid w:val="00DA4E9E"/>
    <w:rsid w:val="00DA5024"/>
    <w:rsid w:val="00DA5177"/>
    <w:rsid w:val="00DA5178"/>
    <w:rsid w:val="00DA51AC"/>
    <w:rsid w:val="00DA537A"/>
    <w:rsid w:val="00DA53CC"/>
    <w:rsid w:val="00DA5468"/>
    <w:rsid w:val="00DA550E"/>
    <w:rsid w:val="00DA5637"/>
    <w:rsid w:val="00DA5873"/>
    <w:rsid w:val="00DA5894"/>
    <w:rsid w:val="00DA5B32"/>
    <w:rsid w:val="00DA5BB4"/>
    <w:rsid w:val="00DA5CE6"/>
    <w:rsid w:val="00DA5E04"/>
    <w:rsid w:val="00DA612D"/>
    <w:rsid w:val="00DA620C"/>
    <w:rsid w:val="00DA63BD"/>
    <w:rsid w:val="00DA6477"/>
    <w:rsid w:val="00DA6509"/>
    <w:rsid w:val="00DA651B"/>
    <w:rsid w:val="00DA65BA"/>
    <w:rsid w:val="00DA6752"/>
    <w:rsid w:val="00DA67FB"/>
    <w:rsid w:val="00DA6888"/>
    <w:rsid w:val="00DA6DAB"/>
    <w:rsid w:val="00DA6E8E"/>
    <w:rsid w:val="00DA6F30"/>
    <w:rsid w:val="00DA6FD1"/>
    <w:rsid w:val="00DA71B9"/>
    <w:rsid w:val="00DA740B"/>
    <w:rsid w:val="00DA7610"/>
    <w:rsid w:val="00DA775E"/>
    <w:rsid w:val="00DA782F"/>
    <w:rsid w:val="00DA786C"/>
    <w:rsid w:val="00DA789A"/>
    <w:rsid w:val="00DA7915"/>
    <w:rsid w:val="00DA7969"/>
    <w:rsid w:val="00DA7C03"/>
    <w:rsid w:val="00DA7DFB"/>
    <w:rsid w:val="00DA7F56"/>
    <w:rsid w:val="00DB0052"/>
    <w:rsid w:val="00DB0136"/>
    <w:rsid w:val="00DB01DA"/>
    <w:rsid w:val="00DB0381"/>
    <w:rsid w:val="00DB051E"/>
    <w:rsid w:val="00DB063A"/>
    <w:rsid w:val="00DB08A7"/>
    <w:rsid w:val="00DB090D"/>
    <w:rsid w:val="00DB0B60"/>
    <w:rsid w:val="00DB0BE1"/>
    <w:rsid w:val="00DB0CB9"/>
    <w:rsid w:val="00DB0D2B"/>
    <w:rsid w:val="00DB0DAA"/>
    <w:rsid w:val="00DB0DE4"/>
    <w:rsid w:val="00DB0E72"/>
    <w:rsid w:val="00DB0EB3"/>
    <w:rsid w:val="00DB14A9"/>
    <w:rsid w:val="00DB1DC0"/>
    <w:rsid w:val="00DB1F74"/>
    <w:rsid w:val="00DB22A7"/>
    <w:rsid w:val="00DB24F7"/>
    <w:rsid w:val="00DB26EB"/>
    <w:rsid w:val="00DB283F"/>
    <w:rsid w:val="00DB2A50"/>
    <w:rsid w:val="00DB2A7D"/>
    <w:rsid w:val="00DB2C27"/>
    <w:rsid w:val="00DB2E47"/>
    <w:rsid w:val="00DB30E8"/>
    <w:rsid w:val="00DB3264"/>
    <w:rsid w:val="00DB33A1"/>
    <w:rsid w:val="00DB36BB"/>
    <w:rsid w:val="00DB37C3"/>
    <w:rsid w:val="00DB38D6"/>
    <w:rsid w:val="00DB39BC"/>
    <w:rsid w:val="00DB3E1F"/>
    <w:rsid w:val="00DB4002"/>
    <w:rsid w:val="00DB4023"/>
    <w:rsid w:val="00DB418D"/>
    <w:rsid w:val="00DB45CA"/>
    <w:rsid w:val="00DB462C"/>
    <w:rsid w:val="00DB4A65"/>
    <w:rsid w:val="00DB4D49"/>
    <w:rsid w:val="00DB4D7C"/>
    <w:rsid w:val="00DB4D81"/>
    <w:rsid w:val="00DB4DF2"/>
    <w:rsid w:val="00DB4E61"/>
    <w:rsid w:val="00DB52B6"/>
    <w:rsid w:val="00DB5382"/>
    <w:rsid w:val="00DB545A"/>
    <w:rsid w:val="00DB55DB"/>
    <w:rsid w:val="00DB569C"/>
    <w:rsid w:val="00DB6399"/>
    <w:rsid w:val="00DB646D"/>
    <w:rsid w:val="00DB6500"/>
    <w:rsid w:val="00DB66A7"/>
    <w:rsid w:val="00DB69D6"/>
    <w:rsid w:val="00DB6CD5"/>
    <w:rsid w:val="00DB6D2B"/>
    <w:rsid w:val="00DB6DAB"/>
    <w:rsid w:val="00DB6DB0"/>
    <w:rsid w:val="00DB6DBC"/>
    <w:rsid w:val="00DB6EEA"/>
    <w:rsid w:val="00DB727A"/>
    <w:rsid w:val="00DB76D8"/>
    <w:rsid w:val="00DB77A8"/>
    <w:rsid w:val="00DB7DEF"/>
    <w:rsid w:val="00DB7E92"/>
    <w:rsid w:val="00DB7EE0"/>
    <w:rsid w:val="00DB7F49"/>
    <w:rsid w:val="00DC01C7"/>
    <w:rsid w:val="00DC0381"/>
    <w:rsid w:val="00DC06AF"/>
    <w:rsid w:val="00DC0ABE"/>
    <w:rsid w:val="00DC0AD9"/>
    <w:rsid w:val="00DC0D3B"/>
    <w:rsid w:val="00DC0F45"/>
    <w:rsid w:val="00DC1150"/>
    <w:rsid w:val="00DC12BC"/>
    <w:rsid w:val="00DC144E"/>
    <w:rsid w:val="00DC169C"/>
    <w:rsid w:val="00DC16E9"/>
    <w:rsid w:val="00DC1701"/>
    <w:rsid w:val="00DC1A37"/>
    <w:rsid w:val="00DC1E12"/>
    <w:rsid w:val="00DC222F"/>
    <w:rsid w:val="00DC224E"/>
    <w:rsid w:val="00DC2286"/>
    <w:rsid w:val="00DC253A"/>
    <w:rsid w:val="00DC2541"/>
    <w:rsid w:val="00DC273B"/>
    <w:rsid w:val="00DC27D8"/>
    <w:rsid w:val="00DC280E"/>
    <w:rsid w:val="00DC2850"/>
    <w:rsid w:val="00DC29E7"/>
    <w:rsid w:val="00DC2ED3"/>
    <w:rsid w:val="00DC30C9"/>
    <w:rsid w:val="00DC3239"/>
    <w:rsid w:val="00DC337C"/>
    <w:rsid w:val="00DC3800"/>
    <w:rsid w:val="00DC38B2"/>
    <w:rsid w:val="00DC3AD5"/>
    <w:rsid w:val="00DC41BF"/>
    <w:rsid w:val="00DC4210"/>
    <w:rsid w:val="00DC48EE"/>
    <w:rsid w:val="00DC4A4B"/>
    <w:rsid w:val="00DC4DA9"/>
    <w:rsid w:val="00DC50C0"/>
    <w:rsid w:val="00DC50D4"/>
    <w:rsid w:val="00DC527E"/>
    <w:rsid w:val="00DC5361"/>
    <w:rsid w:val="00DC53EE"/>
    <w:rsid w:val="00DC562D"/>
    <w:rsid w:val="00DC59FA"/>
    <w:rsid w:val="00DC5A93"/>
    <w:rsid w:val="00DC5B30"/>
    <w:rsid w:val="00DC5C49"/>
    <w:rsid w:val="00DC5C8E"/>
    <w:rsid w:val="00DC5E23"/>
    <w:rsid w:val="00DC5E74"/>
    <w:rsid w:val="00DC5FC6"/>
    <w:rsid w:val="00DC604B"/>
    <w:rsid w:val="00DC62C9"/>
    <w:rsid w:val="00DC6338"/>
    <w:rsid w:val="00DC634B"/>
    <w:rsid w:val="00DC638B"/>
    <w:rsid w:val="00DC64B3"/>
    <w:rsid w:val="00DC65FB"/>
    <w:rsid w:val="00DC6616"/>
    <w:rsid w:val="00DC689F"/>
    <w:rsid w:val="00DC69D3"/>
    <w:rsid w:val="00DC6B12"/>
    <w:rsid w:val="00DC6B53"/>
    <w:rsid w:val="00DC6BB8"/>
    <w:rsid w:val="00DC6C5F"/>
    <w:rsid w:val="00DC7102"/>
    <w:rsid w:val="00DC7248"/>
    <w:rsid w:val="00DC732A"/>
    <w:rsid w:val="00DC7387"/>
    <w:rsid w:val="00DC77A3"/>
    <w:rsid w:val="00DC7A7B"/>
    <w:rsid w:val="00DC7E30"/>
    <w:rsid w:val="00DC7EB0"/>
    <w:rsid w:val="00DD0064"/>
    <w:rsid w:val="00DD01DB"/>
    <w:rsid w:val="00DD0332"/>
    <w:rsid w:val="00DD03DD"/>
    <w:rsid w:val="00DD0593"/>
    <w:rsid w:val="00DD0A19"/>
    <w:rsid w:val="00DD0A51"/>
    <w:rsid w:val="00DD0D3D"/>
    <w:rsid w:val="00DD111D"/>
    <w:rsid w:val="00DD138A"/>
    <w:rsid w:val="00DD1B22"/>
    <w:rsid w:val="00DD1D16"/>
    <w:rsid w:val="00DD1D31"/>
    <w:rsid w:val="00DD1F1B"/>
    <w:rsid w:val="00DD2198"/>
    <w:rsid w:val="00DD2395"/>
    <w:rsid w:val="00DD2477"/>
    <w:rsid w:val="00DD2537"/>
    <w:rsid w:val="00DD27DB"/>
    <w:rsid w:val="00DD283F"/>
    <w:rsid w:val="00DD287B"/>
    <w:rsid w:val="00DD2885"/>
    <w:rsid w:val="00DD2AA9"/>
    <w:rsid w:val="00DD2C84"/>
    <w:rsid w:val="00DD2E78"/>
    <w:rsid w:val="00DD2ED5"/>
    <w:rsid w:val="00DD2F87"/>
    <w:rsid w:val="00DD3019"/>
    <w:rsid w:val="00DD33B0"/>
    <w:rsid w:val="00DD352D"/>
    <w:rsid w:val="00DD3585"/>
    <w:rsid w:val="00DD39CF"/>
    <w:rsid w:val="00DD3A2E"/>
    <w:rsid w:val="00DD3A91"/>
    <w:rsid w:val="00DD3CC9"/>
    <w:rsid w:val="00DD3CED"/>
    <w:rsid w:val="00DD3CF8"/>
    <w:rsid w:val="00DD3DA3"/>
    <w:rsid w:val="00DD3EE1"/>
    <w:rsid w:val="00DD3F49"/>
    <w:rsid w:val="00DD43F4"/>
    <w:rsid w:val="00DD46CE"/>
    <w:rsid w:val="00DD48FC"/>
    <w:rsid w:val="00DD4AE1"/>
    <w:rsid w:val="00DD4AF1"/>
    <w:rsid w:val="00DD4CEB"/>
    <w:rsid w:val="00DD5263"/>
    <w:rsid w:val="00DD52CE"/>
    <w:rsid w:val="00DD55E7"/>
    <w:rsid w:val="00DD58C3"/>
    <w:rsid w:val="00DD5931"/>
    <w:rsid w:val="00DD5A1D"/>
    <w:rsid w:val="00DD5AB4"/>
    <w:rsid w:val="00DD5C25"/>
    <w:rsid w:val="00DD5C6F"/>
    <w:rsid w:val="00DD5C70"/>
    <w:rsid w:val="00DD6235"/>
    <w:rsid w:val="00DD633A"/>
    <w:rsid w:val="00DD6597"/>
    <w:rsid w:val="00DD6647"/>
    <w:rsid w:val="00DD6C14"/>
    <w:rsid w:val="00DD6C5A"/>
    <w:rsid w:val="00DD6CA5"/>
    <w:rsid w:val="00DD6DC7"/>
    <w:rsid w:val="00DD6ECA"/>
    <w:rsid w:val="00DD7305"/>
    <w:rsid w:val="00DD748A"/>
    <w:rsid w:val="00DD75A6"/>
    <w:rsid w:val="00DD7646"/>
    <w:rsid w:val="00DD7692"/>
    <w:rsid w:val="00DD79CF"/>
    <w:rsid w:val="00DD7A31"/>
    <w:rsid w:val="00DD7D2C"/>
    <w:rsid w:val="00DD7DCC"/>
    <w:rsid w:val="00DE00BA"/>
    <w:rsid w:val="00DE0296"/>
    <w:rsid w:val="00DE043D"/>
    <w:rsid w:val="00DE0480"/>
    <w:rsid w:val="00DE0AD0"/>
    <w:rsid w:val="00DE0B0C"/>
    <w:rsid w:val="00DE0B8A"/>
    <w:rsid w:val="00DE0F67"/>
    <w:rsid w:val="00DE1006"/>
    <w:rsid w:val="00DE1034"/>
    <w:rsid w:val="00DE1041"/>
    <w:rsid w:val="00DE10C5"/>
    <w:rsid w:val="00DE11DF"/>
    <w:rsid w:val="00DE11E7"/>
    <w:rsid w:val="00DE1286"/>
    <w:rsid w:val="00DE12B0"/>
    <w:rsid w:val="00DE1596"/>
    <w:rsid w:val="00DE19C3"/>
    <w:rsid w:val="00DE1CC8"/>
    <w:rsid w:val="00DE1D7C"/>
    <w:rsid w:val="00DE1DB2"/>
    <w:rsid w:val="00DE1DEE"/>
    <w:rsid w:val="00DE21DF"/>
    <w:rsid w:val="00DE2435"/>
    <w:rsid w:val="00DE2550"/>
    <w:rsid w:val="00DE25DE"/>
    <w:rsid w:val="00DE2797"/>
    <w:rsid w:val="00DE27A7"/>
    <w:rsid w:val="00DE2867"/>
    <w:rsid w:val="00DE2937"/>
    <w:rsid w:val="00DE29A3"/>
    <w:rsid w:val="00DE2AC6"/>
    <w:rsid w:val="00DE2B06"/>
    <w:rsid w:val="00DE2E7B"/>
    <w:rsid w:val="00DE2EE5"/>
    <w:rsid w:val="00DE2F88"/>
    <w:rsid w:val="00DE3086"/>
    <w:rsid w:val="00DE314C"/>
    <w:rsid w:val="00DE31C8"/>
    <w:rsid w:val="00DE323E"/>
    <w:rsid w:val="00DE3416"/>
    <w:rsid w:val="00DE35D4"/>
    <w:rsid w:val="00DE3939"/>
    <w:rsid w:val="00DE3C22"/>
    <w:rsid w:val="00DE3DF5"/>
    <w:rsid w:val="00DE3EB6"/>
    <w:rsid w:val="00DE3F53"/>
    <w:rsid w:val="00DE3FE2"/>
    <w:rsid w:val="00DE450F"/>
    <w:rsid w:val="00DE456E"/>
    <w:rsid w:val="00DE4855"/>
    <w:rsid w:val="00DE49B6"/>
    <w:rsid w:val="00DE4A94"/>
    <w:rsid w:val="00DE4E28"/>
    <w:rsid w:val="00DE59DB"/>
    <w:rsid w:val="00DE5BE7"/>
    <w:rsid w:val="00DE5E03"/>
    <w:rsid w:val="00DE5E17"/>
    <w:rsid w:val="00DE5E60"/>
    <w:rsid w:val="00DE5EA0"/>
    <w:rsid w:val="00DE5EF5"/>
    <w:rsid w:val="00DE5F0B"/>
    <w:rsid w:val="00DE5F16"/>
    <w:rsid w:val="00DE60CC"/>
    <w:rsid w:val="00DE60F3"/>
    <w:rsid w:val="00DE6267"/>
    <w:rsid w:val="00DE6570"/>
    <w:rsid w:val="00DE659F"/>
    <w:rsid w:val="00DE65CB"/>
    <w:rsid w:val="00DE6704"/>
    <w:rsid w:val="00DE69E5"/>
    <w:rsid w:val="00DE6B9D"/>
    <w:rsid w:val="00DE6BE3"/>
    <w:rsid w:val="00DE6CF3"/>
    <w:rsid w:val="00DE6E11"/>
    <w:rsid w:val="00DE6FB3"/>
    <w:rsid w:val="00DE700B"/>
    <w:rsid w:val="00DE7082"/>
    <w:rsid w:val="00DE70A6"/>
    <w:rsid w:val="00DE7184"/>
    <w:rsid w:val="00DE744D"/>
    <w:rsid w:val="00DE75A9"/>
    <w:rsid w:val="00DE778E"/>
    <w:rsid w:val="00DE79DE"/>
    <w:rsid w:val="00DE7A2A"/>
    <w:rsid w:val="00DE7A96"/>
    <w:rsid w:val="00DE7B05"/>
    <w:rsid w:val="00DE7B43"/>
    <w:rsid w:val="00DE7B96"/>
    <w:rsid w:val="00DE7D6B"/>
    <w:rsid w:val="00DE7D78"/>
    <w:rsid w:val="00DE7E51"/>
    <w:rsid w:val="00DE7EF0"/>
    <w:rsid w:val="00DF0063"/>
    <w:rsid w:val="00DF020D"/>
    <w:rsid w:val="00DF02D2"/>
    <w:rsid w:val="00DF041A"/>
    <w:rsid w:val="00DF05C1"/>
    <w:rsid w:val="00DF06C8"/>
    <w:rsid w:val="00DF077C"/>
    <w:rsid w:val="00DF0972"/>
    <w:rsid w:val="00DF0A56"/>
    <w:rsid w:val="00DF0EC2"/>
    <w:rsid w:val="00DF1081"/>
    <w:rsid w:val="00DF141D"/>
    <w:rsid w:val="00DF14B1"/>
    <w:rsid w:val="00DF1545"/>
    <w:rsid w:val="00DF16E5"/>
    <w:rsid w:val="00DF1826"/>
    <w:rsid w:val="00DF18D6"/>
    <w:rsid w:val="00DF18E8"/>
    <w:rsid w:val="00DF190B"/>
    <w:rsid w:val="00DF192D"/>
    <w:rsid w:val="00DF1944"/>
    <w:rsid w:val="00DF1973"/>
    <w:rsid w:val="00DF1B9B"/>
    <w:rsid w:val="00DF1BCC"/>
    <w:rsid w:val="00DF1FA1"/>
    <w:rsid w:val="00DF2106"/>
    <w:rsid w:val="00DF2202"/>
    <w:rsid w:val="00DF2250"/>
    <w:rsid w:val="00DF24A8"/>
    <w:rsid w:val="00DF24F6"/>
    <w:rsid w:val="00DF2617"/>
    <w:rsid w:val="00DF285D"/>
    <w:rsid w:val="00DF2A06"/>
    <w:rsid w:val="00DF2C19"/>
    <w:rsid w:val="00DF2C20"/>
    <w:rsid w:val="00DF2D89"/>
    <w:rsid w:val="00DF2DE6"/>
    <w:rsid w:val="00DF2DEC"/>
    <w:rsid w:val="00DF339E"/>
    <w:rsid w:val="00DF34EE"/>
    <w:rsid w:val="00DF3508"/>
    <w:rsid w:val="00DF362B"/>
    <w:rsid w:val="00DF3945"/>
    <w:rsid w:val="00DF3B23"/>
    <w:rsid w:val="00DF3C09"/>
    <w:rsid w:val="00DF3C60"/>
    <w:rsid w:val="00DF404E"/>
    <w:rsid w:val="00DF4221"/>
    <w:rsid w:val="00DF4387"/>
    <w:rsid w:val="00DF4563"/>
    <w:rsid w:val="00DF485C"/>
    <w:rsid w:val="00DF4AAE"/>
    <w:rsid w:val="00DF4ADD"/>
    <w:rsid w:val="00DF4BB2"/>
    <w:rsid w:val="00DF4C4B"/>
    <w:rsid w:val="00DF4E50"/>
    <w:rsid w:val="00DF4E84"/>
    <w:rsid w:val="00DF5097"/>
    <w:rsid w:val="00DF524C"/>
    <w:rsid w:val="00DF5282"/>
    <w:rsid w:val="00DF536C"/>
    <w:rsid w:val="00DF54B4"/>
    <w:rsid w:val="00DF5541"/>
    <w:rsid w:val="00DF5560"/>
    <w:rsid w:val="00DF5B85"/>
    <w:rsid w:val="00DF5D86"/>
    <w:rsid w:val="00DF5E5E"/>
    <w:rsid w:val="00DF5EE7"/>
    <w:rsid w:val="00DF5FA2"/>
    <w:rsid w:val="00DF6944"/>
    <w:rsid w:val="00DF6E1D"/>
    <w:rsid w:val="00DF6F61"/>
    <w:rsid w:val="00DF70AC"/>
    <w:rsid w:val="00DF7153"/>
    <w:rsid w:val="00DF7164"/>
    <w:rsid w:val="00DF740A"/>
    <w:rsid w:val="00DF757C"/>
    <w:rsid w:val="00DF75B2"/>
    <w:rsid w:val="00DF772C"/>
    <w:rsid w:val="00DF78A9"/>
    <w:rsid w:val="00DF79D1"/>
    <w:rsid w:val="00DF7A97"/>
    <w:rsid w:val="00DF7D2F"/>
    <w:rsid w:val="00DF7D3D"/>
    <w:rsid w:val="00DF7D6A"/>
    <w:rsid w:val="00DF7E11"/>
    <w:rsid w:val="00DF7EA5"/>
    <w:rsid w:val="00E000B6"/>
    <w:rsid w:val="00E00314"/>
    <w:rsid w:val="00E003D6"/>
    <w:rsid w:val="00E00405"/>
    <w:rsid w:val="00E00418"/>
    <w:rsid w:val="00E008BA"/>
    <w:rsid w:val="00E008BC"/>
    <w:rsid w:val="00E00CA3"/>
    <w:rsid w:val="00E00D80"/>
    <w:rsid w:val="00E00DBA"/>
    <w:rsid w:val="00E00DF2"/>
    <w:rsid w:val="00E0122E"/>
    <w:rsid w:val="00E01274"/>
    <w:rsid w:val="00E01367"/>
    <w:rsid w:val="00E01370"/>
    <w:rsid w:val="00E01422"/>
    <w:rsid w:val="00E0186C"/>
    <w:rsid w:val="00E019AD"/>
    <w:rsid w:val="00E01A42"/>
    <w:rsid w:val="00E01BF3"/>
    <w:rsid w:val="00E01F48"/>
    <w:rsid w:val="00E0206B"/>
    <w:rsid w:val="00E0212E"/>
    <w:rsid w:val="00E028ED"/>
    <w:rsid w:val="00E0294D"/>
    <w:rsid w:val="00E029FE"/>
    <w:rsid w:val="00E02F53"/>
    <w:rsid w:val="00E030C1"/>
    <w:rsid w:val="00E03268"/>
    <w:rsid w:val="00E032B6"/>
    <w:rsid w:val="00E03409"/>
    <w:rsid w:val="00E0367C"/>
    <w:rsid w:val="00E03788"/>
    <w:rsid w:val="00E038F4"/>
    <w:rsid w:val="00E03A9E"/>
    <w:rsid w:val="00E03AD9"/>
    <w:rsid w:val="00E03B9E"/>
    <w:rsid w:val="00E03C68"/>
    <w:rsid w:val="00E03F3B"/>
    <w:rsid w:val="00E04011"/>
    <w:rsid w:val="00E04112"/>
    <w:rsid w:val="00E041E0"/>
    <w:rsid w:val="00E043BC"/>
    <w:rsid w:val="00E0465A"/>
    <w:rsid w:val="00E04944"/>
    <w:rsid w:val="00E049FB"/>
    <w:rsid w:val="00E04A84"/>
    <w:rsid w:val="00E04B03"/>
    <w:rsid w:val="00E04B62"/>
    <w:rsid w:val="00E04BBB"/>
    <w:rsid w:val="00E04C5E"/>
    <w:rsid w:val="00E04DC4"/>
    <w:rsid w:val="00E04DFE"/>
    <w:rsid w:val="00E04E82"/>
    <w:rsid w:val="00E04EC4"/>
    <w:rsid w:val="00E05825"/>
    <w:rsid w:val="00E05893"/>
    <w:rsid w:val="00E058EC"/>
    <w:rsid w:val="00E05BB7"/>
    <w:rsid w:val="00E05D7D"/>
    <w:rsid w:val="00E05E86"/>
    <w:rsid w:val="00E060F4"/>
    <w:rsid w:val="00E0612A"/>
    <w:rsid w:val="00E0636F"/>
    <w:rsid w:val="00E063CF"/>
    <w:rsid w:val="00E063E9"/>
    <w:rsid w:val="00E06423"/>
    <w:rsid w:val="00E0648D"/>
    <w:rsid w:val="00E0675E"/>
    <w:rsid w:val="00E0677C"/>
    <w:rsid w:val="00E06862"/>
    <w:rsid w:val="00E0686A"/>
    <w:rsid w:val="00E068B5"/>
    <w:rsid w:val="00E06AA3"/>
    <w:rsid w:val="00E06BBC"/>
    <w:rsid w:val="00E06D66"/>
    <w:rsid w:val="00E06E0E"/>
    <w:rsid w:val="00E06E9F"/>
    <w:rsid w:val="00E06F2F"/>
    <w:rsid w:val="00E07393"/>
    <w:rsid w:val="00E075BB"/>
    <w:rsid w:val="00E07650"/>
    <w:rsid w:val="00E077D4"/>
    <w:rsid w:val="00E07ACC"/>
    <w:rsid w:val="00E07D0B"/>
    <w:rsid w:val="00E07D53"/>
    <w:rsid w:val="00E07D97"/>
    <w:rsid w:val="00E07DDA"/>
    <w:rsid w:val="00E07E45"/>
    <w:rsid w:val="00E07E70"/>
    <w:rsid w:val="00E07EAA"/>
    <w:rsid w:val="00E10396"/>
    <w:rsid w:val="00E10514"/>
    <w:rsid w:val="00E1056C"/>
    <w:rsid w:val="00E1064A"/>
    <w:rsid w:val="00E10785"/>
    <w:rsid w:val="00E10827"/>
    <w:rsid w:val="00E10892"/>
    <w:rsid w:val="00E108C6"/>
    <w:rsid w:val="00E10910"/>
    <w:rsid w:val="00E10937"/>
    <w:rsid w:val="00E10D4B"/>
    <w:rsid w:val="00E10FCD"/>
    <w:rsid w:val="00E11020"/>
    <w:rsid w:val="00E11284"/>
    <w:rsid w:val="00E11585"/>
    <w:rsid w:val="00E118E1"/>
    <w:rsid w:val="00E119FC"/>
    <w:rsid w:val="00E11BD0"/>
    <w:rsid w:val="00E11F3C"/>
    <w:rsid w:val="00E12104"/>
    <w:rsid w:val="00E12291"/>
    <w:rsid w:val="00E12458"/>
    <w:rsid w:val="00E12500"/>
    <w:rsid w:val="00E126A9"/>
    <w:rsid w:val="00E12780"/>
    <w:rsid w:val="00E1286E"/>
    <w:rsid w:val="00E1293A"/>
    <w:rsid w:val="00E12947"/>
    <w:rsid w:val="00E12B20"/>
    <w:rsid w:val="00E12BF5"/>
    <w:rsid w:val="00E12D8F"/>
    <w:rsid w:val="00E12FF8"/>
    <w:rsid w:val="00E12FFE"/>
    <w:rsid w:val="00E132F3"/>
    <w:rsid w:val="00E1351E"/>
    <w:rsid w:val="00E135D8"/>
    <w:rsid w:val="00E135EF"/>
    <w:rsid w:val="00E1375A"/>
    <w:rsid w:val="00E13847"/>
    <w:rsid w:val="00E139D9"/>
    <w:rsid w:val="00E13CFA"/>
    <w:rsid w:val="00E13D5E"/>
    <w:rsid w:val="00E13E34"/>
    <w:rsid w:val="00E13E98"/>
    <w:rsid w:val="00E13EDB"/>
    <w:rsid w:val="00E13F00"/>
    <w:rsid w:val="00E142F4"/>
    <w:rsid w:val="00E14335"/>
    <w:rsid w:val="00E14355"/>
    <w:rsid w:val="00E14410"/>
    <w:rsid w:val="00E144E6"/>
    <w:rsid w:val="00E14770"/>
    <w:rsid w:val="00E147CA"/>
    <w:rsid w:val="00E14902"/>
    <w:rsid w:val="00E14B2F"/>
    <w:rsid w:val="00E14B76"/>
    <w:rsid w:val="00E14F19"/>
    <w:rsid w:val="00E15326"/>
    <w:rsid w:val="00E153DB"/>
    <w:rsid w:val="00E15456"/>
    <w:rsid w:val="00E15461"/>
    <w:rsid w:val="00E15502"/>
    <w:rsid w:val="00E1584D"/>
    <w:rsid w:val="00E158B3"/>
    <w:rsid w:val="00E15976"/>
    <w:rsid w:val="00E15AF6"/>
    <w:rsid w:val="00E16213"/>
    <w:rsid w:val="00E163A9"/>
    <w:rsid w:val="00E1641F"/>
    <w:rsid w:val="00E16518"/>
    <w:rsid w:val="00E1653B"/>
    <w:rsid w:val="00E167A0"/>
    <w:rsid w:val="00E167E1"/>
    <w:rsid w:val="00E168F8"/>
    <w:rsid w:val="00E16906"/>
    <w:rsid w:val="00E1690E"/>
    <w:rsid w:val="00E16C7B"/>
    <w:rsid w:val="00E16E80"/>
    <w:rsid w:val="00E172F6"/>
    <w:rsid w:val="00E173A6"/>
    <w:rsid w:val="00E1785A"/>
    <w:rsid w:val="00E179DA"/>
    <w:rsid w:val="00E179DC"/>
    <w:rsid w:val="00E17A89"/>
    <w:rsid w:val="00E17B09"/>
    <w:rsid w:val="00E17EF3"/>
    <w:rsid w:val="00E20094"/>
    <w:rsid w:val="00E20141"/>
    <w:rsid w:val="00E20190"/>
    <w:rsid w:val="00E2044D"/>
    <w:rsid w:val="00E2059B"/>
    <w:rsid w:val="00E20769"/>
    <w:rsid w:val="00E20965"/>
    <w:rsid w:val="00E20B89"/>
    <w:rsid w:val="00E20DD9"/>
    <w:rsid w:val="00E20F17"/>
    <w:rsid w:val="00E21099"/>
    <w:rsid w:val="00E211D5"/>
    <w:rsid w:val="00E212B8"/>
    <w:rsid w:val="00E2156A"/>
    <w:rsid w:val="00E21661"/>
    <w:rsid w:val="00E216DF"/>
    <w:rsid w:val="00E217A6"/>
    <w:rsid w:val="00E21A35"/>
    <w:rsid w:val="00E21A9D"/>
    <w:rsid w:val="00E21ADE"/>
    <w:rsid w:val="00E21E83"/>
    <w:rsid w:val="00E21F93"/>
    <w:rsid w:val="00E21FC0"/>
    <w:rsid w:val="00E220A8"/>
    <w:rsid w:val="00E2216B"/>
    <w:rsid w:val="00E22194"/>
    <w:rsid w:val="00E222FA"/>
    <w:rsid w:val="00E223E9"/>
    <w:rsid w:val="00E225CC"/>
    <w:rsid w:val="00E22709"/>
    <w:rsid w:val="00E227BF"/>
    <w:rsid w:val="00E22810"/>
    <w:rsid w:val="00E2288A"/>
    <w:rsid w:val="00E228B4"/>
    <w:rsid w:val="00E22C56"/>
    <w:rsid w:val="00E2308B"/>
    <w:rsid w:val="00E2320C"/>
    <w:rsid w:val="00E233CA"/>
    <w:rsid w:val="00E23581"/>
    <w:rsid w:val="00E236B6"/>
    <w:rsid w:val="00E237BA"/>
    <w:rsid w:val="00E23947"/>
    <w:rsid w:val="00E2412D"/>
    <w:rsid w:val="00E242E3"/>
    <w:rsid w:val="00E24661"/>
    <w:rsid w:val="00E247FE"/>
    <w:rsid w:val="00E2481F"/>
    <w:rsid w:val="00E248CB"/>
    <w:rsid w:val="00E2497A"/>
    <w:rsid w:val="00E24AC3"/>
    <w:rsid w:val="00E24F8B"/>
    <w:rsid w:val="00E25256"/>
    <w:rsid w:val="00E252D1"/>
    <w:rsid w:val="00E25376"/>
    <w:rsid w:val="00E25402"/>
    <w:rsid w:val="00E25678"/>
    <w:rsid w:val="00E256F4"/>
    <w:rsid w:val="00E2598D"/>
    <w:rsid w:val="00E259F0"/>
    <w:rsid w:val="00E25A44"/>
    <w:rsid w:val="00E26046"/>
    <w:rsid w:val="00E2657B"/>
    <w:rsid w:val="00E267DF"/>
    <w:rsid w:val="00E268D8"/>
    <w:rsid w:val="00E26A52"/>
    <w:rsid w:val="00E26B06"/>
    <w:rsid w:val="00E26F36"/>
    <w:rsid w:val="00E26FE2"/>
    <w:rsid w:val="00E27162"/>
    <w:rsid w:val="00E2725A"/>
    <w:rsid w:val="00E275BC"/>
    <w:rsid w:val="00E27613"/>
    <w:rsid w:val="00E27668"/>
    <w:rsid w:val="00E2770A"/>
    <w:rsid w:val="00E2783A"/>
    <w:rsid w:val="00E27929"/>
    <w:rsid w:val="00E279B5"/>
    <w:rsid w:val="00E27DC9"/>
    <w:rsid w:val="00E3029C"/>
    <w:rsid w:val="00E303DC"/>
    <w:rsid w:val="00E303F8"/>
    <w:rsid w:val="00E30497"/>
    <w:rsid w:val="00E304F1"/>
    <w:rsid w:val="00E30508"/>
    <w:rsid w:val="00E30577"/>
    <w:rsid w:val="00E30672"/>
    <w:rsid w:val="00E30698"/>
    <w:rsid w:val="00E306D6"/>
    <w:rsid w:val="00E309CD"/>
    <w:rsid w:val="00E30B2A"/>
    <w:rsid w:val="00E30BA7"/>
    <w:rsid w:val="00E30CAD"/>
    <w:rsid w:val="00E30D70"/>
    <w:rsid w:val="00E30E2D"/>
    <w:rsid w:val="00E311D1"/>
    <w:rsid w:val="00E3123B"/>
    <w:rsid w:val="00E31262"/>
    <w:rsid w:val="00E31527"/>
    <w:rsid w:val="00E3172E"/>
    <w:rsid w:val="00E3175A"/>
    <w:rsid w:val="00E31803"/>
    <w:rsid w:val="00E31872"/>
    <w:rsid w:val="00E31923"/>
    <w:rsid w:val="00E319B5"/>
    <w:rsid w:val="00E31CE9"/>
    <w:rsid w:val="00E31DA7"/>
    <w:rsid w:val="00E32012"/>
    <w:rsid w:val="00E32222"/>
    <w:rsid w:val="00E32452"/>
    <w:rsid w:val="00E325FC"/>
    <w:rsid w:val="00E326C6"/>
    <w:rsid w:val="00E32767"/>
    <w:rsid w:val="00E32815"/>
    <w:rsid w:val="00E32B39"/>
    <w:rsid w:val="00E32BA1"/>
    <w:rsid w:val="00E32D60"/>
    <w:rsid w:val="00E32DE0"/>
    <w:rsid w:val="00E33055"/>
    <w:rsid w:val="00E332F8"/>
    <w:rsid w:val="00E336BD"/>
    <w:rsid w:val="00E3396A"/>
    <w:rsid w:val="00E33A5F"/>
    <w:rsid w:val="00E33E15"/>
    <w:rsid w:val="00E33F60"/>
    <w:rsid w:val="00E33FB9"/>
    <w:rsid w:val="00E34028"/>
    <w:rsid w:val="00E34050"/>
    <w:rsid w:val="00E3418A"/>
    <w:rsid w:val="00E342F7"/>
    <w:rsid w:val="00E3434E"/>
    <w:rsid w:val="00E34419"/>
    <w:rsid w:val="00E3457E"/>
    <w:rsid w:val="00E345ED"/>
    <w:rsid w:val="00E34637"/>
    <w:rsid w:val="00E34720"/>
    <w:rsid w:val="00E34E88"/>
    <w:rsid w:val="00E352F5"/>
    <w:rsid w:val="00E35368"/>
    <w:rsid w:val="00E353EF"/>
    <w:rsid w:val="00E35469"/>
    <w:rsid w:val="00E357A7"/>
    <w:rsid w:val="00E35AF4"/>
    <w:rsid w:val="00E35B70"/>
    <w:rsid w:val="00E36236"/>
    <w:rsid w:val="00E36360"/>
    <w:rsid w:val="00E36640"/>
    <w:rsid w:val="00E366BF"/>
    <w:rsid w:val="00E36A7C"/>
    <w:rsid w:val="00E36AB7"/>
    <w:rsid w:val="00E36C5B"/>
    <w:rsid w:val="00E36E5C"/>
    <w:rsid w:val="00E36EF8"/>
    <w:rsid w:val="00E36F77"/>
    <w:rsid w:val="00E376C4"/>
    <w:rsid w:val="00E3784A"/>
    <w:rsid w:val="00E37ACF"/>
    <w:rsid w:val="00E37AFC"/>
    <w:rsid w:val="00E37B45"/>
    <w:rsid w:val="00E37C9E"/>
    <w:rsid w:val="00E37DF9"/>
    <w:rsid w:val="00E4036E"/>
    <w:rsid w:val="00E404EB"/>
    <w:rsid w:val="00E405EC"/>
    <w:rsid w:val="00E4086A"/>
    <w:rsid w:val="00E409BE"/>
    <w:rsid w:val="00E409D6"/>
    <w:rsid w:val="00E40FAB"/>
    <w:rsid w:val="00E41329"/>
    <w:rsid w:val="00E413E1"/>
    <w:rsid w:val="00E4197C"/>
    <w:rsid w:val="00E41B2A"/>
    <w:rsid w:val="00E41D2E"/>
    <w:rsid w:val="00E41D4C"/>
    <w:rsid w:val="00E41F56"/>
    <w:rsid w:val="00E41FAE"/>
    <w:rsid w:val="00E426E3"/>
    <w:rsid w:val="00E427A9"/>
    <w:rsid w:val="00E4290B"/>
    <w:rsid w:val="00E42BC5"/>
    <w:rsid w:val="00E42C8E"/>
    <w:rsid w:val="00E42D3C"/>
    <w:rsid w:val="00E42F66"/>
    <w:rsid w:val="00E430EE"/>
    <w:rsid w:val="00E432C2"/>
    <w:rsid w:val="00E4387E"/>
    <w:rsid w:val="00E43883"/>
    <w:rsid w:val="00E438C2"/>
    <w:rsid w:val="00E43E6D"/>
    <w:rsid w:val="00E43F85"/>
    <w:rsid w:val="00E441AE"/>
    <w:rsid w:val="00E445C7"/>
    <w:rsid w:val="00E44910"/>
    <w:rsid w:val="00E44979"/>
    <w:rsid w:val="00E44CD7"/>
    <w:rsid w:val="00E44D14"/>
    <w:rsid w:val="00E44E79"/>
    <w:rsid w:val="00E454B1"/>
    <w:rsid w:val="00E45712"/>
    <w:rsid w:val="00E45972"/>
    <w:rsid w:val="00E45CD9"/>
    <w:rsid w:val="00E45F94"/>
    <w:rsid w:val="00E45FE6"/>
    <w:rsid w:val="00E46682"/>
    <w:rsid w:val="00E46A06"/>
    <w:rsid w:val="00E46C8F"/>
    <w:rsid w:val="00E46D79"/>
    <w:rsid w:val="00E46E10"/>
    <w:rsid w:val="00E46EE1"/>
    <w:rsid w:val="00E46F55"/>
    <w:rsid w:val="00E474CB"/>
    <w:rsid w:val="00E4767D"/>
    <w:rsid w:val="00E476D7"/>
    <w:rsid w:val="00E4783A"/>
    <w:rsid w:val="00E47CA0"/>
    <w:rsid w:val="00E47E0C"/>
    <w:rsid w:val="00E502F3"/>
    <w:rsid w:val="00E5049F"/>
    <w:rsid w:val="00E504E1"/>
    <w:rsid w:val="00E506C7"/>
    <w:rsid w:val="00E50A78"/>
    <w:rsid w:val="00E50EC3"/>
    <w:rsid w:val="00E510D2"/>
    <w:rsid w:val="00E51152"/>
    <w:rsid w:val="00E51180"/>
    <w:rsid w:val="00E5124C"/>
    <w:rsid w:val="00E5124D"/>
    <w:rsid w:val="00E5154B"/>
    <w:rsid w:val="00E51584"/>
    <w:rsid w:val="00E51655"/>
    <w:rsid w:val="00E519AF"/>
    <w:rsid w:val="00E51C18"/>
    <w:rsid w:val="00E51CDF"/>
    <w:rsid w:val="00E51CEE"/>
    <w:rsid w:val="00E51F4B"/>
    <w:rsid w:val="00E520F3"/>
    <w:rsid w:val="00E5242E"/>
    <w:rsid w:val="00E524BD"/>
    <w:rsid w:val="00E5264A"/>
    <w:rsid w:val="00E526AB"/>
    <w:rsid w:val="00E52CE7"/>
    <w:rsid w:val="00E53024"/>
    <w:rsid w:val="00E53045"/>
    <w:rsid w:val="00E532B0"/>
    <w:rsid w:val="00E532BF"/>
    <w:rsid w:val="00E532F7"/>
    <w:rsid w:val="00E53402"/>
    <w:rsid w:val="00E53691"/>
    <w:rsid w:val="00E53759"/>
    <w:rsid w:val="00E537D9"/>
    <w:rsid w:val="00E53856"/>
    <w:rsid w:val="00E539B5"/>
    <w:rsid w:val="00E53C1E"/>
    <w:rsid w:val="00E53CBD"/>
    <w:rsid w:val="00E53E8C"/>
    <w:rsid w:val="00E53EB4"/>
    <w:rsid w:val="00E53EF4"/>
    <w:rsid w:val="00E53F10"/>
    <w:rsid w:val="00E5404D"/>
    <w:rsid w:val="00E542A6"/>
    <w:rsid w:val="00E54323"/>
    <w:rsid w:val="00E544D1"/>
    <w:rsid w:val="00E545E3"/>
    <w:rsid w:val="00E5486E"/>
    <w:rsid w:val="00E5495C"/>
    <w:rsid w:val="00E549F1"/>
    <w:rsid w:val="00E54A3D"/>
    <w:rsid w:val="00E54E38"/>
    <w:rsid w:val="00E54E3D"/>
    <w:rsid w:val="00E550C2"/>
    <w:rsid w:val="00E55198"/>
    <w:rsid w:val="00E551D2"/>
    <w:rsid w:val="00E557A7"/>
    <w:rsid w:val="00E5580D"/>
    <w:rsid w:val="00E55B6E"/>
    <w:rsid w:val="00E5616C"/>
    <w:rsid w:val="00E562EE"/>
    <w:rsid w:val="00E5647B"/>
    <w:rsid w:val="00E5648A"/>
    <w:rsid w:val="00E56529"/>
    <w:rsid w:val="00E5652E"/>
    <w:rsid w:val="00E56983"/>
    <w:rsid w:val="00E569E5"/>
    <w:rsid w:val="00E56A13"/>
    <w:rsid w:val="00E56B9B"/>
    <w:rsid w:val="00E56F7D"/>
    <w:rsid w:val="00E570C0"/>
    <w:rsid w:val="00E57124"/>
    <w:rsid w:val="00E57564"/>
    <w:rsid w:val="00E57B8F"/>
    <w:rsid w:val="00E57BE7"/>
    <w:rsid w:val="00E57D2E"/>
    <w:rsid w:val="00E57DB9"/>
    <w:rsid w:val="00E60059"/>
    <w:rsid w:val="00E6016D"/>
    <w:rsid w:val="00E60563"/>
    <w:rsid w:val="00E6059C"/>
    <w:rsid w:val="00E6068B"/>
    <w:rsid w:val="00E60A26"/>
    <w:rsid w:val="00E60B0D"/>
    <w:rsid w:val="00E60EC2"/>
    <w:rsid w:val="00E60EF3"/>
    <w:rsid w:val="00E60FF4"/>
    <w:rsid w:val="00E61098"/>
    <w:rsid w:val="00E61266"/>
    <w:rsid w:val="00E61339"/>
    <w:rsid w:val="00E61462"/>
    <w:rsid w:val="00E614B0"/>
    <w:rsid w:val="00E6155E"/>
    <w:rsid w:val="00E6163B"/>
    <w:rsid w:val="00E616B6"/>
    <w:rsid w:val="00E616C1"/>
    <w:rsid w:val="00E6170B"/>
    <w:rsid w:val="00E61912"/>
    <w:rsid w:val="00E61940"/>
    <w:rsid w:val="00E61D1B"/>
    <w:rsid w:val="00E62156"/>
    <w:rsid w:val="00E6222E"/>
    <w:rsid w:val="00E62384"/>
    <w:rsid w:val="00E62663"/>
    <w:rsid w:val="00E62902"/>
    <w:rsid w:val="00E62B4A"/>
    <w:rsid w:val="00E62BB3"/>
    <w:rsid w:val="00E62C88"/>
    <w:rsid w:val="00E62CF9"/>
    <w:rsid w:val="00E6304B"/>
    <w:rsid w:val="00E632A0"/>
    <w:rsid w:val="00E632EE"/>
    <w:rsid w:val="00E634C0"/>
    <w:rsid w:val="00E635B5"/>
    <w:rsid w:val="00E6366D"/>
    <w:rsid w:val="00E63C49"/>
    <w:rsid w:val="00E63DA3"/>
    <w:rsid w:val="00E6408F"/>
    <w:rsid w:val="00E64162"/>
    <w:rsid w:val="00E642E2"/>
    <w:rsid w:val="00E643A2"/>
    <w:rsid w:val="00E643D1"/>
    <w:rsid w:val="00E643D5"/>
    <w:rsid w:val="00E64448"/>
    <w:rsid w:val="00E64D18"/>
    <w:rsid w:val="00E64D3C"/>
    <w:rsid w:val="00E64E4A"/>
    <w:rsid w:val="00E64EFB"/>
    <w:rsid w:val="00E64F58"/>
    <w:rsid w:val="00E64F61"/>
    <w:rsid w:val="00E65239"/>
    <w:rsid w:val="00E652DE"/>
    <w:rsid w:val="00E6548D"/>
    <w:rsid w:val="00E65609"/>
    <w:rsid w:val="00E65991"/>
    <w:rsid w:val="00E65B74"/>
    <w:rsid w:val="00E65D37"/>
    <w:rsid w:val="00E65D69"/>
    <w:rsid w:val="00E65EB3"/>
    <w:rsid w:val="00E65FE2"/>
    <w:rsid w:val="00E662CA"/>
    <w:rsid w:val="00E6632B"/>
    <w:rsid w:val="00E6642F"/>
    <w:rsid w:val="00E6651E"/>
    <w:rsid w:val="00E66575"/>
    <w:rsid w:val="00E666C6"/>
    <w:rsid w:val="00E66956"/>
    <w:rsid w:val="00E66987"/>
    <w:rsid w:val="00E66A9B"/>
    <w:rsid w:val="00E66B37"/>
    <w:rsid w:val="00E66B90"/>
    <w:rsid w:val="00E66CD6"/>
    <w:rsid w:val="00E66D43"/>
    <w:rsid w:val="00E66D56"/>
    <w:rsid w:val="00E66EC4"/>
    <w:rsid w:val="00E67044"/>
    <w:rsid w:val="00E67417"/>
    <w:rsid w:val="00E6776E"/>
    <w:rsid w:val="00E677F3"/>
    <w:rsid w:val="00E679DC"/>
    <w:rsid w:val="00E67BC9"/>
    <w:rsid w:val="00E67D3D"/>
    <w:rsid w:val="00E67D68"/>
    <w:rsid w:val="00E67DBA"/>
    <w:rsid w:val="00E67E4A"/>
    <w:rsid w:val="00E67F76"/>
    <w:rsid w:val="00E7004C"/>
    <w:rsid w:val="00E7015C"/>
    <w:rsid w:val="00E703E1"/>
    <w:rsid w:val="00E70484"/>
    <w:rsid w:val="00E70531"/>
    <w:rsid w:val="00E705DF"/>
    <w:rsid w:val="00E70660"/>
    <w:rsid w:val="00E70774"/>
    <w:rsid w:val="00E70B88"/>
    <w:rsid w:val="00E70C34"/>
    <w:rsid w:val="00E70DF5"/>
    <w:rsid w:val="00E70E7A"/>
    <w:rsid w:val="00E70F5C"/>
    <w:rsid w:val="00E71348"/>
    <w:rsid w:val="00E713B3"/>
    <w:rsid w:val="00E7142B"/>
    <w:rsid w:val="00E71506"/>
    <w:rsid w:val="00E7177D"/>
    <w:rsid w:val="00E71AA6"/>
    <w:rsid w:val="00E71C0F"/>
    <w:rsid w:val="00E71EEE"/>
    <w:rsid w:val="00E71FAF"/>
    <w:rsid w:val="00E72251"/>
    <w:rsid w:val="00E7250B"/>
    <w:rsid w:val="00E72668"/>
    <w:rsid w:val="00E72BB3"/>
    <w:rsid w:val="00E72E8F"/>
    <w:rsid w:val="00E731A4"/>
    <w:rsid w:val="00E73252"/>
    <w:rsid w:val="00E732CA"/>
    <w:rsid w:val="00E73468"/>
    <w:rsid w:val="00E737D4"/>
    <w:rsid w:val="00E739F7"/>
    <w:rsid w:val="00E73BD8"/>
    <w:rsid w:val="00E73DD4"/>
    <w:rsid w:val="00E73E34"/>
    <w:rsid w:val="00E740B6"/>
    <w:rsid w:val="00E742B6"/>
    <w:rsid w:val="00E74588"/>
    <w:rsid w:val="00E7468B"/>
    <w:rsid w:val="00E74797"/>
    <w:rsid w:val="00E74A54"/>
    <w:rsid w:val="00E74AC1"/>
    <w:rsid w:val="00E74E21"/>
    <w:rsid w:val="00E74F60"/>
    <w:rsid w:val="00E7518A"/>
    <w:rsid w:val="00E751E2"/>
    <w:rsid w:val="00E752B9"/>
    <w:rsid w:val="00E75422"/>
    <w:rsid w:val="00E75621"/>
    <w:rsid w:val="00E75762"/>
    <w:rsid w:val="00E75B84"/>
    <w:rsid w:val="00E75EA9"/>
    <w:rsid w:val="00E760C9"/>
    <w:rsid w:val="00E7614F"/>
    <w:rsid w:val="00E761DC"/>
    <w:rsid w:val="00E761FD"/>
    <w:rsid w:val="00E763A3"/>
    <w:rsid w:val="00E7658A"/>
    <w:rsid w:val="00E765DE"/>
    <w:rsid w:val="00E76632"/>
    <w:rsid w:val="00E76930"/>
    <w:rsid w:val="00E77021"/>
    <w:rsid w:val="00E770F2"/>
    <w:rsid w:val="00E77298"/>
    <w:rsid w:val="00E77601"/>
    <w:rsid w:val="00E7765B"/>
    <w:rsid w:val="00E7783A"/>
    <w:rsid w:val="00E77872"/>
    <w:rsid w:val="00E77C95"/>
    <w:rsid w:val="00E77C99"/>
    <w:rsid w:val="00E77D96"/>
    <w:rsid w:val="00E77DF6"/>
    <w:rsid w:val="00E77FEE"/>
    <w:rsid w:val="00E80074"/>
    <w:rsid w:val="00E8024D"/>
    <w:rsid w:val="00E803E4"/>
    <w:rsid w:val="00E8061F"/>
    <w:rsid w:val="00E807C2"/>
    <w:rsid w:val="00E80B2A"/>
    <w:rsid w:val="00E80BEA"/>
    <w:rsid w:val="00E80CA6"/>
    <w:rsid w:val="00E80CF1"/>
    <w:rsid w:val="00E80E18"/>
    <w:rsid w:val="00E80EA7"/>
    <w:rsid w:val="00E80F46"/>
    <w:rsid w:val="00E81184"/>
    <w:rsid w:val="00E81227"/>
    <w:rsid w:val="00E8128A"/>
    <w:rsid w:val="00E8135D"/>
    <w:rsid w:val="00E813D2"/>
    <w:rsid w:val="00E8143E"/>
    <w:rsid w:val="00E815B2"/>
    <w:rsid w:val="00E8176C"/>
    <w:rsid w:val="00E81C1B"/>
    <w:rsid w:val="00E822C1"/>
    <w:rsid w:val="00E82505"/>
    <w:rsid w:val="00E827D1"/>
    <w:rsid w:val="00E82883"/>
    <w:rsid w:val="00E82894"/>
    <w:rsid w:val="00E8298F"/>
    <w:rsid w:val="00E829B5"/>
    <w:rsid w:val="00E82B20"/>
    <w:rsid w:val="00E82D36"/>
    <w:rsid w:val="00E82E34"/>
    <w:rsid w:val="00E8302E"/>
    <w:rsid w:val="00E831ED"/>
    <w:rsid w:val="00E8334A"/>
    <w:rsid w:val="00E83610"/>
    <w:rsid w:val="00E838C1"/>
    <w:rsid w:val="00E83F49"/>
    <w:rsid w:val="00E840F8"/>
    <w:rsid w:val="00E842B8"/>
    <w:rsid w:val="00E8439B"/>
    <w:rsid w:val="00E8451E"/>
    <w:rsid w:val="00E845DA"/>
    <w:rsid w:val="00E84752"/>
    <w:rsid w:val="00E8477A"/>
    <w:rsid w:val="00E84D91"/>
    <w:rsid w:val="00E84EF1"/>
    <w:rsid w:val="00E84F11"/>
    <w:rsid w:val="00E850AC"/>
    <w:rsid w:val="00E85227"/>
    <w:rsid w:val="00E85303"/>
    <w:rsid w:val="00E853A7"/>
    <w:rsid w:val="00E853FA"/>
    <w:rsid w:val="00E85468"/>
    <w:rsid w:val="00E85648"/>
    <w:rsid w:val="00E85927"/>
    <w:rsid w:val="00E85AED"/>
    <w:rsid w:val="00E85C20"/>
    <w:rsid w:val="00E85CD6"/>
    <w:rsid w:val="00E85D79"/>
    <w:rsid w:val="00E85EE7"/>
    <w:rsid w:val="00E86081"/>
    <w:rsid w:val="00E861C6"/>
    <w:rsid w:val="00E861D7"/>
    <w:rsid w:val="00E864F3"/>
    <w:rsid w:val="00E86710"/>
    <w:rsid w:val="00E86896"/>
    <w:rsid w:val="00E8689B"/>
    <w:rsid w:val="00E86A7D"/>
    <w:rsid w:val="00E86A90"/>
    <w:rsid w:val="00E86C21"/>
    <w:rsid w:val="00E86F44"/>
    <w:rsid w:val="00E86F5F"/>
    <w:rsid w:val="00E86FEF"/>
    <w:rsid w:val="00E8732E"/>
    <w:rsid w:val="00E87365"/>
    <w:rsid w:val="00E87640"/>
    <w:rsid w:val="00E8772F"/>
    <w:rsid w:val="00E87734"/>
    <w:rsid w:val="00E87945"/>
    <w:rsid w:val="00E87CF6"/>
    <w:rsid w:val="00E87FE2"/>
    <w:rsid w:val="00E90225"/>
    <w:rsid w:val="00E902AE"/>
    <w:rsid w:val="00E90928"/>
    <w:rsid w:val="00E90A49"/>
    <w:rsid w:val="00E90DAB"/>
    <w:rsid w:val="00E91555"/>
    <w:rsid w:val="00E91665"/>
    <w:rsid w:val="00E91927"/>
    <w:rsid w:val="00E91A61"/>
    <w:rsid w:val="00E91A70"/>
    <w:rsid w:val="00E91F6A"/>
    <w:rsid w:val="00E9212F"/>
    <w:rsid w:val="00E92218"/>
    <w:rsid w:val="00E922C3"/>
    <w:rsid w:val="00E923F2"/>
    <w:rsid w:val="00E924CF"/>
    <w:rsid w:val="00E928F7"/>
    <w:rsid w:val="00E92A0C"/>
    <w:rsid w:val="00E92A3D"/>
    <w:rsid w:val="00E92AF8"/>
    <w:rsid w:val="00E92EA6"/>
    <w:rsid w:val="00E931C1"/>
    <w:rsid w:val="00E931F4"/>
    <w:rsid w:val="00E932D7"/>
    <w:rsid w:val="00E93499"/>
    <w:rsid w:val="00E935DB"/>
    <w:rsid w:val="00E93711"/>
    <w:rsid w:val="00E937AE"/>
    <w:rsid w:val="00E93A43"/>
    <w:rsid w:val="00E93B24"/>
    <w:rsid w:val="00E93B73"/>
    <w:rsid w:val="00E93E2E"/>
    <w:rsid w:val="00E94114"/>
    <w:rsid w:val="00E94187"/>
    <w:rsid w:val="00E94538"/>
    <w:rsid w:val="00E94575"/>
    <w:rsid w:val="00E945F6"/>
    <w:rsid w:val="00E948F5"/>
    <w:rsid w:val="00E94940"/>
    <w:rsid w:val="00E9494C"/>
    <w:rsid w:val="00E94C51"/>
    <w:rsid w:val="00E94CC9"/>
    <w:rsid w:val="00E94E31"/>
    <w:rsid w:val="00E94E8E"/>
    <w:rsid w:val="00E95219"/>
    <w:rsid w:val="00E9537D"/>
    <w:rsid w:val="00E9539D"/>
    <w:rsid w:val="00E953A2"/>
    <w:rsid w:val="00E953C2"/>
    <w:rsid w:val="00E9551B"/>
    <w:rsid w:val="00E9556D"/>
    <w:rsid w:val="00E957B2"/>
    <w:rsid w:val="00E95902"/>
    <w:rsid w:val="00E959DA"/>
    <w:rsid w:val="00E95B62"/>
    <w:rsid w:val="00E95CFE"/>
    <w:rsid w:val="00E95F15"/>
    <w:rsid w:val="00E95F5D"/>
    <w:rsid w:val="00E9602E"/>
    <w:rsid w:val="00E9616C"/>
    <w:rsid w:val="00E961F3"/>
    <w:rsid w:val="00E96484"/>
    <w:rsid w:val="00E964BE"/>
    <w:rsid w:val="00E96BBD"/>
    <w:rsid w:val="00E96C2C"/>
    <w:rsid w:val="00E96D0F"/>
    <w:rsid w:val="00E96DD7"/>
    <w:rsid w:val="00E9741C"/>
    <w:rsid w:val="00E974E3"/>
    <w:rsid w:val="00E9751E"/>
    <w:rsid w:val="00E97558"/>
    <w:rsid w:val="00E97582"/>
    <w:rsid w:val="00E975B5"/>
    <w:rsid w:val="00E97769"/>
    <w:rsid w:val="00E978D0"/>
    <w:rsid w:val="00E97A2C"/>
    <w:rsid w:val="00E97AD5"/>
    <w:rsid w:val="00E97B51"/>
    <w:rsid w:val="00EA0042"/>
    <w:rsid w:val="00EA0400"/>
    <w:rsid w:val="00EA0707"/>
    <w:rsid w:val="00EA0790"/>
    <w:rsid w:val="00EA07DF"/>
    <w:rsid w:val="00EA0860"/>
    <w:rsid w:val="00EA0B21"/>
    <w:rsid w:val="00EA0C0F"/>
    <w:rsid w:val="00EA0C77"/>
    <w:rsid w:val="00EA0D2F"/>
    <w:rsid w:val="00EA0D93"/>
    <w:rsid w:val="00EA0E59"/>
    <w:rsid w:val="00EA0EEF"/>
    <w:rsid w:val="00EA0F24"/>
    <w:rsid w:val="00EA0FC6"/>
    <w:rsid w:val="00EA108B"/>
    <w:rsid w:val="00EA1138"/>
    <w:rsid w:val="00EA1332"/>
    <w:rsid w:val="00EA163E"/>
    <w:rsid w:val="00EA1821"/>
    <w:rsid w:val="00EA18D3"/>
    <w:rsid w:val="00EA1A68"/>
    <w:rsid w:val="00EA1A75"/>
    <w:rsid w:val="00EA1BE9"/>
    <w:rsid w:val="00EA1C40"/>
    <w:rsid w:val="00EA1DAC"/>
    <w:rsid w:val="00EA1E48"/>
    <w:rsid w:val="00EA1F32"/>
    <w:rsid w:val="00EA205B"/>
    <w:rsid w:val="00EA21DE"/>
    <w:rsid w:val="00EA229A"/>
    <w:rsid w:val="00EA237D"/>
    <w:rsid w:val="00EA2453"/>
    <w:rsid w:val="00EA249C"/>
    <w:rsid w:val="00EA2754"/>
    <w:rsid w:val="00EA2813"/>
    <w:rsid w:val="00EA28F7"/>
    <w:rsid w:val="00EA28FB"/>
    <w:rsid w:val="00EA2A52"/>
    <w:rsid w:val="00EA2B7C"/>
    <w:rsid w:val="00EA2B7D"/>
    <w:rsid w:val="00EA2BED"/>
    <w:rsid w:val="00EA2D3E"/>
    <w:rsid w:val="00EA3111"/>
    <w:rsid w:val="00EA3175"/>
    <w:rsid w:val="00EA351F"/>
    <w:rsid w:val="00EA3747"/>
    <w:rsid w:val="00EA3796"/>
    <w:rsid w:val="00EA3889"/>
    <w:rsid w:val="00EA389F"/>
    <w:rsid w:val="00EA39BC"/>
    <w:rsid w:val="00EA3CA4"/>
    <w:rsid w:val="00EA3D10"/>
    <w:rsid w:val="00EA413A"/>
    <w:rsid w:val="00EA42AE"/>
    <w:rsid w:val="00EA446F"/>
    <w:rsid w:val="00EA44B8"/>
    <w:rsid w:val="00EA4589"/>
    <w:rsid w:val="00EA46B9"/>
    <w:rsid w:val="00EA4832"/>
    <w:rsid w:val="00EA48C8"/>
    <w:rsid w:val="00EA4957"/>
    <w:rsid w:val="00EA4A03"/>
    <w:rsid w:val="00EA4E59"/>
    <w:rsid w:val="00EA4F04"/>
    <w:rsid w:val="00EA4F70"/>
    <w:rsid w:val="00EA52E2"/>
    <w:rsid w:val="00EA533C"/>
    <w:rsid w:val="00EA547D"/>
    <w:rsid w:val="00EA56C2"/>
    <w:rsid w:val="00EA57C5"/>
    <w:rsid w:val="00EA5920"/>
    <w:rsid w:val="00EA5BC6"/>
    <w:rsid w:val="00EA5C29"/>
    <w:rsid w:val="00EA5C2B"/>
    <w:rsid w:val="00EA6004"/>
    <w:rsid w:val="00EA600C"/>
    <w:rsid w:val="00EA60A8"/>
    <w:rsid w:val="00EA63A9"/>
    <w:rsid w:val="00EA6413"/>
    <w:rsid w:val="00EA6493"/>
    <w:rsid w:val="00EA6A24"/>
    <w:rsid w:val="00EA6ACF"/>
    <w:rsid w:val="00EA7080"/>
    <w:rsid w:val="00EA7092"/>
    <w:rsid w:val="00EA75B5"/>
    <w:rsid w:val="00EA7648"/>
    <w:rsid w:val="00EA7B6A"/>
    <w:rsid w:val="00EA7CC0"/>
    <w:rsid w:val="00EA7DDE"/>
    <w:rsid w:val="00EB0063"/>
    <w:rsid w:val="00EB0073"/>
    <w:rsid w:val="00EB00DD"/>
    <w:rsid w:val="00EB031D"/>
    <w:rsid w:val="00EB0752"/>
    <w:rsid w:val="00EB075A"/>
    <w:rsid w:val="00EB07E3"/>
    <w:rsid w:val="00EB091D"/>
    <w:rsid w:val="00EB09C5"/>
    <w:rsid w:val="00EB0E9B"/>
    <w:rsid w:val="00EB0ED9"/>
    <w:rsid w:val="00EB11DF"/>
    <w:rsid w:val="00EB1376"/>
    <w:rsid w:val="00EB14AE"/>
    <w:rsid w:val="00EB16E2"/>
    <w:rsid w:val="00EB1729"/>
    <w:rsid w:val="00EB1A1B"/>
    <w:rsid w:val="00EB1C67"/>
    <w:rsid w:val="00EB1C7C"/>
    <w:rsid w:val="00EB1DB3"/>
    <w:rsid w:val="00EB1E02"/>
    <w:rsid w:val="00EB1EC1"/>
    <w:rsid w:val="00EB2267"/>
    <w:rsid w:val="00EB258C"/>
    <w:rsid w:val="00EB27DB"/>
    <w:rsid w:val="00EB28AB"/>
    <w:rsid w:val="00EB2A36"/>
    <w:rsid w:val="00EB2BBD"/>
    <w:rsid w:val="00EB2C75"/>
    <w:rsid w:val="00EB2CA9"/>
    <w:rsid w:val="00EB2ED5"/>
    <w:rsid w:val="00EB36B3"/>
    <w:rsid w:val="00EB36CF"/>
    <w:rsid w:val="00EB3826"/>
    <w:rsid w:val="00EB39E2"/>
    <w:rsid w:val="00EB3B69"/>
    <w:rsid w:val="00EB3D89"/>
    <w:rsid w:val="00EB3E20"/>
    <w:rsid w:val="00EB3E2F"/>
    <w:rsid w:val="00EB3F65"/>
    <w:rsid w:val="00EB3F7D"/>
    <w:rsid w:val="00EB41CE"/>
    <w:rsid w:val="00EB41FC"/>
    <w:rsid w:val="00EB4276"/>
    <w:rsid w:val="00EB4357"/>
    <w:rsid w:val="00EB4584"/>
    <w:rsid w:val="00EB46CE"/>
    <w:rsid w:val="00EB4826"/>
    <w:rsid w:val="00EB486E"/>
    <w:rsid w:val="00EB4B2B"/>
    <w:rsid w:val="00EB4B33"/>
    <w:rsid w:val="00EB4BDD"/>
    <w:rsid w:val="00EB4BE7"/>
    <w:rsid w:val="00EB4CAA"/>
    <w:rsid w:val="00EB4CDD"/>
    <w:rsid w:val="00EB5465"/>
    <w:rsid w:val="00EB54DD"/>
    <w:rsid w:val="00EB5751"/>
    <w:rsid w:val="00EB58CB"/>
    <w:rsid w:val="00EB5A88"/>
    <w:rsid w:val="00EB5C79"/>
    <w:rsid w:val="00EB5DB2"/>
    <w:rsid w:val="00EB6335"/>
    <w:rsid w:val="00EB6354"/>
    <w:rsid w:val="00EB6440"/>
    <w:rsid w:val="00EB658F"/>
    <w:rsid w:val="00EB67B7"/>
    <w:rsid w:val="00EB69A8"/>
    <w:rsid w:val="00EB69C6"/>
    <w:rsid w:val="00EB6A68"/>
    <w:rsid w:val="00EB6DDE"/>
    <w:rsid w:val="00EB6EE1"/>
    <w:rsid w:val="00EB7041"/>
    <w:rsid w:val="00EB7104"/>
    <w:rsid w:val="00EB72F9"/>
    <w:rsid w:val="00EB74C9"/>
    <w:rsid w:val="00EB7571"/>
    <w:rsid w:val="00EB760C"/>
    <w:rsid w:val="00EB7979"/>
    <w:rsid w:val="00EB7D1D"/>
    <w:rsid w:val="00EB7DA4"/>
    <w:rsid w:val="00EB7FDB"/>
    <w:rsid w:val="00EC002C"/>
    <w:rsid w:val="00EC035E"/>
    <w:rsid w:val="00EC03B4"/>
    <w:rsid w:val="00EC05BA"/>
    <w:rsid w:val="00EC06E3"/>
    <w:rsid w:val="00EC0766"/>
    <w:rsid w:val="00EC093B"/>
    <w:rsid w:val="00EC0A83"/>
    <w:rsid w:val="00EC13E0"/>
    <w:rsid w:val="00EC154C"/>
    <w:rsid w:val="00EC169E"/>
    <w:rsid w:val="00EC1731"/>
    <w:rsid w:val="00EC1830"/>
    <w:rsid w:val="00EC1930"/>
    <w:rsid w:val="00EC1937"/>
    <w:rsid w:val="00EC1B90"/>
    <w:rsid w:val="00EC1D92"/>
    <w:rsid w:val="00EC23A9"/>
    <w:rsid w:val="00EC248D"/>
    <w:rsid w:val="00EC248F"/>
    <w:rsid w:val="00EC2844"/>
    <w:rsid w:val="00EC2D56"/>
    <w:rsid w:val="00EC2E0B"/>
    <w:rsid w:val="00EC2E4C"/>
    <w:rsid w:val="00EC3052"/>
    <w:rsid w:val="00EC3582"/>
    <w:rsid w:val="00EC36CE"/>
    <w:rsid w:val="00EC38F1"/>
    <w:rsid w:val="00EC3B49"/>
    <w:rsid w:val="00EC3CB0"/>
    <w:rsid w:val="00EC3DA3"/>
    <w:rsid w:val="00EC3E56"/>
    <w:rsid w:val="00EC4037"/>
    <w:rsid w:val="00EC4057"/>
    <w:rsid w:val="00EC419E"/>
    <w:rsid w:val="00EC41AE"/>
    <w:rsid w:val="00EC458C"/>
    <w:rsid w:val="00EC45CD"/>
    <w:rsid w:val="00EC45D6"/>
    <w:rsid w:val="00EC46A7"/>
    <w:rsid w:val="00EC46AE"/>
    <w:rsid w:val="00EC4788"/>
    <w:rsid w:val="00EC48C1"/>
    <w:rsid w:val="00EC4953"/>
    <w:rsid w:val="00EC4ACB"/>
    <w:rsid w:val="00EC4DD1"/>
    <w:rsid w:val="00EC4E68"/>
    <w:rsid w:val="00EC5095"/>
    <w:rsid w:val="00EC51BF"/>
    <w:rsid w:val="00EC5271"/>
    <w:rsid w:val="00EC52DA"/>
    <w:rsid w:val="00EC550A"/>
    <w:rsid w:val="00EC58AD"/>
    <w:rsid w:val="00EC5A4E"/>
    <w:rsid w:val="00EC5A73"/>
    <w:rsid w:val="00EC5AF9"/>
    <w:rsid w:val="00EC5D93"/>
    <w:rsid w:val="00EC6178"/>
    <w:rsid w:val="00EC61BE"/>
    <w:rsid w:val="00EC69D8"/>
    <w:rsid w:val="00EC6A90"/>
    <w:rsid w:val="00EC6BDA"/>
    <w:rsid w:val="00EC6E8A"/>
    <w:rsid w:val="00EC6F1B"/>
    <w:rsid w:val="00EC6F93"/>
    <w:rsid w:val="00EC6F9B"/>
    <w:rsid w:val="00EC7079"/>
    <w:rsid w:val="00EC708C"/>
    <w:rsid w:val="00EC7112"/>
    <w:rsid w:val="00EC71EA"/>
    <w:rsid w:val="00EC76BD"/>
    <w:rsid w:val="00EC7753"/>
    <w:rsid w:val="00EC7A7B"/>
    <w:rsid w:val="00EC7B2A"/>
    <w:rsid w:val="00EC7C48"/>
    <w:rsid w:val="00EC7C4E"/>
    <w:rsid w:val="00ED00E8"/>
    <w:rsid w:val="00ED0181"/>
    <w:rsid w:val="00ED0825"/>
    <w:rsid w:val="00ED098E"/>
    <w:rsid w:val="00ED0AA1"/>
    <w:rsid w:val="00ED0E23"/>
    <w:rsid w:val="00ED10F4"/>
    <w:rsid w:val="00ED1315"/>
    <w:rsid w:val="00ED169B"/>
    <w:rsid w:val="00ED17DF"/>
    <w:rsid w:val="00ED183B"/>
    <w:rsid w:val="00ED18EA"/>
    <w:rsid w:val="00ED19B2"/>
    <w:rsid w:val="00ED1AEE"/>
    <w:rsid w:val="00ED1B40"/>
    <w:rsid w:val="00ED1C92"/>
    <w:rsid w:val="00ED20DF"/>
    <w:rsid w:val="00ED20F8"/>
    <w:rsid w:val="00ED2101"/>
    <w:rsid w:val="00ED215D"/>
    <w:rsid w:val="00ED24BA"/>
    <w:rsid w:val="00ED255A"/>
    <w:rsid w:val="00ED27A8"/>
    <w:rsid w:val="00ED27B4"/>
    <w:rsid w:val="00ED2901"/>
    <w:rsid w:val="00ED2A57"/>
    <w:rsid w:val="00ED2AA8"/>
    <w:rsid w:val="00ED2BD8"/>
    <w:rsid w:val="00ED2D73"/>
    <w:rsid w:val="00ED2F32"/>
    <w:rsid w:val="00ED341E"/>
    <w:rsid w:val="00ED3456"/>
    <w:rsid w:val="00ED3526"/>
    <w:rsid w:val="00ED3564"/>
    <w:rsid w:val="00ED3660"/>
    <w:rsid w:val="00ED37A6"/>
    <w:rsid w:val="00ED37D3"/>
    <w:rsid w:val="00ED3814"/>
    <w:rsid w:val="00ED3867"/>
    <w:rsid w:val="00ED38B3"/>
    <w:rsid w:val="00ED3918"/>
    <w:rsid w:val="00ED39A0"/>
    <w:rsid w:val="00ED3C9F"/>
    <w:rsid w:val="00ED3CC7"/>
    <w:rsid w:val="00ED3E2A"/>
    <w:rsid w:val="00ED4111"/>
    <w:rsid w:val="00ED4172"/>
    <w:rsid w:val="00ED4431"/>
    <w:rsid w:val="00ED4653"/>
    <w:rsid w:val="00ED493F"/>
    <w:rsid w:val="00ED4B2D"/>
    <w:rsid w:val="00ED4B38"/>
    <w:rsid w:val="00ED511A"/>
    <w:rsid w:val="00ED512D"/>
    <w:rsid w:val="00ED5163"/>
    <w:rsid w:val="00ED5225"/>
    <w:rsid w:val="00ED5399"/>
    <w:rsid w:val="00ED5457"/>
    <w:rsid w:val="00ED5505"/>
    <w:rsid w:val="00ED55F9"/>
    <w:rsid w:val="00ED5832"/>
    <w:rsid w:val="00ED5C53"/>
    <w:rsid w:val="00ED5D00"/>
    <w:rsid w:val="00ED5DA0"/>
    <w:rsid w:val="00ED5ED8"/>
    <w:rsid w:val="00ED5F83"/>
    <w:rsid w:val="00ED627B"/>
    <w:rsid w:val="00ED6304"/>
    <w:rsid w:val="00ED64F0"/>
    <w:rsid w:val="00ED6601"/>
    <w:rsid w:val="00ED668A"/>
    <w:rsid w:val="00ED6723"/>
    <w:rsid w:val="00ED67C9"/>
    <w:rsid w:val="00ED6838"/>
    <w:rsid w:val="00ED686A"/>
    <w:rsid w:val="00ED6ABF"/>
    <w:rsid w:val="00ED74F5"/>
    <w:rsid w:val="00ED7530"/>
    <w:rsid w:val="00ED7889"/>
    <w:rsid w:val="00ED7CA8"/>
    <w:rsid w:val="00ED7D24"/>
    <w:rsid w:val="00ED7D53"/>
    <w:rsid w:val="00ED7DA2"/>
    <w:rsid w:val="00ED7F0E"/>
    <w:rsid w:val="00ED7F29"/>
    <w:rsid w:val="00EE01AB"/>
    <w:rsid w:val="00EE0302"/>
    <w:rsid w:val="00EE0310"/>
    <w:rsid w:val="00EE03C9"/>
    <w:rsid w:val="00EE05A7"/>
    <w:rsid w:val="00EE07E5"/>
    <w:rsid w:val="00EE0867"/>
    <w:rsid w:val="00EE08A0"/>
    <w:rsid w:val="00EE0999"/>
    <w:rsid w:val="00EE0ABF"/>
    <w:rsid w:val="00EE0B34"/>
    <w:rsid w:val="00EE0DE2"/>
    <w:rsid w:val="00EE0F5B"/>
    <w:rsid w:val="00EE1364"/>
    <w:rsid w:val="00EE15F6"/>
    <w:rsid w:val="00EE161D"/>
    <w:rsid w:val="00EE16B4"/>
    <w:rsid w:val="00EE19A5"/>
    <w:rsid w:val="00EE1A60"/>
    <w:rsid w:val="00EE1EEE"/>
    <w:rsid w:val="00EE20A9"/>
    <w:rsid w:val="00EE269C"/>
    <w:rsid w:val="00EE26A6"/>
    <w:rsid w:val="00EE2832"/>
    <w:rsid w:val="00EE28F9"/>
    <w:rsid w:val="00EE2F0B"/>
    <w:rsid w:val="00EE30C3"/>
    <w:rsid w:val="00EE31D0"/>
    <w:rsid w:val="00EE33F0"/>
    <w:rsid w:val="00EE3420"/>
    <w:rsid w:val="00EE3525"/>
    <w:rsid w:val="00EE3687"/>
    <w:rsid w:val="00EE36D6"/>
    <w:rsid w:val="00EE3704"/>
    <w:rsid w:val="00EE3807"/>
    <w:rsid w:val="00EE382E"/>
    <w:rsid w:val="00EE382F"/>
    <w:rsid w:val="00EE398B"/>
    <w:rsid w:val="00EE3D95"/>
    <w:rsid w:val="00EE3E2A"/>
    <w:rsid w:val="00EE3EF0"/>
    <w:rsid w:val="00EE4123"/>
    <w:rsid w:val="00EE4134"/>
    <w:rsid w:val="00EE414F"/>
    <w:rsid w:val="00EE41A1"/>
    <w:rsid w:val="00EE41A2"/>
    <w:rsid w:val="00EE4353"/>
    <w:rsid w:val="00EE44C3"/>
    <w:rsid w:val="00EE4865"/>
    <w:rsid w:val="00EE4BC1"/>
    <w:rsid w:val="00EE52B8"/>
    <w:rsid w:val="00EE53BC"/>
    <w:rsid w:val="00EE546A"/>
    <w:rsid w:val="00EE5782"/>
    <w:rsid w:val="00EE596F"/>
    <w:rsid w:val="00EE5FDC"/>
    <w:rsid w:val="00EE61B7"/>
    <w:rsid w:val="00EE656E"/>
    <w:rsid w:val="00EE66A7"/>
    <w:rsid w:val="00EE6926"/>
    <w:rsid w:val="00EE6987"/>
    <w:rsid w:val="00EE698E"/>
    <w:rsid w:val="00EE6B17"/>
    <w:rsid w:val="00EE704D"/>
    <w:rsid w:val="00EE70F5"/>
    <w:rsid w:val="00EE711C"/>
    <w:rsid w:val="00EE7284"/>
    <w:rsid w:val="00EE753B"/>
    <w:rsid w:val="00EE76DA"/>
    <w:rsid w:val="00EE7885"/>
    <w:rsid w:val="00EE7ABA"/>
    <w:rsid w:val="00EE7D35"/>
    <w:rsid w:val="00EF0009"/>
    <w:rsid w:val="00EF0037"/>
    <w:rsid w:val="00EF04B6"/>
    <w:rsid w:val="00EF0556"/>
    <w:rsid w:val="00EF0742"/>
    <w:rsid w:val="00EF0786"/>
    <w:rsid w:val="00EF0B09"/>
    <w:rsid w:val="00EF0B65"/>
    <w:rsid w:val="00EF0DB9"/>
    <w:rsid w:val="00EF10DE"/>
    <w:rsid w:val="00EF114A"/>
    <w:rsid w:val="00EF12A7"/>
    <w:rsid w:val="00EF14BB"/>
    <w:rsid w:val="00EF14F4"/>
    <w:rsid w:val="00EF1597"/>
    <w:rsid w:val="00EF15AE"/>
    <w:rsid w:val="00EF19C0"/>
    <w:rsid w:val="00EF1D14"/>
    <w:rsid w:val="00EF1FBF"/>
    <w:rsid w:val="00EF222C"/>
    <w:rsid w:val="00EF22EC"/>
    <w:rsid w:val="00EF240F"/>
    <w:rsid w:val="00EF2487"/>
    <w:rsid w:val="00EF252F"/>
    <w:rsid w:val="00EF265D"/>
    <w:rsid w:val="00EF273F"/>
    <w:rsid w:val="00EF28AC"/>
    <w:rsid w:val="00EF2A2A"/>
    <w:rsid w:val="00EF2A4D"/>
    <w:rsid w:val="00EF2B13"/>
    <w:rsid w:val="00EF2CC5"/>
    <w:rsid w:val="00EF3071"/>
    <w:rsid w:val="00EF37E7"/>
    <w:rsid w:val="00EF38A1"/>
    <w:rsid w:val="00EF3A65"/>
    <w:rsid w:val="00EF3E31"/>
    <w:rsid w:val="00EF3EE9"/>
    <w:rsid w:val="00EF434B"/>
    <w:rsid w:val="00EF43D1"/>
    <w:rsid w:val="00EF4422"/>
    <w:rsid w:val="00EF477C"/>
    <w:rsid w:val="00EF481A"/>
    <w:rsid w:val="00EF49C5"/>
    <w:rsid w:val="00EF4CE0"/>
    <w:rsid w:val="00EF51F4"/>
    <w:rsid w:val="00EF530A"/>
    <w:rsid w:val="00EF53A1"/>
    <w:rsid w:val="00EF56E5"/>
    <w:rsid w:val="00EF594C"/>
    <w:rsid w:val="00EF59DD"/>
    <w:rsid w:val="00EF5AC9"/>
    <w:rsid w:val="00EF5BFD"/>
    <w:rsid w:val="00EF5C66"/>
    <w:rsid w:val="00EF5DF1"/>
    <w:rsid w:val="00EF5EA1"/>
    <w:rsid w:val="00EF5EFC"/>
    <w:rsid w:val="00EF60A5"/>
    <w:rsid w:val="00EF615D"/>
    <w:rsid w:val="00EF6382"/>
    <w:rsid w:val="00EF665D"/>
    <w:rsid w:val="00EF66C0"/>
    <w:rsid w:val="00EF69E2"/>
    <w:rsid w:val="00EF6AAD"/>
    <w:rsid w:val="00EF6B11"/>
    <w:rsid w:val="00EF6B1A"/>
    <w:rsid w:val="00EF6E18"/>
    <w:rsid w:val="00EF6F90"/>
    <w:rsid w:val="00EF708D"/>
    <w:rsid w:val="00EF7118"/>
    <w:rsid w:val="00EF72A0"/>
    <w:rsid w:val="00EF7318"/>
    <w:rsid w:val="00EF7327"/>
    <w:rsid w:val="00EF7B33"/>
    <w:rsid w:val="00EF7BB3"/>
    <w:rsid w:val="00EF7CB8"/>
    <w:rsid w:val="00EF7EDF"/>
    <w:rsid w:val="00EF7F5D"/>
    <w:rsid w:val="00F000DF"/>
    <w:rsid w:val="00F0028E"/>
    <w:rsid w:val="00F002E9"/>
    <w:rsid w:val="00F003B7"/>
    <w:rsid w:val="00F0055F"/>
    <w:rsid w:val="00F0059E"/>
    <w:rsid w:val="00F0064E"/>
    <w:rsid w:val="00F006B7"/>
    <w:rsid w:val="00F0078D"/>
    <w:rsid w:val="00F007A4"/>
    <w:rsid w:val="00F009B5"/>
    <w:rsid w:val="00F00A98"/>
    <w:rsid w:val="00F00C2A"/>
    <w:rsid w:val="00F00D86"/>
    <w:rsid w:val="00F0127C"/>
    <w:rsid w:val="00F012C0"/>
    <w:rsid w:val="00F019A9"/>
    <w:rsid w:val="00F019D7"/>
    <w:rsid w:val="00F01CBD"/>
    <w:rsid w:val="00F01CC4"/>
    <w:rsid w:val="00F01DCD"/>
    <w:rsid w:val="00F01DE3"/>
    <w:rsid w:val="00F01E47"/>
    <w:rsid w:val="00F01EC2"/>
    <w:rsid w:val="00F01F84"/>
    <w:rsid w:val="00F01FB4"/>
    <w:rsid w:val="00F02052"/>
    <w:rsid w:val="00F02057"/>
    <w:rsid w:val="00F02068"/>
    <w:rsid w:val="00F02127"/>
    <w:rsid w:val="00F02375"/>
    <w:rsid w:val="00F0241F"/>
    <w:rsid w:val="00F025CC"/>
    <w:rsid w:val="00F02619"/>
    <w:rsid w:val="00F02754"/>
    <w:rsid w:val="00F029E1"/>
    <w:rsid w:val="00F02A4F"/>
    <w:rsid w:val="00F02CAE"/>
    <w:rsid w:val="00F02FD2"/>
    <w:rsid w:val="00F03088"/>
    <w:rsid w:val="00F031D0"/>
    <w:rsid w:val="00F03593"/>
    <w:rsid w:val="00F037C9"/>
    <w:rsid w:val="00F038DB"/>
    <w:rsid w:val="00F03A1F"/>
    <w:rsid w:val="00F03BE5"/>
    <w:rsid w:val="00F03CFD"/>
    <w:rsid w:val="00F03D87"/>
    <w:rsid w:val="00F04172"/>
    <w:rsid w:val="00F043B8"/>
    <w:rsid w:val="00F043DD"/>
    <w:rsid w:val="00F0447C"/>
    <w:rsid w:val="00F0454A"/>
    <w:rsid w:val="00F04561"/>
    <w:rsid w:val="00F0461D"/>
    <w:rsid w:val="00F0475E"/>
    <w:rsid w:val="00F04C86"/>
    <w:rsid w:val="00F04CA7"/>
    <w:rsid w:val="00F04FA6"/>
    <w:rsid w:val="00F05212"/>
    <w:rsid w:val="00F054B9"/>
    <w:rsid w:val="00F05802"/>
    <w:rsid w:val="00F059BD"/>
    <w:rsid w:val="00F059C0"/>
    <w:rsid w:val="00F05C56"/>
    <w:rsid w:val="00F05D28"/>
    <w:rsid w:val="00F05D49"/>
    <w:rsid w:val="00F05DA7"/>
    <w:rsid w:val="00F05DBD"/>
    <w:rsid w:val="00F05F7F"/>
    <w:rsid w:val="00F06115"/>
    <w:rsid w:val="00F0626A"/>
    <w:rsid w:val="00F06536"/>
    <w:rsid w:val="00F06704"/>
    <w:rsid w:val="00F06928"/>
    <w:rsid w:val="00F06B31"/>
    <w:rsid w:val="00F06BBD"/>
    <w:rsid w:val="00F06BC4"/>
    <w:rsid w:val="00F06BDB"/>
    <w:rsid w:val="00F06E05"/>
    <w:rsid w:val="00F06E26"/>
    <w:rsid w:val="00F06EC9"/>
    <w:rsid w:val="00F06F4E"/>
    <w:rsid w:val="00F070D5"/>
    <w:rsid w:val="00F0742B"/>
    <w:rsid w:val="00F07601"/>
    <w:rsid w:val="00F07978"/>
    <w:rsid w:val="00F07C17"/>
    <w:rsid w:val="00F07C3F"/>
    <w:rsid w:val="00F07CAD"/>
    <w:rsid w:val="00F10012"/>
    <w:rsid w:val="00F1004A"/>
    <w:rsid w:val="00F1014F"/>
    <w:rsid w:val="00F10184"/>
    <w:rsid w:val="00F101B6"/>
    <w:rsid w:val="00F101D4"/>
    <w:rsid w:val="00F1033E"/>
    <w:rsid w:val="00F107F7"/>
    <w:rsid w:val="00F10AD8"/>
    <w:rsid w:val="00F10B71"/>
    <w:rsid w:val="00F10F0F"/>
    <w:rsid w:val="00F10F86"/>
    <w:rsid w:val="00F11194"/>
    <w:rsid w:val="00F11384"/>
    <w:rsid w:val="00F113B3"/>
    <w:rsid w:val="00F11505"/>
    <w:rsid w:val="00F116A6"/>
    <w:rsid w:val="00F11A13"/>
    <w:rsid w:val="00F11BC3"/>
    <w:rsid w:val="00F11C28"/>
    <w:rsid w:val="00F11C8A"/>
    <w:rsid w:val="00F11E2C"/>
    <w:rsid w:val="00F11F8D"/>
    <w:rsid w:val="00F120C5"/>
    <w:rsid w:val="00F12437"/>
    <w:rsid w:val="00F124A5"/>
    <w:rsid w:val="00F12573"/>
    <w:rsid w:val="00F127D2"/>
    <w:rsid w:val="00F1297D"/>
    <w:rsid w:val="00F12B15"/>
    <w:rsid w:val="00F12DED"/>
    <w:rsid w:val="00F13169"/>
    <w:rsid w:val="00F13461"/>
    <w:rsid w:val="00F134E6"/>
    <w:rsid w:val="00F13513"/>
    <w:rsid w:val="00F13840"/>
    <w:rsid w:val="00F1387F"/>
    <w:rsid w:val="00F138B6"/>
    <w:rsid w:val="00F138D2"/>
    <w:rsid w:val="00F13917"/>
    <w:rsid w:val="00F13970"/>
    <w:rsid w:val="00F13BDF"/>
    <w:rsid w:val="00F13CE3"/>
    <w:rsid w:val="00F13EC2"/>
    <w:rsid w:val="00F13FD3"/>
    <w:rsid w:val="00F141AD"/>
    <w:rsid w:val="00F143DA"/>
    <w:rsid w:val="00F14767"/>
    <w:rsid w:val="00F14885"/>
    <w:rsid w:val="00F14978"/>
    <w:rsid w:val="00F14B1C"/>
    <w:rsid w:val="00F14B6C"/>
    <w:rsid w:val="00F14C19"/>
    <w:rsid w:val="00F14C85"/>
    <w:rsid w:val="00F14FC8"/>
    <w:rsid w:val="00F15143"/>
    <w:rsid w:val="00F15558"/>
    <w:rsid w:val="00F156DA"/>
    <w:rsid w:val="00F157E2"/>
    <w:rsid w:val="00F158CE"/>
    <w:rsid w:val="00F15B53"/>
    <w:rsid w:val="00F15DA9"/>
    <w:rsid w:val="00F15F58"/>
    <w:rsid w:val="00F15FD3"/>
    <w:rsid w:val="00F164C7"/>
    <w:rsid w:val="00F1663C"/>
    <w:rsid w:val="00F16BF9"/>
    <w:rsid w:val="00F16C18"/>
    <w:rsid w:val="00F1703D"/>
    <w:rsid w:val="00F17160"/>
    <w:rsid w:val="00F171C0"/>
    <w:rsid w:val="00F17221"/>
    <w:rsid w:val="00F172BE"/>
    <w:rsid w:val="00F1732F"/>
    <w:rsid w:val="00F17497"/>
    <w:rsid w:val="00F174A2"/>
    <w:rsid w:val="00F174A8"/>
    <w:rsid w:val="00F17690"/>
    <w:rsid w:val="00F1775D"/>
    <w:rsid w:val="00F177AA"/>
    <w:rsid w:val="00F17C03"/>
    <w:rsid w:val="00F17C89"/>
    <w:rsid w:val="00F17DB0"/>
    <w:rsid w:val="00F201C3"/>
    <w:rsid w:val="00F202FC"/>
    <w:rsid w:val="00F20370"/>
    <w:rsid w:val="00F203A5"/>
    <w:rsid w:val="00F20494"/>
    <w:rsid w:val="00F20586"/>
    <w:rsid w:val="00F2073A"/>
    <w:rsid w:val="00F2081F"/>
    <w:rsid w:val="00F208B9"/>
    <w:rsid w:val="00F20AB5"/>
    <w:rsid w:val="00F20C81"/>
    <w:rsid w:val="00F20EFA"/>
    <w:rsid w:val="00F21049"/>
    <w:rsid w:val="00F21150"/>
    <w:rsid w:val="00F212E1"/>
    <w:rsid w:val="00F214A5"/>
    <w:rsid w:val="00F215CD"/>
    <w:rsid w:val="00F21719"/>
    <w:rsid w:val="00F21980"/>
    <w:rsid w:val="00F21989"/>
    <w:rsid w:val="00F21B2B"/>
    <w:rsid w:val="00F21D0C"/>
    <w:rsid w:val="00F21D30"/>
    <w:rsid w:val="00F21DED"/>
    <w:rsid w:val="00F21DF3"/>
    <w:rsid w:val="00F21E30"/>
    <w:rsid w:val="00F2230F"/>
    <w:rsid w:val="00F22353"/>
    <w:rsid w:val="00F224CF"/>
    <w:rsid w:val="00F22547"/>
    <w:rsid w:val="00F2262C"/>
    <w:rsid w:val="00F229A0"/>
    <w:rsid w:val="00F22B28"/>
    <w:rsid w:val="00F22B4F"/>
    <w:rsid w:val="00F22BEB"/>
    <w:rsid w:val="00F22EE2"/>
    <w:rsid w:val="00F230AD"/>
    <w:rsid w:val="00F23283"/>
    <w:rsid w:val="00F2338B"/>
    <w:rsid w:val="00F237D7"/>
    <w:rsid w:val="00F238B2"/>
    <w:rsid w:val="00F2394E"/>
    <w:rsid w:val="00F23AC9"/>
    <w:rsid w:val="00F23CC9"/>
    <w:rsid w:val="00F23E3C"/>
    <w:rsid w:val="00F23E55"/>
    <w:rsid w:val="00F24342"/>
    <w:rsid w:val="00F24986"/>
    <w:rsid w:val="00F249F3"/>
    <w:rsid w:val="00F2508F"/>
    <w:rsid w:val="00F2523A"/>
    <w:rsid w:val="00F25357"/>
    <w:rsid w:val="00F253F2"/>
    <w:rsid w:val="00F254B2"/>
    <w:rsid w:val="00F254FA"/>
    <w:rsid w:val="00F25C04"/>
    <w:rsid w:val="00F25C11"/>
    <w:rsid w:val="00F25CB8"/>
    <w:rsid w:val="00F2619A"/>
    <w:rsid w:val="00F261FF"/>
    <w:rsid w:val="00F262AE"/>
    <w:rsid w:val="00F262EB"/>
    <w:rsid w:val="00F26332"/>
    <w:rsid w:val="00F263D2"/>
    <w:rsid w:val="00F263EB"/>
    <w:rsid w:val="00F26550"/>
    <w:rsid w:val="00F2679A"/>
    <w:rsid w:val="00F26870"/>
    <w:rsid w:val="00F26871"/>
    <w:rsid w:val="00F269E5"/>
    <w:rsid w:val="00F26A6A"/>
    <w:rsid w:val="00F26AE1"/>
    <w:rsid w:val="00F26CC3"/>
    <w:rsid w:val="00F26D08"/>
    <w:rsid w:val="00F26E9C"/>
    <w:rsid w:val="00F26F6C"/>
    <w:rsid w:val="00F26F84"/>
    <w:rsid w:val="00F271CA"/>
    <w:rsid w:val="00F2726A"/>
    <w:rsid w:val="00F2726C"/>
    <w:rsid w:val="00F27733"/>
    <w:rsid w:val="00F27B5E"/>
    <w:rsid w:val="00F27C59"/>
    <w:rsid w:val="00F27D56"/>
    <w:rsid w:val="00F27DC4"/>
    <w:rsid w:val="00F27F26"/>
    <w:rsid w:val="00F3011C"/>
    <w:rsid w:val="00F3019A"/>
    <w:rsid w:val="00F303CD"/>
    <w:rsid w:val="00F3061C"/>
    <w:rsid w:val="00F3067D"/>
    <w:rsid w:val="00F30845"/>
    <w:rsid w:val="00F3110A"/>
    <w:rsid w:val="00F31145"/>
    <w:rsid w:val="00F31345"/>
    <w:rsid w:val="00F31494"/>
    <w:rsid w:val="00F31586"/>
    <w:rsid w:val="00F317DA"/>
    <w:rsid w:val="00F31B7A"/>
    <w:rsid w:val="00F31C46"/>
    <w:rsid w:val="00F31D6C"/>
    <w:rsid w:val="00F31FDC"/>
    <w:rsid w:val="00F321BC"/>
    <w:rsid w:val="00F32447"/>
    <w:rsid w:val="00F324D9"/>
    <w:rsid w:val="00F32A88"/>
    <w:rsid w:val="00F32B01"/>
    <w:rsid w:val="00F32E58"/>
    <w:rsid w:val="00F32EC1"/>
    <w:rsid w:val="00F32EC7"/>
    <w:rsid w:val="00F32FED"/>
    <w:rsid w:val="00F33095"/>
    <w:rsid w:val="00F334C3"/>
    <w:rsid w:val="00F3363D"/>
    <w:rsid w:val="00F3368E"/>
    <w:rsid w:val="00F336EA"/>
    <w:rsid w:val="00F33863"/>
    <w:rsid w:val="00F338A8"/>
    <w:rsid w:val="00F33A2A"/>
    <w:rsid w:val="00F33AB3"/>
    <w:rsid w:val="00F33AC7"/>
    <w:rsid w:val="00F33BD2"/>
    <w:rsid w:val="00F3445B"/>
    <w:rsid w:val="00F34484"/>
    <w:rsid w:val="00F34621"/>
    <w:rsid w:val="00F34652"/>
    <w:rsid w:val="00F347BA"/>
    <w:rsid w:val="00F34864"/>
    <w:rsid w:val="00F34921"/>
    <w:rsid w:val="00F34BE2"/>
    <w:rsid w:val="00F34D4E"/>
    <w:rsid w:val="00F34F78"/>
    <w:rsid w:val="00F35185"/>
    <w:rsid w:val="00F3527F"/>
    <w:rsid w:val="00F353B9"/>
    <w:rsid w:val="00F354CF"/>
    <w:rsid w:val="00F3560C"/>
    <w:rsid w:val="00F35613"/>
    <w:rsid w:val="00F35715"/>
    <w:rsid w:val="00F35A9C"/>
    <w:rsid w:val="00F35CA9"/>
    <w:rsid w:val="00F35DC2"/>
    <w:rsid w:val="00F360CC"/>
    <w:rsid w:val="00F361A3"/>
    <w:rsid w:val="00F3621E"/>
    <w:rsid w:val="00F36237"/>
    <w:rsid w:val="00F368E3"/>
    <w:rsid w:val="00F36A26"/>
    <w:rsid w:val="00F36D3A"/>
    <w:rsid w:val="00F36D3F"/>
    <w:rsid w:val="00F36F49"/>
    <w:rsid w:val="00F3716B"/>
    <w:rsid w:val="00F371D7"/>
    <w:rsid w:val="00F37325"/>
    <w:rsid w:val="00F373DA"/>
    <w:rsid w:val="00F37933"/>
    <w:rsid w:val="00F37B5C"/>
    <w:rsid w:val="00F37C0A"/>
    <w:rsid w:val="00F37F2B"/>
    <w:rsid w:val="00F400B4"/>
    <w:rsid w:val="00F404B0"/>
    <w:rsid w:val="00F404BE"/>
    <w:rsid w:val="00F404E9"/>
    <w:rsid w:val="00F4062F"/>
    <w:rsid w:val="00F40777"/>
    <w:rsid w:val="00F40A1E"/>
    <w:rsid w:val="00F40A3E"/>
    <w:rsid w:val="00F40E5D"/>
    <w:rsid w:val="00F40F43"/>
    <w:rsid w:val="00F40FCB"/>
    <w:rsid w:val="00F4108A"/>
    <w:rsid w:val="00F410F2"/>
    <w:rsid w:val="00F41520"/>
    <w:rsid w:val="00F41598"/>
    <w:rsid w:val="00F41627"/>
    <w:rsid w:val="00F416E8"/>
    <w:rsid w:val="00F417B2"/>
    <w:rsid w:val="00F417B4"/>
    <w:rsid w:val="00F41967"/>
    <w:rsid w:val="00F41A84"/>
    <w:rsid w:val="00F41A91"/>
    <w:rsid w:val="00F41FED"/>
    <w:rsid w:val="00F42607"/>
    <w:rsid w:val="00F427EE"/>
    <w:rsid w:val="00F4293D"/>
    <w:rsid w:val="00F429B3"/>
    <w:rsid w:val="00F42AC6"/>
    <w:rsid w:val="00F42BBD"/>
    <w:rsid w:val="00F42BF3"/>
    <w:rsid w:val="00F42C64"/>
    <w:rsid w:val="00F42C8B"/>
    <w:rsid w:val="00F42CC3"/>
    <w:rsid w:val="00F42F20"/>
    <w:rsid w:val="00F42F79"/>
    <w:rsid w:val="00F42FEE"/>
    <w:rsid w:val="00F43252"/>
    <w:rsid w:val="00F43463"/>
    <w:rsid w:val="00F436EA"/>
    <w:rsid w:val="00F436F8"/>
    <w:rsid w:val="00F43768"/>
    <w:rsid w:val="00F43960"/>
    <w:rsid w:val="00F43991"/>
    <w:rsid w:val="00F43A5C"/>
    <w:rsid w:val="00F44175"/>
    <w:rsid w:val="00F443EE"/>
    <w:rsid w:val="00F444E0"/>
    <w:rsid w:val="00F445B3"/>
    <w:rsid w:val="00F4468E"/>
    <w:rsid w:val="00F448DD"/>
    <w:rsid w:val="00F44A58"/>
    <w:rsid w:val="00F44C1A"/>
    <w:rsid w:val="00F44C49"/>
    <w:rsid w:val="00F44D7C"/>
    <w:rsid w:val="00F44DB9"/>
    <w:rsid w:val="00F44F23"/>
    <w:rsid w:val="00F44FE1"/>
    <w:rsid w:val="00F45298"/>
    <w:rsid w:val="00F4540C"/>
    <w:rsid w:val="00F454BE"/>
    <w:rsid w:val="00F4569A"/>
    <w:rsid w:val="00F45912"/>
    <w:rsid w:val="00F45B4E"/>
    <w:rsid w:val="00F45D2D"/>
    <w:rsid w:val="00F45DA3"/>
    <w:rsid w:val="00F45EC8"/>
    <w:rsid w:val="00F46094"/>
    <w:rsid w:val="00F46100"/>
    <w:rsid w:val="00F46156"/>
    <w:rsid w:val="00F4617B"/>
    <w:rsid w:val="00F462D4"/>
    <w:rsid w:val="00F4655A"/>
    <w:rsid w:val="00F4659D"/>
    <w:rsid w:val="00F468BB"/>
    <w:rsid w:val="00F46A78"/>
    <w:rsid w:val="00F46AAC"/>
    <w:rsid w:val="00F46B6C"/>
    <w:rsid w:val="00F46BC5"/>
    <w:rsid w:val="00F46EE5"/>
    <w:rsid w:val="00F46F89"/>
    <w:rsid w:val="00F471EB"/>
    <w:rsid w:val="00F47200"/>
    <w:rsid w:val="00F47542"/>
    <w:rsid w:val="00F4793D"/>
    <w:rsid w:val="00F47A29"/>
    <w:rsid w:val="00F47BD2"/>
    <w:rsid w:val="00F5001F"/>
    <w:rsid w:val="00F50202"/>
    <w:rsid w:val="00F50472"/>
    <w:rsid w:val="00F506AA"/>
    <w:rsid w:val="00F50965"/>
    <w:rsid w:val="00F50A56"/>
    <w:rsid w:val="00F50BF7"/>
    <w:rsid w:val="00F50C73"/>
    <w:rsid w:val="00F50E00"/>
    <w:rsid w:val="00F50E10"/>
    <w:rsid w:val="00F50F08"/>
    <w:rsid w:val="00F512CD"/>
    <w:rsid w:val="00F51412"/>
    <w:rsid w:val="00F515E4"/>
    <w:rsid w:val="00F51983"/>
    <w:rsid w:val="00F519F3"/>
    <w:rsid w:val="00F51A25"/>
    <w:rsid w:val="00F51B16"/>
    <w:rsid w:val="00F51C71"/>
    <w:rsid w:val="00F51E37"/>
    <w:rsid w:val="00F5279C"/>
    <w:rsid w:val="00F52884"/>
    <w:rsid w:val="00F52D14"/>
    <w:rsid w:val="00F52F62"/>
    <w:rsid w:val="00F52F83"/>
    <w:rsid w:val="00F5305F"/>
    <w:rsid w:val="00F53169"/>
    <w:rsid w:val="00F532A7"/>
    <w:rsid w:val="00F532C9"/>
    <w:rsid w:val="00F5334C"/>
    <w:rsid w:val="00F53416"/>
    <w:rsid w:val="00F53475"/>
    <w:rsid w:val="00F53725"/>
    <w:rsid w:val="00F5378A"/>
    <w:rsid w:val="00F537CA"/>
    <w:rsid w:val="00F537F4"/>
    <w:rsid w:val="00F539A4"/>
    <w:rsid w:val="00F53ED8"/>
    <w:rsid w:val="00F540E0"/>
    <w:rsid w:val="00F5413C"/>
    <w:rsid w:val="00F54140"/>
    <w:rsid w:val="00F54484"/>
    <w:rsid w:val="00F54505"/>
    <w:rsid w:val="00F54509"/>
    <w:rsid w:val="00F547A1"/>
    <w:rsid w:val="00F548E8"/>
    <w:rsid w:val="00F54978"/>
    <w:rsid w:val="00F54B7E"/>
    <w:rsid w:val="00F54CF7"/>
    <w:rsid w:val="00F54D6C"/>
    <w:rsid w:val="00F54F42"/>
    <w:rsid w:val="00F54FEF"/>
    <w:rsid w:val="00F55119"/>
    <w:rsid w:val="00F5526C"/>
    <w:rsid w:val="00F5530C"/>
    <w:rsid w:val="00F55355"/>
    <w:rsid w:val="00F554F4"/>
    <w:rsid w:val="00F555B1"/>
    <w:rsid w:val="00F55606"/>
    <w:rsid w:val="00F5563A"/>
    <w:rsid w:val="00F558A3"/>
    <w:rsid w:val="00F558D2"/>
    <w:rsid w:val="00F558FF"/>
    <w:rsid w:val="00F55AB4"/>
    <w:rsid w:val="00F55AD0"/>
    <w:rsid w:val="00F55B0A"/>
    <w:rsid w:val="00F55B11"/>
    <w:rsid w:val="00F55B65"/>
    <w:rsid w:val="00F55B96"/>
    <w:rsid w:val="00F55C10"/>
    <w:rsid w:val="00F55E58"/>
    <w:rsid w:val="00F55E80"/>
    <w:rsid w:val="00F55E83"/>
    <w:rsid w:val="00F561F5"/>
    <w:rsid w:val="00F562EB"/>
    <w:rsid w:val="00F5647E"/>
    <w:rsid w:val="00F56504"/>
    <w:rsid w:val="00F5655E"/>
    <w:rsid w:val="00F56682"/>
    <w:rsid w:val="00F56ACF"/>
    <w:rsid w:val="00F56B00"/>
    <w:rsid w:val="00F56CF4"/>
    <w:rsid w:val="00F56FCB"/>
    <w:rsid w:val="00F570AE"/>
    <w:rsid w:val="00F57430"/>
    <w:rsid w:val="00F575D1"/>
    <w:rsid w:val="00F5769C"/>
    <w:rsid w:val="00F57C2D"/>
    <w:rsid w:val="00F57DC1"/>
    <w:rsid w:val="00F57DEA"/>
    <w:rsid w:val="00F57F2B"/>
    <w:rsid w:val="00F6002B"/>
    <w:rsid w:val="00F6028A"/>
    <w:rsid w:val="00F60556"/>
    <w:rsid w:val="00F6057A"/>
    <w:rsid w:val="00F60592"/>
    <w:rsid w:val="00F60742"/>
    <w:rsid w:val="00F6080C"/>
    <w:rsid w:val="00F60866"/>
    <w:rsid w:val="00F60DA1"/>
    <w:rsid w:val="00F60F24"/>
    <w:rsid w:val="00F610AE"/>
    <w:rsid w:val="00F610C9"/>
    <w:rsid w:val="00F6131E"/>
    <w:rsid w:val="00F613D2"/>
    <w:rsid w:val="00F6166B"/>
    <w:rsid w:val="00F61938"/>
    <w:rsid w:val="00F619E2"/>
    <w:rsid w:val="00F61CBD"/>
    <w:rsid w:val="00F61DF3"/>
    <w:rsid w:val="00F61EFE"/>
    <w:rsid w:val="00F61F7F"/>
    <w:rsid w:val="00F61FF0"/>
    <w:rsid w:val="00F622DC"/>
    <w:rsid w:val="00F622E6"/>
    <w:rsid w:val="00F6246D"/>
    <w:rsid w:val="00F6247E"/>
    <w:rsid w:val="00F6254B"/>
    <w:rsid w:val="00F62633"/>
    <w:rsid w:val="00F628C5"/>
    <w:rsid w:val="00F62A37"/>
    <w:rsid w:val="00F62AD5"/>
    <w:rsid w:val="00F62B95"/>
    <w:rsid w:val="00F62CE2"/>
    <w:rsid w:val="00F62D35"/>
    <w:rsid w:val="00F62E06"/>
    <w:rsid w:val="00F63749"/>
    <w:rsid w:val="00F63805"/>
    <w:rsid w:val="00F639B9"/>
    <w:rsid w:val="00F63B18"/>
    <w:rsid w:val="00F63FA4"/>
    <w:rsid w:val="00F63FDA"/>
    <w:rsid w:val="00F64062"/>
    <w:rsid w:val="00F6415F"/>
    <w:rsid w:val="00F64265"/>
    <w:rsid w:val="00F64331"/>
    <w:rsid w:val="00F644CE"/>
    <w:rsid w:val="00F6452F"/>
    <w:rsid w:val="00F6460A"/>
    <w:rsid w:val="00F646AD"/>
    <w:rsid w:val="00F64B50"/>
    <w:rsid w:val="00F64E04"/>
    <w:rsid w:val="00F64E34"/>
    <w:rsid w:val="00F64EBA"/>
    <w:rsid w:val="00F65103"/>
    <w:rsid w:val="00F6514D"/>
    <w:rsid w:val="00F65276"/>
    <w:rsid w:val="00F656C8"/>
    <w:rsid w:val="00F65AA9"/>
    <w:rsid w:val="00F65E39"/>
    <w:rsid w:val="00F65E4D"/>
    <w:rsid w:val="00F65E9A"/>
    <w:rsid w:val="00F66092"/>
    <w:rsid w:val="00F6647E"/>
    <w:rsid w:val="00F666F3"/>
    <w:rsid w:val="00F6689A"/>
    <w:rsid w:val="00F6696D"/>
    <w:rsid w:val="00F66CB3"/>
    <w:rsid w:val="00F66EAE"/>
    <w:rsid w:val="00F66FCC"/>
    <w:rsid w:val="00F6703E"/>
    <w:rsid w:val="00F67063"/>
    <w:rsid w:val="00F67067"/>
    <w:rsid w:val="00F671FC"/>
    <w:rsid w:val="00F672AB"/>
    <w:rsid w:val="00F672BF"/>
    <w:rsid w:val="00F675B3"/>
    <w:rsid w:val="00F675CE"/>
    <w:rsid w:val="00F67740"/>
    <w:rsid w:val="00F6786E"/>
    <w:rsid w:val="00F67929"/>
    <w:rsid w:val="00F67A7B"/>
    <w:rsid w:val="00F67A7E"/>
    <w:rsid w:val="00F67B0A"/>
    <w:rsid w:val="00F67FAE"/>
    <w:rsid w:val="00F70119"/>
    <w:rsid w:val="00F70198"/>
    <w:rsid w:val="00F701C7"/>
    <w:rsid w:val="00F702C2"/>
    <w:rsid w:val="00F702F8"/>
    <w:rsid w:val="00F70307"/>
    <w:rsid w:val="00F703EB"/>
    <w:rsid w:val="00F7076A"/>
    <w:rsid w:val="00F708A6"/>
    <w:rsid w:val="00F709A8"/>
    <w:rsid w:val="00F70C21"/>
    <w:rsid w:val="00F70D63"/>
    <w:rsid w:val="00F70EDF"/>
    <w:rsid w:val="00F70F0B"/>
    <w:rsid w:val="00F70F18"/>
    <w:rsid w:val="00F71060"/>
    <w:rsid w:val="00F71145"/>
    <w:rsid w:val="00F71465"/>
    <w:rsid w:val="00F7146B"/>
    <w:rsid w:val="00F71537"/>
    <w:rsid w:val="00F7181D"/>
    <w:rsid w:val="00F71989"/>
    <w:rsid w:val="00F71A81"/>
    <w:rsid w:val="00F71AF9"/>
    <w:rsid w:val="00F71BB6"/>
    <w:rsid w:val="00F71CA9"/>
    <w:rsid w:val="00F71CBC"/>
    <w:rsid w:val="00F71D14"/>
    <w:rsid w:val="00F72002"/>
    <w:rsid w:val="00F72021"/>
    <w:rsid w:val="00F7213F"/>
    <w:rsid w:val="00F72150"/>
    <w:rsid w:val="00F7223F"/>
    <w:rsid w:val="00F723BE"/>
    <w:rsid w:val="00F724B6"/>
    <w:rsid w:val="00F724C0"/>
    <w:rsid w:val="00F724E7"/>
    <w:rsid w:val="00F725A5"/>
    <w:rsid w:val="00F725C2"/>
    <w:rsid w:val="00F727B3"/>
    <w:rsid w:val="00F7295A"/>
    <w:rsid w:val="00F72B77"/>
    <w:rsid w:val="00F72BC3"/>
    <w:rsid w:val="00F72CEC"/>
    <w:rsid w:val="00F72DAC"/>
    <w:rsid w:val="00F72E24"/>
    <w:rsid w:val="00F72E8B"/>
    <w:rsid w:val="00F72E9D"/>
    <w:rsid w:val="00F72FE9"/>
    <w:rsid w:val="00F73260"/>
    <w:rsid w:val="00F7341E"/>
    <w:rsid w:val="00F736B7"/>
    <w:rsid w:val="00F73863"/>
    <w:rsid w:val="00F7396A"/>
    <w:rsid w:val="00F7398B"/>
    <w:rsid w:val="00F739A2"/>
    <w:rsid w:val="00F73B5D"/>
    <w:rsid w:val="00F73D1C"/>
    <w:rsid w:val="00F73D42"/>
    <w:rsid w:val="00F73E26"/>
    <w:rsid w:val="00F7400F"/>
    <w:rsid w:val="00F74260"/>
    <w:rsid w:val="00F74330"/>
    <w:rsid w:val="00F74857"/>
    <w:rsid w:val="00F74987"/>
    <w:rsid w:val="00F74AD4"/>
    <w:rsid w:val="00F74D58"/>
    <w:rsid w:val="00F7508C"/>
    <w:rsid w:val="00F75144"/>
    <w:rsid w:val="00F75285"/>
    <w:rsid w:val="00F753A3"/>
    <w:rsid w:val="00F75AB6"/>
    <w:rsid w:val="00F75D9B"/>
    <w:rsid w:val="00F75DB6"/>
    <w:rsid w:val="00F763FC"/>
    <w:rsid w:val="00F7656B"/>
    <w:rsid w:val="00F766D1"/>
    <w:rsid w:val="00F76A55"/>
    <w:rsid w:val="00F77047"/>
    <w:rsid w:val="00F7713D"/>
    <w:rsid w:val="00F771E2"/>
    <w:rsid w:val="00F77364"/>
    <w:rsid w:val="00F773F9"/>
    <w:rsid w:val="00F7747C"/>
    <w:rsid w:val="00F7748A"/>
    <w:rsid w:val="00F774F6"/>
    <w:rsid w:val="00F77514"/>
    <w:rsid w:val="00F7793C"/>
    <w:rsid w:val="00F77A70"/>
    <w:rsid w:val="00F77E8E"/>
    <w:rsid w:val="00F77F23"/>
    <w:rsid w:val="00F77F3F"/>
    <w:rsid w:val="00F77F73"/>
    <w:rsid w:val="00F80070"/>
    <w:rsid w:val="00F80297"/>
    <w:rsid w:val="00F804EC"/>
    <w:rsid w:val="00F80506"/>
    <w:rsid w:val="00F80525"/>
    <w:rsid w:val="00F80635"/>
    <w:rsid w:val="00F806D9"/>
    <w:rsid w:val="00F80A9A"/>
    <w:rsid w:val="00F80AD3"/>
    <w:rsid w:val="00F80BE3"/>
    <w:rsid w:val="00F80BF8"/>
    <w:rsid w:val="00F80C6E"/>
    <w:rsid w:val="00F80F17"/>
    <w:rsid w:val="00F80FD2"/>
    <w:rsid w:val="00F81127"/>
    <w:rsid w:val="00F811C6"/>
    <w:rsid w:val="00F81264"/>
    <w:rsid w:val="00F81275"/>
    <w:rsid w:val="00F81397"/>
    <w:rsid w:val="00F81547"/>
    <w:rsid w:val="00F81F20"/>
    <w:rsid w:val="00F8205A"/>
    <w:rsid w:val="00F8215C"/>
    <w:rsid w:val="00F8216D"/>
    <w:rsid w:val="00F82287"/>
    <w:rsid w:val="00F823D5"/>
    <w:rsid w:val="00F827FE"/>
    <w:rsid w:val="00F82AA3"/>
    <w:rsid w:val="00F83277"/>
    <w:rsid w:val="00F836A7"/>
    <w:rsid w:val="00F836B1"/>
    <w:rsid w:val="00F838C2"/>
    <w:rsid w:val="00F838E1"/>
    <w:rsid w:val="00F83C5A"/>
    <w:rsid w:val="00F840FB"/>
    <w:rsid w:val="00F841AF"/>
    <w:rsid w:val="00F843A6"/>
    <w:rsid w:val="00F843D8"/>
    <w:rsid w:val="00F8462F"/>
    <w:rsid w:val="00F848BD"/>
    <w:rsid w:val="00F84936"/>
    <w:rsid w:val="00F84A93"/>
    <w:rsid w:val="00F84F49"/>
    <w:rsid w:val="00F852F1"/>
    <w:rsid w:val="00F85400"/>
    <w:rsid w:val="00F85456"/>
    <w:rsid w:val="00F856E7"/>
    <w:rsid w:val="00F857E7"/>
    <w:rsid w:val="00F8590C"/>
    <w:rsid w:val="00F859F0"/>
    <w:rsid w:val="00F85A32"/>
    <w:rsid w:val="00F85B18"/>
    <w:rsid w:val="00F85B98"/>
    <w:rsid w:val="00F85C25"/>
    <w:rsid w:val="00F85E11"/>
    <w:rsid w:val="00F85E93"/>
    <w:rsid w:val="00F85FB4"/>
    <w:rsid w:val="00F861E6"/>
    <w:rsid w:val="00F861EB"/>
    <w:rsid w:val="00F862B8"/>
    <w:rsid w:val="00F8631D"/>
    <w:rsid w:val="00F8635C"/>
    <w:rsid w:val="00F86473"/>
    <w:rsid w:val="00F86714"/>
    <w:rsid w:val="00F86798"/>
    <w:rsid w:val="00F86955"/>
    <w:rsid w:val="00F86BD4"/>
    <w:rsid w:val="00F86D25"/>
    <w:rsid w:val="00F86D4C"/>
    <w:rsid w:val="00F870C9"/>
    <w:rsid w:val="00F87472"/>
    <w:rsid w:val="00F87607"/>
    <w:rsid w:val="00F87C4D"/>
    <w:rsid w:val="00F87DA3"/>
    <w:rsid w:val="00F90006"/>
    <w:rsid w:val="00F904D0"/>
    <w:rsid w:val="00F90576"/>
    <w:rsid w:val="00F90AF5"/>
    <w:rsid w:val="00F90BF2"/>
    <w:rsid w:val="00F90FB8"/>
    <w:rsid w:val="00F910DF"/>
    <w:rsid w:val="00F91139"/>
    <w:rsid w:val="00F9134D"/>
    <w:rsid w:val="00F91442"/>
    <w:rsid w:val="00F917A9"/>
    <w:rsid w:val="00F917F0"/>
    <w:rsid w:val="00F9199A"/>
    <w:rsid w:val="00F919F2"/>
    <w:rsid w:val="00F91A32"/>
    <w:rsid w:val="00F91CE7"/>
    <w:rsid w:val="00F91EB4"/>
    <w:rsid w:val="00F91F55"/>
    <w:rsid w:val="00F921F7"/>
    <w:rsid w:val="00F92334"/>
    <w:rsid w:val="00F925A9"/>
    <w:rsid w:val="00F925AC"/>
    <w:rsid w:val="00F926B3"/>
    <w:rsid w:val="00F92913"/>
    <w:rsid w:val="00F92972"/>
    <w:rsid w:val="00F92BF2"/>
    <w:rsid w:val="00F92C06"/>
    <w:rsid w:val="00F92C14"/>
    <w:rsid w:val="00F92E5B"/>
    <w:rsid w:val="00F92F34"/>
    <w:rsid w:val="00F92FFD"/>
    <w:rsid w:val="00F933CD"/>
    <w:rsid w:val="00F933EB"/>
    <w:rsid w:val="00F934D5"/>
    <w:rsid w:val="00F93949"/>
    <w:rsid w:val="00F939BB"/>
    <w:rsid w:val="00F93BC9"/>
    <w:rsid w:val="00F93D34"/>
    <w:rsid w:val="00F93DB2"/>
    <w:rsid w:val="00F93F4D"/>
    <w:rsid w:val="00F93FD4"/>
    <w:rsid w:val="00F94236"/>
    <w:rsid w:val="00F94336"/>
    <w:rsid w:val="00F94AD9"/>
    <w:rsid w:val="00F94B9E"/>
    <w:rsid w:val="00F95046"/>
    <w:rsid w:val="00F950ED"/>
    <w:rsid w:val="00F95128"/>
    <w:rsid w:val="00F9571D"/>
    <w:rsid w:val="00F957FE"/>
    <w:rsid w:val="00F959D5"/>
    <w:rsid w:val="00F95AB9"/>
    <w:rsid w:val="00F95ADC"/>
    <w:rsid w:val="00F95B0D"/>
    <w:rsid w:val="00F95BCE"/>
    <w:rsid w:val="00F95FC4"/>
    <w:rsid w:val="00F96548"/>
    <w:rsid w:val="00F9655E"/>
    <w:rsid w:val="00F968A1"/>
    <w:rsid w:val="00F96CCA"/>
    <w:rsid w:val="00F96E36"/>
    <w:rsid w:val="00F96F42"/>
    <w:rsid w:val="00F97020"/>
    <w:rsid w:val="00F97074"/>
    <w:rsid w:val="00F970FF"/>
    <w:rsid w:val="00F97104"/>
    <w:rsid w:val="00F9735E"/>
    <w:rsid w:val="00F974B7"/>
    <w:rsid w:val="00F975F6"/>
    <w:rsid w:val="00F9763E"/>
    <w:rsid w:val="00F976D1"/>
    <w:rsid w:val="00F9779C"/>
    <w:rsid w:val="00F977FA"/>
    <w:rsid w:val="00F97A71"/>
    <w:rsid w:val="00F97DD8"/>
    <w:rsid w:val="00FA00BE"/>
    <w:rsid w:val="00FA020F"/>
    <w:rsid w:val="00FA0483"/>
    <w:rsid w:val="00FA065E"/>
    <w:rsid w:val="00FA06DA"/>
    <w:rsid w:val="00FA0858"/>
    <w:rsid w:val="00FA0A2A"/>
    <w:rsid w:val="00FA0A8A"/>
    <w:rsid w:val="00FA1022"/>
    <w:rsid w:val="00FA106D"/>
    <w:rsid w:val="00FA13A5"/>
    <w:rsid w:val="00FA1641"/>
    <w:rsid w:val="00FA166E"/>
    <w:rsid w:val="00FA16C7"/>
    <w:rsid w:val="00FA1ACB"/>
    <w:rsid w:val="00FA1B38"/>
    <w:rsid w:val="00FA1B62"/>
    <w:rsid w:val="00FA1DCA"/>
    <w:rsid w:val="00FA1F1D"/>
    <w:rsid w:val="00FA20D0"/>
    <w:rsid w:val="00FA238A"/>
    <w:rsid w:val="00FA2629"/>
    <w:rsid w:val="00FA26E4"/>
    <w:rsid w:val="00FA293F"/>
    <w:rsid w:val="00FA296F"/>
    <w:rsid w:val="00FA2A23"/>
    <w:rsid w:val="00FA2AE5"/>
    <w:rsid w:val="00FA2D16"/>
    <w:rsid w:val="00FA2EAB"/>
    <w:rsid w:val="00FA2EE6"/>
    <w:rsid w:val="00FA2FEE"/>
    <w:rsid w:val="00FA30CC"/>
    <w:rsid w:val="00FA312D"/>
    <w:rsid w:val="00FA32BA"/>
    <w:rsid w:val="00FA33A5"/>
    <w:rsid w:val="00FA33CC"/>
    <w:rsid w:val="00FA33EF"/>
    <w:rsid w:val="00FA3643"/>
    <w:rsid w:val="00FA3A9E"/>
    <w:rsid w:val="00FA3BFB"/>
    <w:rsid w:val="00FA3C92"/>
    <w:rsid w:val="00FA3CA8"/>
    <w:rsid w:val="00FA3CE6"/>
    <w:rsid w:val="00FA3E90"/>
    <w:rsid w:val="00FA3FDF"/>
    <w:rsid w:val="00FA419A"/>
    <w:rsid w:val="00FA4293"/>
    <w:rsid w:val="00FA45E3"/>
    <w:rsid w:val="00FA47B4"/>
    <w:rsid w:val="00FA482B"/>
    <w:rsid w:val="00FA4AE3"/>
    <w:rsid w:val="00FA4BC2"/>
    <w:rsid w:val="00FA4BCA"/>
    <w:rsid w:val="00FA4DBB"/>
    <w:rsid w:val="00FA501F"/>
    <w:rsid w:val="00FA515F"/>
    <w:rsid w:val="00FA51C2"/>
    <w:rsid w:val="00FA52DE"/>
    <w:rsid w:val="00FA541D"/>
    <w:rsid w:val="00FA5569"/>
    <w:rsid w:val="00FA57E3"/>
    <w:rsid w:val="00FA59B5"/>
    <w:rsid w:val="00FA5A51"/>
    <w:rsid w:val="00FA5D36"/>
    <w:rsid w:val="00FA603A"/>
    <w:rsid w:val="00FA6469"/>
    <w:rsid w:val="00FA64E6"/>
    <w:rsid w:val="00FA6674"/>
    <w:rsid w:val="00FA67FE"/>
    <w:rsid w:val="00FA693A"/>
    <w:rsid w:val="00FA69F8"/>
    <w:rsid w:val="00FA6C68"/>
    <w:rsid w:val="00FA6CE0"/>
    <w:rsid w:val="00FA6D38"/>
    <w:rsid w:val="00FA6D41"/>
    <w:rsid w:val="00FA6DA1"/>
    <w:rsid w:val="00FA7158"/>
    <w:rsid w:val="00FA7282"/>
    <w:rsid w:val="00FA7648"/>
    <w:rsid w:val="00FA7B0C"/>
    <w:rsid w:val="00FA7C03"/>
    <w:rsid w:val="00FA7E5C"/>
    <w:rsid w:val="00FA7E96"/>
    <w:rsid w:val="00FA7EBD"/>
    <w:rsid w:val="00FB015A"/>
    <w:rsid w:val="00FB029A"/>
    <w:rsid w:val="00FB0379"/>
    <w:rsid w:val="00FB0567"/>
    <w:rsid w:val="00FB0576"/>
    <w:rsid w:val="00FB0704"/>
    <w:rsid w:val="00FB07C5"/>
    <w:rsid w:val="00FB0988"/>
    <w:rsid w:val="00FB09A1"/>
    <w:rsid w:val="00FB0B3F"/>
    <w:rsid w:val="00FB1169"/>
    <w:rsid w:val="00FB126B"/>
    <w:rsid w:val="00FB12EE"/>
    <w:rsid w:val="00FB18BA"/>
    <w:rsid w:val="00FB191B"/>
    <w:rsid w:val="00FB19F0"/>
    <w:rsid w:val="00FB1D9F"/>
    <w:rsid w:val="00FB2012"/>
    <w:rsid w:val="00FB2586"/>
    <w:rsid w:val="00FB2608"/>
    <w:rsid w:val="00FB26C4"/>
    <w:rsid w:val="00FB2AAE"/>
    <w:rsid w:val="00FB2D7A"/>
    <w:rsid w:val="00FB2DCE"/>
    <w:rsid w:val="00FB2EC2"/>
    <w:rsid w:val="00FB2F17"/>
    <w:rsid w:val="00FB3213"/>
    <w:rsid w:val="00FB322B"/>
    <w:rsid w:val="00FB3362"/>
    <w:rsid w:val="00FB3484"/>
    <w:rsid w:val="00FB3581"/>
    <w:rsid w:val="00FB365F"/>
    <w:rsid w:val="00FB368C"/>
    <w:rsid w:val="00FB3807"/>
    <w:rsid w:val="00FB3920"/>
    <w:rsid w:val="00FB399E"/>
    <w:rsid w:val="00FB3A5E"/>
    <w:rsid w:val="00FB3C19"/>
    <w:rsid w:val="00FB3DF2"/>
    <w:rsid w:val="00FB3E11"/>
    <w:rsid w:val="00FB404D"/>
    <w:rsid w:val="00FB460B"/>
    <w:rsid w:val="00FB462C"/>
    <w:rsid w:val="00FB47C7"/>
    <w:rsid w:val="00FB4830"/>
    <w:rsid w:val="00FB48CC"/>
    <w:rsid w:val="00FB4B53"/>
    <w:rsid w:val="00FB4E35"/>
    <w:rsid w:val="00FB5002"/>
    <w:rsid w:val="00FB5296"/>
    <w:rsid w:val="00FB52F5"/>
    <w:rsid w:val="00FB543E"/>
    <w:rsid w:val="00FB5817"/>
    <w:rsid w:val="00FB593A"/>
    <w:rsid w:val="00FB5A03"/>
    <w:rsid w:val="00FB5B33"/>
    <w:rsid w:val="00FB5C5E"/>
    <w:rsid w:val="00FB5E44"/>
    <w:rsid w:val="00FB5EC8"/>
    <w:rsid w:val="00FB5FEF"/>
    <w:rsid w:val="00FB6182"/>
    <w:rsid w:val="00FB6253"/>
    <w:rsid w:val="00FB63A8"/>
    <w:rsid w:val="00FB6544"/>
    <w:rsid w:val="00FB673B"/>
    <w:rsid w:val="00FB677D"/>
    <w:rsid w:val="00FB6918"/>
    <w:rsid w:val="00FB691A"/>
    <w:rsid w:val="00FB6943"/>
    <w:rsid w:val="00FB696D"/>
    <w:rsid w:val="00FB6A2F"/>
    <w:rsid w:val="00FB6EC4"/>
    <w:rsid w:val="00FB6FC3"/>
    <w:rsid w:val="00FB723F"/>
    <w:rsid w:val="00FB7719"/>
    <w:rsid w:val="00FB7743"/>
    <w:rsid w:val="00FB799C"/>
    <w:rsid w:val="00FB7AA0"/>
    <w:rsid w:val="00FB7C14"/>
    <w:rsid w:val="00FB7C21"/>
    <w:rsid w:val="00FB7F69"/>
    <w:rsid w:val="00FC013B"/>
    <w:rsid w:val="00FC033B"/>
    <w:rsid w:val="00FC0723"/>
    <w:rsid w:val="00FC09BC"/>
    <w:rsid w:val="00FC0A71"/>
    <w:rsid w:val="00FC0B45"/>
    <w:rsid w:val="00FC0B85"/>
    <w:rsid w:val="00FC0CA8"/>
    <w:rsid w:val="00FC0CD8"/>
    <w:rsid w:val="00FC0DCE"/>
    <w:rsid w:val="00FC1006"/>
    <w:rsid w:val="00FC100A"/>
    <w:rsid w:val="00FC12F9"/>
    <w:rsid w:val="00FC136F"/>
    <w:rsid w:val="00FC140E"/>
    <w:rsid w:val="00FC1644"/>
    <w:rsid w:val="00FC1C13"/>
    <w:rsid w:val="00FC1D85"/>
    <w:rsid w:val="00FC1ECF"/>
    <w:rsid w:val="00FC1F4F"/>
    <w:rsid w:val="00FC1FDE"/>
    <w:rsid w:val="00FC1FEB"/>
    <w:rsid w:val="00FC2248"/>
    <w:rsid w:val="00FC2588"/>
    <w:rsid w:val="00FC2606"/>
    <w:rsid w:val="00FC2738"/>
    <w:rsid w:val="00FC2982"/>
    <w:rsid w:val="00FC2B45"/>
    <w:rsid w:val="00FC2C6B"/>
    <w:rsid w:val="00FC2DFD"/>
    <w:rsid w:val="00FC35EC"/>
    <w:rsid w:val="00FC365E"/>
    <w:rsid w:val="00FC393E"/>
    <w:rsid w:val="00FC3E90"/>
    <w:rsid w:val="00FC3F52"/>
    <w:rsid w:val="00FC3FD4"/>
    <w:rsid w:val="00FC403A"/>
    <w:rsid w:val="00FC41C7"/>
    <w:rsid w:val="00FC4326"/>
    <w:rsid w:val="00FC4342"/>
    <w:rsid w:val="00FC4375"/>
    <w:rsid w:val="00FC43EF"/>
    <w:rsid w:val="00FC44AB"/>
    <w:rsid w:val="00FC46C9"/>
    <w:rsid w:val="00FC497B"/>
    <w:rsid w:val="00FC4C12"/>
    <w:rsid w:val="00FC4ED5"/>
    <w:rsid w:val="00FC4EE7"/>
    <w:rsid w:val="00FC5018"/>
    <w:rsid w:val="00FC5155"/>
    <w:rsid w:val="00FC5186"/>
    <w:rsid w:val="00FC5549"/>
    <w:rsid w:val="00FC56E4"/>
    <w:rsid w:val="00FC59EE"/>
    <w:rsid w:val="00FC5B22"/>
    <w:rsid w:val="00FC5C2D"/>
    <w:rsid w:val="00FC5CE9"/>
    <w:rsid w:val="00FC5DD9"/>
    <w:rsid w:val="00FC5EC5"/>
    <w:rsid w:val="00FC63D8"/>
    <w:rsid w:val="00FC647D"/>
    <w:rsid w:val="00FC67F6"/>
    <w:rsid w:val="00FC6AAF"/>
    <w:rsid w:val="00FC6DC8"/>
    <w:rsid w:val="00FC6DD9"/>
    <w:rsid w:val="00FC6F0C"/>
    <w:rsid w:val="00FC6FA7"/>
    <w:rsid w:val="00FC70F0"/>
    <w:rsid w:val="00FC710C"/>
    <w:rsid w:val="00FC75D1"/>
    <w:rsid w:val="00FC770D"/>
    <w:rsid w:val="00FC7A38"/>
    <w:rsid w:val="00FC7B68"/>
    <w:rsid w:val="00FC7C0A"/>
    <w:rsid w:val="00FC7C22"/>
    <w:rsid w:val="00FC7CC3"/>
    <w:rsid w:val="00FC7CDA"/>
    <w:rsid w:val="00FC7EB4"/>
    <w:rsid w:val="00FD0356"/>
    <w:rsid w:val="00FD0641"/>
    <w:rsid w:val="00FD0C29"/>
    <w:rsid w:val="00FD0C67"/>
    <w:rsid w:val="00FD0E7F"/>
    <w:rsid w:val="00FD0EAE"/>
    <w:rsid w:val="00FD0EB0"/>
    <w:rsid w:val="00FD1140"/>
    <w:rsid w:val="00FD12BE"/>
    <w:rsid w:val="00FD1820"/>
    <w:rsid w:val="00FD18FA"/>
    <w:rsid w:val="00FD190E"/>
    <w:rsid w:val="00FD1BDC"/>
    <w:rsid w:val="00FD1D7F"/>
    <w:rsid w:val="00FD1DD3"/>
    <w:rsid w:val="00FD1E19"/>
    <w:rsid w:val="00FD1F36"/>
    <w:rsid w:val="00FD1F6B"/>
    <w:rsid w:val="00FD2488"/>
    <w:rsid w:val="00FD2505"/>
    <w:rsid w:val="00FD2554"/>
    <w:rsid w:val="00FD261E"/>
    <w:rsid w:val="00FD265F"/>
    <w:rsid w:val="00FD2878"/>
    <w:rsid w:val="00FD2899"/>
    <w:rsid w:val="00FD28F8"/>
    <w:rsid w:val="00FD2A73"/>
    <w:rsid w:val="00FD2E8C"/>
    <w:rsid w:val="00FD2F71"/>
    <w:rsid w:val="00FD3044"/>
    <w:rsid w:val="00FD314B"/>
    <w:rsid w:val="00FD3219"/>
    <w:rsid w:val="00FD34D2"/>
    <w:rsid w:val="00FD3542"/>
    <w:rsid w:val="00FD381E"/>
    <w:rsid w:val="00FD3D3E"/>
    <w:rsid w:val="00FD3E11"/>
    <w:rsid w:val="00FD3E13"/>
    <w:rsid w:val="00FD3E8E"/>
    <w:rsid w:val="00FD44FB"/>
    <w:rsid w:val="00FD4719"/>
    <w:rsid w:val="00FD49E5"/>
    <w:rsid w:val="00FD4A66"/>
    <w:rsid w:val="00FD4D38"/>
    <w:rsid w:val="00FD4DB9"/>
    <w:rsid w:val="00FD5042"/>
    <w:rsid w:val="00FD5080"/>
    <w:rsid w:val="00FD52F0"/>
    <w:rsid w:val="00FD5527"/>
    <w:rsid w:val="00FD5546"/>
    <w:rsid w:val="00FD580E"/>
    <w:rsid w:val="00FD5985"/>
    <w:rsid w:val="00FD59E0"/>
    <w:rsid w:val="00FD5A38"/>
    <w:rsid w:val="00FD5C4D"/>
    <w:rsid w:val="00FD5C9F"/>
    <w:rsid w:val="00FD625E"/>
    <w:rsid w:val="00FD631C"/>
    <w:rsid w:val="00FD63F1"/>
    <w:rsid w:val="00FD651C"/>
    <w:rsid w:val="00FD66BB"/>
    <w:rsid w:val="00FD689B"/>
    <w:rsid w:val="00FD6A98"/>
    <w:rsid w:val="00FD6CD8"/>
    <w:rsid w:val="00FD6D72"/>
    <w:rsid w:val="00FD6DC2"/>
    <w:rsid w:val="00FD6EED"/>
    <w:rsid w:val="00FD703B"/>
    <w:rsid w:val="00FD7302"/>
    <w:rsid w:val="00FD74AD"/>
    <w:rsid w:val="00FD74F9"/>
    <w:rsid w:val="00FD762D"/>
    <w:rsid w:val="00FD763B"/>
    <w:rsid w:val="00FD779D"/>
    <w:rsid w:val="00FD7AF8"/>
    <w:rsid w:val="00FD7B5F"/>
    <w:rsid w:val="00FD7B71"/>
    <w:rsid w:val="00FD7CD0"/>
    <w:rsid w:val="00FE00C2"/>
    <w:rsid w:val="00FE04C0"/>
    <w:rsid w:val="00FE0522"/>
    <w:rsid w:val="00FE07CA"/>
    <w:rsid w:val="00FE0A2F"/>
    <w:rsid w:val="00FE0C67"/>
    <w:rsid w:val="00FE0F9F"/>
    <w:rsid w:val="00FE141B"/>
    <w:rsid w:val="00FE143C"/>
    <w:rsid w:val="00FE1690"/>
    <w:rsid w:val="00FE16A2"/>
    <w:rsid w:val="00FE183E"/>
    <w:rsid w:val="00FE19D7"/>
    <w:rsid w:val="00FE1B4D"/>
    <w:rsid w:val="00FE1BEC"/>
    <w:rsid w:val="00FE1EC7"/>
    <w:rsid w:val="00FE1FD5"/>
    <w:rsid w:val="00FE20B4"/>
    <w:rsid w:val="00FE234A"/>
    <w:rsid w:val="00FE2359"/>
    <w:rsid w:val="00FE2451"/>
    <w:rsid w:val="00FE24DD"/>
    <w:rsid w:val="00FE27F2"/>
    <w:rsid w:val="00FE29B7"/>
    <w:rsid w:val="00FE2A20"/>
    <w:rsid w:val="00FE2A2F"/>
    <w:rsid w:val="00FE2BBA"/>
    <w:rsid w:val="00FE2BF8"/>
    <w:rsid w:val="00FE2CC6"/>
    <w:rsid w:val="00FE2D36"/>
    <w:rsid w:val="00FE311D"/>
    <w:rsid w:val="00FE3251"/>
    <w:rsid w:val="00FE3377"/>
    <w:rsid w:val="00FE3510"/>
    <w:rsid w:val="00FE36EE"/>
    <w:rsid w:val="00FE377C"/>
    <w:rsid w:val="00FE385D"/>
    <w:rsid w:val="00FE39D6"/>
    <w:rsid w:val="00FE3BF1"/>
    <w:rsid w:val="00FE3C1E"/>
    <w:rsid w:val="00FE3D5E"/>
    <w:rsid w:val="00FE3D82"/>
    <w:rsid w:val="00FE424F"/>
    <w:rsid w:val="00FE4457"/>
    <w:rsid w:val="00FE45F9"/>
    <w:rsid w:val="00FE47F9"/>
    <w:rsid w:val="00FE489B"/>
    <w:rsid w:val="00FE48DE"/>
    <w:rsid w:val="00FE49C1"/>
    <w:rsid w:val="00FE49D4"/>
    <w:rsid w:val="00FE4C5B"/>
    <w:rsid w:val="00FE5035"/>
    <w:rsid w:val="00FE50AB"/>
    <w:rsid w:val="00FE5129"/>
    <w:rsid w:val="00FE5838"/>
    <w:rsid w:val="00FE5BF5"/>
    <w:rsid w:val="00FE5C84"/>
    <w:rsid w:val="00FE5E39"/>
    <w:rsid w:val="00FE6071"/>
    <w:rsid w:val="00FE61C9"/>
    <w:rsid w:val="00FE6203"/>
    <w:rsid w:val="00FE6257"/>
    <w:rsid w:val="00FE6471"/>
    <w:rsid w:val="00FE65CC"/>
    <w:rsid w:val="00FE67DA"/>
    <w:rsid w:val="00FE69A3"/>
    <w:rsid w:val="00FE69D5"/>
    <w:rsid w:val="00FE69FD"/>
    <w:rsid w:val="00FE6BC1"/>
    <w:rsid w:val="00FE6F74"/>
    <w:rsid w:val="00FE6F85"/>
    <w:rsid w:val="00FE70DF"/>
    <w:rsid w:val="00FE7B97"/>
    <w:rsid w:val="00FE7E12"/>
    <w:rsid w:val="00FE7F52"/>
    <w:rsid w:val="00FE7F98"/>
    <w:rsid w:val="00FF0312"/>
    <w:rsid w:val="00FF038A"/>
    <w:rsid w:val="00FF0650"/>
    <w:rsid w:val="00FF065D"/>
    <w:rsid w:val="00FF0714"/>
    <w:rsid w:val="00FF08B2"/>
    <w:rsid w:val="00FF0A2E"/>
    <w:rsid w:val="00FF0BA0"/>
    <w:rsid w:val="00FF0DC2"/>
    <w:rsid w:val="00FF103E"/>
    <w:rsid w:val="00FF13CC"/>
    <w:rsid w:val="00FF1563"/>
    <w:rsid w:val="00FF1C44"/>
    <w:rsid w:val="00FF1D3C"/>
    <w:rsid w:val="00FF1DE7"/>
    <w:rsid w:val="00FF1E34"/>
    <w:rsid w:val="00FF22B6"/>
    <w:rsid w:val="00FF2439"/>
    <w:rsid w:val="00FF2803"/>
    <w:rsid w:val="00FF2931"/>
    <w:rsid w:val="00FF2944"/>
    <w:rsid w:val="00FF2A0F"/>
    <w:rsid w:val="00FF2CB0"/>
    <w:rsid w:val="00FF2F81"/>
    <w:rsid w:val="00FF2FC9"/>
    <w:rsid w:val="00FF301D"/>
    <w:rsid w:val="00FF33C4"/>
    <w:rsid w:val="00FF3487"/>
    <w:rsid w:val="00FF3526"/>
    <w:rsid w:val="00FF39D0"/>
    <w:rsid w:val="00FF39D4"/>
    <w:rsid w:val="00FF3ACC"/>
    <w:rsid w:val="00FF3B60"/>
    <w:rsid w:val="00FF3D4F"/>
    <w:rsid w:val="00FF3DC7"/>
    <w:rsid w:val="00FF41C9"/>
    <w:rsid w:val="00FF4371"/>
    <w:rsid w:val="00FF464F"/>
    <w:rsid w:val="00FF46D8"/>
    <w:rsid w:val="00FF4836"/>
    <w:rsid w:val="00FF49B5"/>
    <w:rsid w:val="00FF4AC4"/>
    <w:rsid w:val="00FF4BCF"/>
    <w:rsid w:val="00FF4D69"/>
    <w:rsid w:val="00FF4EDD"/>
    <w:rsid w:val="00FF5043"/>
    <w:rsid w:val="00FF51F4"/>
    <w:rsid w:val="00FF5424"/>
    <w:rsid w:val="00FF5491"/>
    <w:rsid w:val="00FF5513"/>
    <w:rsid w:val="00FF5753"/>
    <w:rsid w:val="00FF57C3"/>
    <w:rsid w:val="00FF5E13"/>
    <w:rsid w:val="00FF5F4D"/>
    <w:rsid w:val="00FF5FBF"/>
    <w:rsid w:val="00FF6220"/>
    <w:rsid w:val="00FF62FC"/>
    <w:rsid w:val="00FF632C"/>
    <w:rsid w:val="00FF63A2"/>
    <w:rsid w:val="00FF646E"/>
    <w:rsid w:val="00FF667D"/>
    <w:rsid w:val="00FF6802"/>
    <w:rsid w:val="00FF69CC"/>
    <w:rsid w:val="00FF69F5"/>
    <w:rsid w:val="00FF6B1C"/>
    <w:rsid w:val="00FF6B8A"/>
    <w:rsid w:val="00FF6BC9"/>
    <w:rsid w:val="00FF6C96"/>
    <w:rsid w:val="00FF6DAF"/>
    <w:rsid w:val="00FF6F8F"/>
    <w:rsid w:val="00FF70C8"/>
    <w:rsid w:val="00FF70E1"/>
    <w:rsid w:val="00FF71E1"/>
    <w:rsid w:val="00FF72B1"/>
    <w:rsid w:val="00FF74A0"/>
    <w:rsid w:val="00FF7719"/>
    <w:rsid w:val="00FF78D1"/>
    <w:rsid w:val="00FF7A47"/>
    <w:rsid w:val="00FF7A5B"/>
    <w:rsid w:val="00FF7BDE"/>
    <w:rsid w:val="00FF7BFB"/>
    <w:rsid w:val="010DF9C3"/>
    <w:rsid w:val="013CE283"/>
    <w:rsid w:val="014A7538"/>
    <w:rsid w:val="01BE3FFC"/>
    <w:rsid w:val="02E221CD"/>
    <w:rsid w:val="03153A34"/>
    <w:rsid w:val="0468EC8E"/>
    <w:rsid w:val="04C67BE9"/>
    <w:rsid w:val="04EC7D45"/>
    <w:rsid w:val="05D74808"/>
    <w:rsid w:val="060569B3"/>
    <w:rsid w:val="06E829C9"/>
    <w:rsid w:val="0705DF7B"/>
    <w:rsid w:val="07344E04"/>
    <w:rsid w:val="0738D685"/>
    <w:rsid w:val="073D06F3"/>
    <w:rsid w:val="076D510B"/>
    <w:rsid w:val="08A452A2"/>
    <w:rsid w:val="0AA81444"/>
    <w:rsid w:val="0AF9D167"/>
    <w:rsid w:val="0B918191"/>
    <w:rsid w:val="0C11BB8D"/>
    <w:rsid w:val="0D5C95B2"/>
    <w:rsid w:val="0E3F0FAE"/>
    <w:rsid w:val="0E5935CD"/>
    <w:rsid w:val="0EB145E8"/>
    <w:rsid w:val="0F0639C6"/>
    <w:rsid w:val="0F479DC3"/>
    <w:rsid w:val="0FA65B9C"/>
    <w:rsid w:val="10E14ABA"/>
    <w:rsid w:val="11D9AB64"/>
    <w:rsid w:val="11F84C21"/>
    <w:rsid w:val="12EAAAF5"/>
    <w:rsid w:val="138AD834"/>
    <w:rsid w:val="13C1CF8F"/>
    <w:rsid w:val="13D51749"/>
    <w:rsid w:val="149DC4C5"/>
    <w:rsid w:val="14CF1BE5"/>
    <w:rsid w:val="1541ED8A"/>
    <w:rsid w:val="15515592"/>
    <w:rsid w:val="1583AA0E"/>
    <w:rsid w:val="15AA2C9F"/>
    <w:rsid w:val="15F84D59"/>
    <w:rsid w:val="15FB5460"/>
    <w:rsid w:val="1684F167"/>
    <w:rsid w:val="16AA77EC"/>
    <w:rsid w:val="17768E2C"/>
    <w:rsid w:val="177AD76E"/>
    <w:rsid w:val="17F3B40B"/>
    <w:rsid w:val="1815115D"/>
    <w:rsid w:val="182167C6"/>
    <w:rsid w:val="183D0E7B"/>
    <w:rsid w:val="1840701A"/>
    <w:rsid w:val="18C5E02A"/>
    <w:rsid w:val="18CE93C7"/>
    <w:rsid w:val="18D5DA2A"/>
    <w:rsid w:val="1957ECF4"/>
    <w:rsid w:val="19A28D08"/>
    <w:rsid w:val="19E1D6E2"/>
    <w:rsid w:val="1A58C02A"/>
    <w:rsid w:val="1B323C65"/>
    <w:rsid w:val="1C928C81"/>
    <w:rsid w:val="1CF78231"/>
    <w:rsid w:val="1D515B87"/>
    <w:rsid w:val="1DC53A8B"/>
    <w:rsid w:val="1DF8ADA1"/>
    <w:rsid w:val="1E127EB6"/>
    <w:rsid w:val="1E3EAA3E"/>
    <w:rsid w:val="1F4EE2A5"/>
    <w:rsid w:val="1F8E370F"/>
    <w:rsid w:val="1F947E02"/>
    <w:rsid w:val="1FB33E45"/>
    <w:rsid w:val="20D59116"/>
    <w:rsid w:val="2111A09C"/>
    <w:rsid w:val="21E35F98"/>
    <w:rsid w:val="221CA953"/>
    <w:rsid w:val="229693C0"/>
    <w:rsid w:val="22C8C3FA"/>
    <w:rsid w:val="239EE17A"/>
    <w:rsid w:val="23A9776E"/>
    <w:rsid w:val="24AB4C9F"/>
    <w:rsid w:val="252F76BD"/>
    <w:rsid w:val="257D9E26"/>
    <w:rsid w:val="25BA95C7"/>
    <w:rsid w:val="25E75BB8"/>
    <w:rsid w:val="26029DAA"/>
    <w:rsid w:val="26F6E4EB"/>
    <w:rsid w:val="27302723"/>
    <w:rsid w:val="2770FD0D"/>
    <w:rsid w:val="285BA985"/>
    <w:rsid w:val="2878189D"/>
    <w:rsid w:val="29010FD8"/>
    <w:rsid w:val="29324EB3"/>
    <w:rsid w:val="2961878D"/>
    <w:rsid w:val="2B6EC37A"/>
    <w:rsid w:val="2BD2D99C"/>
    <w:rsid w:val="2BFC3FB7"/>
    <w:rsid w:val="2C148874"/>
    <w:rsid w:val="2CAC3770"/>
    <w:rsid w:val="2CCD95A1"/>
    <w:rsid w:val="2CF77AC1"/>
    <w:rsid w:val="2D3C433C"/>
    <w:rsid w:val="2D4809D8"/>
    <w:rsid w:val="2D8352DD"/>
    <w:rsid w:val="2E15A3A7"/>
    <w:rsid w:val="2ED38D73"/>
    <w:rsid w:val="2EE6553D"/>
    <w:rsid w:val="2F8C5019"/>
    <w:rsid w:val="2FD13B23"/>
    <w:rsid w:val="304CAA31"/>
    <w:rsid w:val="30F752C7"/>
    <w:rsid w:val="3116A6ED"/>
    <w:rsid w:val="3135E643"/>
    <w:rsid w:val="31547D2A"/>
    <w:rsid w:val="31EB5467"/>
    <w:rsid w:val="32A1382B"/>
    <w:rsid w:val="32D6ADCC"/>
    <w:rsid w:val="33C5131B"/>
    <w:rsid w:val="3406A0DC"/>
    <w:rsid w:val="35256ABD"/>
    <w:rsid w:val="353A23D7"/>
    <w:rsid w:val="3550E799"/>
    <w:rsid w:val="356233F8"/>
    <w:rsid w:val="35FFC1BB"/>
    <w:rsid w:val="3649A5EE"/>
    <w:rsid w:val="367A22F2"/>
    <w:rsid w:val="3722AB31"/>
    <w:rsid w:val="37236ABC"/>
    <w:rsid w:val="3758DC91"/>
    <w:rsid w:val="37F05974"/>
    <w:rsid w:val="3802C729"/>
    <w:rsid w:val="38C38BF4"/>
    <w:rsid w:val="38F8E667"/>
    <w:rsid w:val="39D8FF26"/>
    <w:rsid w:val="3A0E82AE"/>
    <w:rsid w:val="3A9D113B"/>
    <w:rsid w:val="3B2A0959"/>
    <w:rsid w:val="3B65E1CD"/>
    <w:rsid w:val="3C84CB23"/>
    <w:rsid w:val="3D0AF1B0"/>
    <w:rsid w:val="3D8240F0"/>
    <w:rsid w:val="3D8DC354"/>
    <w:rsid w:val="3E1A7B14"/>
    <w:rsid w:val="3EA1C472"/>
    <w:rsid w:val="3EE28A75"/>
    <w:rsid w:val="3F229511"/>
    <w:rsid w:val="3F9122E9"/>
    <w:rsid w:val="3F9A8A06"/>
    <w:rsid w:val="3FC24266"/>
    <w:rsid w:val="4065A09F"/>
    <w:rsid w:val="4073A9DA"/>
    <w:rsid w:val="407BAC22"/>
    <w:rsid w:val="40AF4BA0"/>
    <w:rsid w:val="40B2CB87"/>
    <w:rsid w:val="40B78739"/>
    <w:rsid w:val="41D7CFDE"/>
    <w:rsid w:val="421C94C3"/>
    <w:rsid w:val="427C5DB3"/>
    <w:rsid w:val="4344F4A0"/>
    <w:rsid w:val="434C12E9"/>
    <w:rsid w:val="44809A39"/>
    <w:rsid w:val="449637E5"/>
    <w:rsid w:val="452B1EDF"/>
    <w:rsid w:val="45A6F73C"/>
    <w:rsid w:val="45D17E44"/>
    <w:rsid w:val="46F36755"/>
    <w:rsid w:val="47908EF0"/>
    <w:rsid w:val="47A0CEE9"/>
    <w:rsid w:val="482B78ED"/>
    <w:rsid w:val="48A7D65D"/>
    <w:rsid w:val="49A2010F"/>
    <w:rsid w:val="49E643F9"/>
    <w:rsid w:val="49EB5F4F"/>
    <w:rsid w:val="49F02803"/>
    <w:rsid w:val="4A248AE5"/>
    <w:rsid w:val="4A537298"/>
    <w:rsid w:val="4A66B0BA"/>
    <w:rsid w:val="4A869DF9"/>
    <w:rsid w:val="4A939965"/>
    <w:rsid w:val="4AAE5825"/>
    <w:rsid w:val="4B273C92"/>
    <w:rsid w:val="4B72D1C1"/>
    <w:rsid w:val="4B7995B0"/>
    <w:rsid w:val="4BBA81D0"/>
    <w:rsid w:val="4BFA6FDD"/>
    <w:rsid w:val="4C08D450"/>
    <w:rsid w:val="4C847D52"/>
    <w:rsid w:val="4D6CD618"/>
    <w:rsid w:val="4D93325D"/>
    <w:rsid w:val="4DE9E3AD"/>
    <w:rsid w:val="4EDE6071"/>
    <w:rsid w:val="4EF27988"/>
    <w:rsid w:val="4F504B65"/>
    <w:rsid w:val="4FA52A28"/>
    <w:rsid w:val="504C2526"/>
    <w:rsid w:val="506D399E"/>
    <w:rsid w:val="50D9FB70"/>
    <w:rsid w:val="51AD7A27"/>
    <w:rsid w:val="51F3AA96"/>
    <w:rsid w:val="52B8A8E4"/>
    <w:rsid w:val="52E8D705"/>
    <w:rsid w:val="52ED0848"/>
    <w:rsid w:val="530BEB2F"/>
    <w:rsid w:val="5327EEED"/>
    <w:rsid w:val="532B23F3"/>
    <w:rsid w:val="53F3D612"/>
    <w:rsid w:val="53F593D5"/>
    <w:rsid w:val="54446190"/>
    <w:rsid w:val="5566F06E"/>
    <w:rsid w:val="55F7F881"/>
    <w:rsid w:val="568DB1C0"/>
    <w:rsid w:val="569D5142"/>
    <w:rsid w:val="56AAB36E"/>
    <w:rsid w:val="56BED242"/>
    <w:rsid w:val="5739FF12"/>
    <w:rsid w:val="576BA378"/>
    <w:rsid w:val="58C0E9F6"/>
    <w:rsid w:val="591FB334"/>
    <w:rsid w:val="59CA5E42"/>
    <w:rsid w:val="59EF9490"/>
    <w:rsid w:val="5A1C6E81"/>
    <w:rsid w:val="5A7C9DE3"/>
    <w:rsid w:val="5A80703C"/>
    <w:rsid w:val="5AB7746F"/>
    <w:rsid w:val="5B714FF3"/>
    <w:rsid w:val="5B95760D"/>
    <w:rsid w:val="5D8763E1"/>
    <w:rsid w:val="5EF4F5E5"/>
    <w:rsid w:val="5FBCEEA6"/>
    <w:rsid w:val="60125A82"/>
    <w:rsid w:val="6030F3B0"/>
    <w:rsid w:val="60B46ECD"/>
    <w:rsid w:val="60E28408"/>
    <w:rsid w:val="612E9680"/>
    <w:rsid w:val="614582EA"/>
    <w:rsid w:val="61A32AC3"/>
    <w:rsid w:val="620E5809"/>
    <w:rsid w:val="62E1BF71"/>
    <w:rsid w:val="634CC876"/>
    <w:rsid w:val="637A4C57"/>
    <w:rsid w:val="64721B60"/>
    <w:rsid w:val="64CED175"/>
    <w:rsid w:val="64D89771"/>
    <w:rsid w:val="651C7CDD"/>
    <w:rsid w:val="652B04DE"/>
    <w:rsid w:val="6549215C"/>
    <w:rsid w:val="65649008"/>
    <w:rsid w:val="658BB921"/>
    <w:rsid w:val="65CFB676"/>
    <w:rsid w:val="66E327D1"/>
    <w:rsid w:val="6721D215"/>
    <w:rsid w:val="67BB10BB"/>
    <w:rsid w:val="67FD42C7"/>
    <w:rsid w:val="687BCAC7"/>
    <w:rsid w:val="687D998D"/>
    <w:rsid w:val="68B5D589"/>
    <w:rsid w:val="68B7BA9C"/>
    <w:rsid w:val="68FA0815"/>
    <w:rsid w:val="690B754C"/>
    <w:rsid w:val="692D0F14"/>
    <w:rsid w:val="693DD26C"/>
    <w:rsid w:val="69D7420C"/>
    <w:rsid w:val="6A209D5E"/>
    <w:rsid w:val="6A277BBF"/>
    <w:rsid w:val="6A2EA00B"/>
    <w:rsid w:val="6AC5BDA0"/>
    <w:rsid w:val="6AE8B83F"/>
    <w:rsid w:val="6B342164"/>
    <w:rsid w:val="6CA6B157"/>
    <w:rsid w:val="6D19AFBF"/>
    <w:rsid w:val="6D5914CC"/>
    <w:rsid w:val="6EC1154D"/>
    <w:rsid w:val="6EC8D11D"/>
    <w:rsid w:val="6EEC1058"/>
    <w:rsid w:val="6F424D64"/>
    <w:rsid w:val="6F6A9214"/>
    <w:rsid w:val="6F7F8814"/>
    <w:rsid w:val="70C82AA0"/>
    <w:rsid w:val="716C31AF"/>
    <w:rsid w:val="7269C82B"/>
    <w:rsid w:val="72A035CB"/>
    <w:rsid w:val="72E5F4D2"/>
    <w:rsid w:val="7341F77E"/>
    <w:rsid w:val="739148C4"/>
    <w:rsid w:val="745DDDC1"/>
    <w:rsid w:val="7462945E"/>
    <w:rsid w:val="748FFEA2"/>
    <w:rsid w:val="74E20111"/>
    <w:rsid w:val="7502B86E"/>
    <w:rsid w:val="750CC445"/>
    <w:rsid w:val="7596AF9A"/>
    <w:rsid w:val="75F425A2"/>
    <w:rsid w:val="760B741A"/>
    <w:rsid w:val="76454186"/>
    <w:rsid w:val="76754082"/>
    <w:rsid w:val="768061C6"/>
    <w:rsid w:val="769B8653"/>
    <w:rsid w:val="76EA4CB8"/>
    <w:rsid w:val="7721F081"/>
    <w:rsid w:val="784AB136"/>
    <w:rsid w:val="79029714"/>
    <w:rsid w:val="791EF6E7"/>
    <w:rsid w:val="7A0BA3A1"/>
    <w:rsid w:val="7A573808"/>
    <w:rsid w:val="7AB48B43"/>
    <w:rsid w:val="7B3E2847"/>
    <w:rsid w:val="7B5404C3"/>
    <w:rsid w:val="7B5C25F4"/>
    <w:rsid w:val="7BF6CBB1"/>
    <w:rsid w:val="7D516252"/>
    <w:rsid w:val="7E8CC2D3"/>
    <w:rsid w:val="7FC72BE4"/>
    <w:rsid w:val="7FDDCF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90F1"/>
  <w15:chartTrackingRefBased/>
  <w15:docId w15:val="{12F75D80-8F14-47C2-99AE-35F0601A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74"/>
    <w:pPr>
      <w:spacing w:after="0"/>
    </w:pPr>
    <w:rPr>
      <w:rFonts w:ascii="Times New Roman" w:hAnsi="Times New Roman"/>
      <w:sz w:val="24"/>
    </w:rPr>
  </w:style>
  <w:style w:type="paragraph" w:styleId="Heading1">
    <w:name w:val="heading 1"/>
    <w:basedOn w:val="Normal"/>
    <w:next w:val="Normal"/>
    <w:link w:val="Heading1Char"/>
    <w:autoRedefine/>
    <w:qFormat/>
    <w:rsid w:val="00AD5690"/>
    <w:pPr>
      <w:keepNext/>
      <w:keepLines/>
      <w:spacing w:line="240" w:lineRule="auto"/>
      <w:jc w:val="center"/>
      <w:outlineLvl w:val="0"/>
    </w:pPr>
    <w:rPr>
      <w:rFonts w:eastAsia="Arial" w:cs="Times New Roman"/>
      <w:b/>
      <w:sz w:val="32"/>
      <w:szCs w:val="36"/>
    </w:rPr>
  </w:style>
  <w:style w:type="paragraph" w:styleId="Heading2">
    <w:name w:val="heading 2"/>
    <w:basedOn w:val="Normal"/>
    <w:next w:val="Normal"/>
    <w:link w:val="Heading2Char"/>
    <w:autoRedefine/>
    <w:unhideWhenUsed/>
    <w:qFormat/>
    <w:rsid w:val="00B615A3"/>
    <w:pPr>
      <w:keepNext/>
      <w:spacing w:line="240" w:lineRule="auto"/>
      <w:jc w:val="center"/>
      <w:outlineLvl w:val="1"/>
    </w:pPr>
    <w:rPr>
      <w:rFonts w:eastAsia="Times New Roman" w:cs="Times New Roman"/>
      <w:b/>
      <w:i/>
      <w:color w:val="005D7E"/>
      <w:spacing w:val="-3"/>
      <w:sz w:val="32"/>
      <w:szCs w:val="20"/>
    </w:rPr>
  </w:style>
  <w:style w:type="paragraph" w:styleId="Heading3">
    <w:name w:val="heading 3"/>
    <w:basedOn w:val="Normal"/>
    <w:next w:val="Normal"/>
    <w:link w:val="Heading3Char"/>
    <w:autoRedefine/>
    <w:uiPriority w:val="9"/>
    <w:unhideWhenUsed/>
    <w:qFormat/>
    <w:rsid w:val="00B24AD5"/>
    <w:pPr>
      <w:keepNext/>
      <w:keepLines/>
      <w:spacing w:line="240" w:lineRule="auto"/>
      <w:jc w:val="center"/>
      <w:outlineLvl w:val="2"/>
    </w:pPr>
    <w:rPr>
      <w:rFonts w:eastAsiaTheme="majorEastAsia" w:cs="Times New Roman"/>
      <w:b/>
      <w:i/>
      <w:iCs/>
      <w:sz w:val="32"/>
      <w:szCs w:val="32"/>
    </w:rPr>
  </w:style>
  <w:style w:type="paragraph" w:styleId="Heading4">
    <w:name w:val="heading 4"/>
    <w:basedOn w:val="Normal"/>
    <w:next w:val="Normal"/>
    <w:link w:val="Heading4Char"/>
    <w:uiPriority w:val="9"/>
    <w:unhideWhenUsed/>
    <w:qFormat/>
    <w:rsid w:val="002822DE"/>
    <w:pPr>
      <w:keepNext/>
      <w:keepLines/>
      <w:outlineLvl w:val="3"/>
    </w:pPr>
    <w:rPr>
      <w:rFonts w:eastAsiaTheme="majorEastAsia" w:cstheme="majorBidi"/>
      <w:b/>
      <w:iCs/>
      <w:color w:val="005D7E"/>
      <w:sz w:val="28"/>
    </w:rPr>
  </w:style>
  <w:style w:type="paragraph" w:styleId="Heading7">
    <w:name w:val="heading 7"/>
    <w:basedOn w:val="Normal"/>
    <w:next w:val="Normal"/>
    <w:link w:val="Heading7Char"/>
    <w:uiPriority w:val="9"/>
    <w:unhideWhenUsed/>
    <w:qFormat/>
    <w:rsid w:val="0094606E"/>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94606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6A8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D962E9"/>
    <w:pPr>
      <w:tabs>
        <w:tab w:val="center" w:pos="4680"/>
        <w:tab w:val="right" w:pos="9360"/>
      </w:tabs>
      <w:spacing w:line="240" w:lineRule="auto"/>
    </w:pPr>
  </w:style>
  <w:style w:type="character" w:customStyle="1" w:styleId="HeaderChar">
    <w:name w:val="Header Char"/>
    <w:basedOn w:val="DefaultParagraphFont"/>
    <w:link w:val="Header"/>
    <w:rsid w:val="00D962E9"/>
    <w:rPr>
      <w:rFonts w:ascii="Times New Roman" w:hAnsi="Times New Roman"/>
      <w:sz w:val="24"/>
    </w:rPr>
  </w:style>
  <w:style w:type="paragraph" w:styleId="Footer">
    <w:name w:val="footer"/>
    <w:basedOn w:val="Normal"/>
    <w:link w:val="FooterChar"/>
    <w:uiPriority w:val="99"/>
    <w:unhideWhenUsed/>
    <w:rsid w:val="00D962E9"/>
    <w:pPr>
      <w:tabs>
        <w:tab w:val="center" w:pos="4680"/>
        <w:tab w:val="right" w:pos="9360"/>
      </w:tabs>
      <w:spacing w:line="240" w:lineRule="auto"/>
    </w:pPr>
  </w:style>
  <w:style w:type="character" w:customStyle="1" w:styleId="FooterChar">
    <w:name w:val="Footer Char"/>
    <w:basedOn w:val="DefaultParagraphFont"/>
    <w:link w:val="Footer"/>
    <w:uiPriority w:val="99"/>
    <w:rsid w:val="00D962E9"/>
    <w:rPr>
      <w:rFonts w:ascii="Times New Roman" w:hAnsi="Times New Roman"/>
      <w:sz w:val="24"/>
    </w:rPr>
  </w:style>
  <w:style w:type="table" w:styleId="TableGrid">
    <w:name w:val="Table Grid"/>
    <w:basedOn w:val="TableNormal"/>
    <w:rsid w:val="0079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1010"/>
    <w:rPr>
      <w:sz w:val="16"/>
      <w:szCs w:val="16"/>
    </w:rPr>
  </w:style>
  <w:style w:type="paragraph" w:styleId="CommentText">
    <w:name w:val="annotation text"/>
    <w:basedOn w:val="Normal"/>
    <w:link w:val="CommentTextChar"/>
    <w:uiPriority w:val="99"/>
    <w:unhideWhenUsed/>
    <w:rsid w:val="00791010"/>
    <w:pPr>
      <w:spacing w:line="240" w:lineRule="auto"/>
    </w:pPr>
    <w:rPr>
      <w:sz w:val="20"/>
      <w:szCs w:val="20"/>
    </w:rPr>
  </w:style>
  <w:style w:type="character" w:customStyle="1" w:styleId="CommentTextChar">
    <w:name w:val="Comment Text Char"/>
    <w:basedOn w:val="DefaultParagraphFont"/>
    <w:link w:val="CommentText"/>
    <w:uiPriority w:val="99"/>
    <w:rsid w:val="00791010"/>
    <w:rPr>
      <w:sz w:val="20"/>
      <w:szCs w:val="20"/>
    </w:rPr>
  </w:style>
  <w:style w:type="paragraph" w:styleId="CommentSubject">
    <w:name w:val="annotation subject"/>
    <w:basedOn w:val="CommentText"/>
    <w:next w:val="CommentText"/>
    <w:link w:val="CommentSubjectChar"/>
    <w:semiHidden/>
    <w:unhideWhenUsed/>
    <w:rsid w:val="00791010"/>
    <w:rPr>
      <w:b/>
      <w:bCs/>
    </w:rPr>
  </w:style>
  <w:style w:type="character" w:customStyle="1" w:styleId="CommentSubjectChar">
    <w:name w:val="Comment Subject Char"/>
    <w:basedOn w:val="CommentTextChar"/>
    <w:link w:val="CommentSubject"/>
    <w:semiHidden/>
    <w:rsid w:val="00791010"/>
    <w:rPr>
      <w:b/>
      <w:bCs/>
      <w:sz w:val="20"/>
      <w:szCs w:val="20"/>
    </w:rPr>
  </w:style>
  <w:style w:type="paragraph" w:styleId="BalloonText">
    <w:name w:val="Balloon Text"/>
    <w:basedOn w:val="Normal"/>
    <w:link w:val="BalloonTextChar"/>
    <w:semiHidden/>
    <w:unhideWhenUsed/>
    <w:rsid w:val="007910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91010"/>
    <w:rPr>
      <w:rFonts w:ascii="Segoe UI" w:hAnsi="Segoe UI" w:cs="Segoe UI"/>
      <w:sz w:val="18"/>
      <w:szCs w:val="18"/>
    </w:rPr>
  </w:style>
  <w:style w:type="paragraph" w:styleId="ListParagraph">
    <w:name w:val="List Paragraph"/>
    <w:basedOn w:val="Normal"/>
    <w:uiPriority w:val="34"/>
    <w:qFormat/>
    <w:rsid w:val="00811519"/>
    <w:pPr>
      <w:ind w:left="720"/>
      <w:contextualSpacing/>
    </w:pPr>
  </w:style>
  <w:style w:type="paragraph" w:styleId="NormalWeb">
    <w:name w:val="Normal (Web)"/>
    <w:basedOn w:val="Normal"/>
    <w:uiPriority w:val="99"/>
    <w:semiHidden/>
    <w:unhideWhenUsed/>
    <w:rsid w:val="00811519"/>
    <w:pPr>
      <w:spacing w:before="100" w:beforeAutospacing="1" w:after="100" w:afterAutospacing="1" w:line="240" w:lineRule="auto"/>
    </w:pPr>
    <w:rPr>
      <w:rFonts w:eastAsiaTheme="minorEastAsia" w:cs="Times New Roman"/>
      <w:szCs w:val="24"/>
    </w:rPr>
  </w:style>
  <w:style w:type="character" w:customStyle="1" w:styleId="Heading1Char">
    <w:name w:val="Heading 1 Char"/>
    <w:basedOn w:val="DefaultParagraphFont"/>
    <w:link w:val="Heading1"/>
    <w:rsid w:val="00AD5690"/>
    <w:rPr>
      <w:rFonts w:ascii="Times New Roman" w:eastAsia="Arial" w:hAnsi="Times New Roman" w:cs="Times New Roman"/>
      <w:b/>
      <w:sz w:val="32"/>
      <w:szCs w:val="36"/>
    </w:rPr>
  </w:style>
  <w:style w:type="character" w:customStyle="1" w:styleId="Heading2Char">
    <w:name w:val="Heading 2 Char"/>
    <w:basedOn w:val="DefaultParagraphFont"/>
    <w:link w:val="Heading2"/>
    <w:rsid w:val="00B615A3"/>
    <w:rPr>
      <w:rFonts w:ascii="Times New Roman" w:eastAsia="Times New Roman" w:hAnsi="Times New Roman" w:cs="Times New Roman"/>
      <w:b/>
      <w:i/>
      <w:color w:val="005D7E"/>
      <w:spacing w:val="-3"/>
      <w:sz w:val="32"/>
      <w:szCs w:val="20"/>
    </w:rPr>
  </w:style>
  <w:style w:type="character" w:customStyle="1" w:styleId="Heading7Char">
    <w:name w:val="Heading 7 Char"/>
    <w:basedOn w:val="DefaultParagraphFont"/>
    <w:link w:val="Heading7"/>
    <w:uiPriority w:val="9"/>
    <w:rsid w:val="0094606E"/>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94606E"/>
    <w:rPr>
      <w:rFonts w:asciiTheme="majorHAnsi" w:eastAsiaTheme="majorEastAsia" w:hAnsiTheme="majorHAnsi" w:cstheme="majorBidi"/>
      <w:color w:val="272727" w:themeColor="text1" w:themeTint="D8"/>
      <w:sz w:val="21"/>
      <w:szCs w:val="21"/>
    </w:rPr>
  </w:style>
  <w:style w:type="paragraph" w:customStyle="1" w:styleId="paragraph">
    <w:name w:val="paragraph"/>
    <w:basedOn w:val="Normal"/>
    <w:rsid w:val="0094606E"/>
    <w:pPr>
      <w:spacing w:line="240" w:lineRule="auto"/>
    </w:pPr>
    <w:rPr>
      <w:rFonts w:eastAsia="Times New Roman" w:cs="Times New Roman"/>
      <w:szCs w:val="24"/>
    </w:rPr>
  </w:style>
  <w:style w:type="character" w:customStyle="1" w:styleId="normaltextrun1">
    <w:name w:val="normaltextrun1"/>
    <w:basedOn w:val="DefaultParagraphFont"/>
    <w:rsid w:val="0094606E"/>
  </w:style>
  <w:style w:type="character" w:customStyle="1" w:styleId="eop">
    <w:name w:val="eop"/>
    <w:basedOn w:val="DefaultParagraphFont"/>
    <w:rsid w:val="0094606E"/>
  </w:style>
  <w:style w:type="character" w:customStyle="1" w:styleId="scxw146054577">
    <w:name w:val="scxw146054577"/>
    <w:basedOn w:val="DefaultParagraphFont"/>
    <w:rsid w:val="0094606E"/>
  </w:style>
  <w:style w:type="character" w:customStyle="1" w:styleId="unsupportedobjecttext">
    <w:name w:val="unsupportedobjecttext"/>
    <w:basedOn w:val="DefaultParagraphFont"/>
    <w:rsid w:val="0094606E"/>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contextualspellingandgrammarerror">
    <w:name w:val="contextualspellingandgrammarerror"/>
    <w:basedOn w:val="DefaultParagraphFont"/>
    <w:rsid w:val="0094606E"/>
  </w:style>
  <w:style w:type="character" w:customStyle="1" w:styleId="scxw116799679">
    <w:name w:val="scxw116799679"/>
    <w:basedOn w:val="DefaultParagraphFont"/>
    <w:rsid w:val="0094606E"/>
  </w:style>
  <w:style w:type="character" w:customStyle="1" w:styleId="spellingerror">
    <w:name w:val="spellingerror"/>
    <w:basedOn w:val="DefaultParagraphFont"/>
    <w:rsid w:val="0094606E"/>
  </w:style>
  <w:style w:type="character" w:customStyle="1" w:styleId="PlainTextChar">
    <w:name w:val="Plain Text Char"/>
    <w:basedOn w:val="DefaultParagraphFont"/>
    <w:link w:val="PlainText"/>
    <w:rsid w:val="0094606E"/>
    <w:rPr>
      <w:rFonts w:ascii="Courier New" w:eastAsia="Times New Roman" w:hAnsi="Courier New" w:cs="Times New Roman"/>
      <w:spacing w:val="-3"/>
      <w:sz w:val="20"/>
      <w:szCs w:val="20"/>
    </w:rPr>
  </w:style>
  <w:style w:type="paragraph" w:styleId="PlainText">
    <w:name w:val="Plain Text"/>
    <w:basedOn w:val="Normal"/>
    <w:link w:val="PlainTextChar"/>
    <w:unhideWhenUsed/>
    <w:rsid w:val="0094606E"/>
    <w:pPr>
      <w:spacing w:line="240" w:lineRule="auto"/>
    </w:pPr>
    <w:rPr>
      <w:rFonts w:ascii="Courier New" w:eastAsia="Times New Roman" w:hAnsi="Courier New" w:cs="Times New Roman"/>
      <w:spacing w:val="-3"/>
      <w:sz w:val="20"/>
      <w:szCs w:val="20"/>
    </w:rPr>
  </w:style>
  <w:style w:type="character" w:customStyle="1" w:styleId="PlainTextChar1">
    <w:name w:val="Plain Text Char1"/>
    <w:basedOn w:val="DefaultParagraphFont"/>
    <w:uiPriority w:val="99"/>
    <w:semiHidden/>
    <w:rsid w:val="0094606E"/>
    <w:rPr>
      <w:rFonts w:ascii="Consolas" w:hAnsi="Consolas"/>
      <w:sz w:val="21"/>
      <w:szCs w:val="21"/>
    </w:rPr>
  </w:style>
  <w:style w:type="paragraph" w:customStyle="1" w:styleId="text">
    <w:name w:val="text"/>
    <w:rsid w:val="0094606E"/>
    <w:pPr>
      <w:snapToGrid w:val="0"/>
      <w:spacing w:after="240" w:line="320" w:lineRule="atLeast"/>
    </w:pPr>
    <w:rPr>
      <w:rFonts w:ascii="Arial" w:eastAsia="Times New Roman" w:hAnsi="Arial" w:cs="Times New Roman"/>
      <w:color w:val="000000"/>
      <w:szCs w:val="20"/>
    </w:rPr>
  </w:style>
  <w:style w:type="paragraph" w:customStyle="1" w:styleId="1hed">
    <w:name w:val="1hed"/>
    <w:basedOn w:val="Normal"/>
    <w:rsid w:val="0094606E"/>
    <w:pPr>
      <w:snapToGrid w:val="0"/>
      <w:spacing w:before="720" w:after="120" w:line="240" w:lineRule="auto"/>
      <w:jc w:val="center"/>
    </w:pPr>
    <w:rPr>
      <w:rFonts w:ascii="Book Antiqua" w:eastAsia="Times New Roman" w:hAnsi="Book Antiqua" w:cs="Times New Roman"/>
      <w:b/>
      <w:spacing w:val="15"/>
      <w:sz w:val="35"/>
      <w:szCs w:val="20"/>
    </w:rPr>
  </w:style>
  <w:style w:type="paragraph" w:customStyle="1" w:styleId="1bullet">
    <w:name w:val="1bullet"/>
    <w:basedOn w:val="text"/>
    <w:rsid w:val="0094606E"/>
    <w:pPr>
      <w:tabs>
        <w:tab w:val="left" w:pos="360"/>
      </w:tabs>
      <w:spacing w:after="0"/>
      <w:ind w:left="360" w:hanging="360"/>
    </w:pPr>
    <w:rPr>
      <w:color w:val="auto"/>
    </w:rPr>
  </w:style>
  <w:style w:type="paragraph" w:customStyle="1" w:styleId="bullittext">
    <w:name w:val="bullit text"/>
    <w:basedOn w:val="Normal"/>
    <w:rsid w:val="0094606E"/>
    <w:pPr>
      <w:tabs>
        <w:tab w:val="num" w:pos="360"/>
      </w:tabs>
      <w:spacing w:line="240" w:lineRule="auto"/>
    </w:pPr>
    <w:rPr>
      <w:rFonts w:eastAsia="Times New Roman" w:cs="Times New Roman"/>
      <w:sz w:val="20"/>
      <w:szCs w:val="20"/>
    </w:rPr>
  </w:style>
  <w:style w:type="paragraph" w:customStyle="1" w:styleId="2bullet">
    <w:name w:val="2bullet"/>
    <w:basedOn w:val="1bullet"/>
    <w:rsid w:val="0094606E"/>
  </w:style>
  <w:style w:type="character" w:customStyle="1" w:styleId="EndnoteTextChar">
    <w:name w:val="Endnote Text Char"/>
    <w:basedOn w:val="DefaultParagraphFont"/>
    <w:link w:val="EndnoteText"/>
    <w:semiHidden/>
    <w:rsid w:val="0094606E"/>
    <w:rPr>
      <w:rFonts w:ascii="Univers" w:eastAsia="Times New Roman" w:hAnsi="Univers" w:cs="Times New Roman"/>
      <w:sz w:val="20"/>
      <w:szCs w:val="20"/>
    </w:rPr>
  </w:style>
  <w:style w:type="paragraph" w:styleId="EndnoteText">
    <w:name w:val="endnote text"/>
    <w:basedOn w:val="Normal"/>
    <w:link w:val="EndnoteTextChar"/>
    <w:semiHidden/>
    <w:unhideWhenUsed/>
    <w:rsid w:val="0094606E"/>
    <w:pPr>
      <w:widowControl w:val="0"/>
      <w:snapToGrid w:val="0"/>
      <w:spacing w:line="240" w:lineRule="auto"/>
    </w:pPr>
    <w:rPr>
      <w:rFonts w:ascii="Univers" w:eastAsia="Times New Roman" w:hAnsi="Univers" w:cs="Times New Roman"/>
      <w:sz w:val="20"/>
      <w:szCs w:val="20"/>
    </w:rPr>
  </w:style>
  <w:style w:type="character" w:customStyle="1" w:styleId="EndnoteTextChar1">
    <w:name w:val="Endnote Text Char1"/>
    <w:basedOn w:val="DefaultParagraphFont"/>
    <w:uiPriority w:val="99"/>
    <w:semiHidden/>
    <w:rsid w:val="0094606E"/>
    <w:rPr>
      <w:sz w:val="20"/>
      <w:szCs w:val="20"/>
    </w:rPr>
  </w:style>
  <w:style w:type="character" w:customStyle="1" w:styleId="BodyTextChar">
    <w:name w:val="Body Text Char"/>
    <w:basedOn w:val="DefaultParagraphFont"/>
    <w:link w:val="BodyText"/>
    <w:rsid w:val="0094606E"/>
    <w:rPr>
      <w:rFonts w:ascii="Times New Roman" w:eastAsia="Times New Roman" w:hAnsi="Times New Roman" w:cs="Times New Roman"/>
      <w:sz w:val="24"/>
      <w:szCs w:val="20"/>
    </w:rPr>
  </w:style>
  <w:style w:type="paragraph" w:styleId="BodyText">
    <w:name w:val="Body Text"/>
    <w:basedOn w:val="Normal"/>
    <w:link w:val="BodyTextChar"/>
    <w:unhideWhenUsed/>
    <w:rsid w:val="0094606E"/>
    <w:pPr>
      <w:spacing w:line="240" w:lineRule="auto"/>
    </w:pPr>
    <w:rPr>
      <w:rFonts w:eastAsia="Times New Roman" w:cs="Times New Roman"/>
      <w:szCs w:val="20"/>
    </w:rPr>
  </w:style>
  <w:style w:type="character" w:customStyle="1" w:styleId="BodyTextChar1">
    <w:name w:val="Body Text Char1"/>
    <w:basedOn w:val="DefaultParagraphFont"/>
    <w:uiPriority w:val="99"/>
    <w:semiHidden/>
    <w:rsid w:val="0094606E"/>
  </w:style>
  <w:style w:type="paragraph" w:customStyle="1" w:styleId="two">
    <w:name w:val="two"/>
    <w:basedOn w:val="Normal"/>
    <w:next w:val="Normal"/>
    <w:rsid w:val="0094606E"/>
    <w:pPr>
      <w:snapToGrid w:val="0"/>
      <w:spacing w:before="360" w:after="120" w:line="240" w:lineRule="auto"/>
    </w:pPr>
    <w:rPr>
      <w:rFonts w:ascii="Helvetica" w:eastAsia="Times New Roman" w:hAnsi="Helvetica" w:cs="Times New Roman"/>
      <w:b/>
      <w:spacing w:val="15"/>
      <w:sz w:val="31"/>
      <w:szCs w:val="20"/>
    </w:rPr>
  </w:style>
  <w:style w:type="paragraph" w:customStyle="1" w:styleId="three">
    <w:name w:val="three"/>
    <w:basedOn w:val="Normal"/>
    <w:rsid w:val="0094606E"/>
    <w:pPr>
      <w:tabs>
        <w:tab w:val="left" w:pos="360"/>
      </w:tabs>
      <w:snapToGrid w:val="0"/>
      <w:spacing w:before="240" w:after="120" w:line="240" w:lineRule="auto"/>
    </w:pPr>
    <w:rPr>
      <w:rFonts w:ascii="Helvetica" w:eastAsia="Times New Roman" w:hAnsi="Helvetica" w:cs="Times New Roman"/>
      <w:b/>
      <w:spacing w:val="15"/>
      <w:sz w:val="26"/>
      <w:szCs w:val="20"/>
    </w:rPr>
  </w:style>
  <w:style w:type="character" w:styleId="Hyperlink">
    <w:name w:val="Hyperlink"/>
    <w:basedOn w:val="DefaultParagraphFont"/>
    <w:uiPriority w:val="99"/>
    <w:unhideWhenUsed/>
    <w:rsid w:val="0094606E"/>
    <w:rPr>
      <w:color w:val="0563C1" w:themeColor="hyperlink"/>
      <w:u w:val="single"/>
    </w:rPr>
  </w:style>
  <w:style w:type="table" w:customStyle="1" w:styleId="TableGrid1">
    <w:name w:val="Table Grid1"/>
    <w:basedOn w:val="TableNormal"/>
    <w:next w:val="TableGrid"/>
    <w:uiPriority w:val="39"/>
    <w:rsid w:val="009460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94606E"/>
    <w:pPr>
      <w:spacing w:line="240" w:lineRule="auto"/>
    </w:pPr>
    <w:rPr>
      <w:sz w:val="20"/>
      <w:szCs w:val="20"/>
    </w:rPr>
  </w:style>
  <w:style w:type="character" w:customStyle="1" w:styleId="FootnoteTextChar">
    <w:name w:val="Footnote Text Char"/>
    <w:basedOn w:val="DefaultParagraphFont"/>
    <w:link w:val="FootnoteText"/>
    <w:semiHidden/>
    <w:rsid w:val="0094606E"/>
    <w:rPr>
      <w:rFonts w:ascii="Times New Roman" w:hAnsi="Times New Roman"/>
      <w:sz w:val="20"/>
      <w:szCs w:val="20"/>
    </w:rPr>
  </w:style>
  <w:style w:type="character" w:styleId="FootnoteReference">
    <w:name w:val="footnote reference"/>
    <w:basedOn w:val="DefaultParagraphFont"/>
    <w:semiHidden/>
    <w:unhideWhenUsed/>
    <w:rsid w:val="0094606E"/>
    <w:rPr>
      <w:vertAlign w:val="superscript"/>
    </w:rPr>
  </w:style>
  <w:style w:type="character" w:customStyle="1" w:styleId="pagebreaktextspan2">
    <w:name w:val="pagebreaktextspan2"/>
    <w:basedOn w:val="DefaultParagraphFont"/>
    <w:rsid w:val="0094606E"/>
    <w:rPr>
      <w:shd w:val="clear" w:color="auto" w:fill="FFFFFF"/>
    </w:rPr>
  </w:style>
  <w:style w:type="paragraph" w:styleId="BodyText2">
    <w:name w:val="Body Text 2"/>
    <w:basedOn w:val="Normal"/>
    <w:link w:val="BodyText2Char"/>
    <w:uiPriority w:val="99"/>
    <w:semiHidden/>
    <w:unhideWhenUsed/>
    <w:rsid w:val="0094606E"/>
    <w:pPr>
      <w:spacing w:after="120" w:line="480" w:lineRule="auto"/>
    </w:pPr>
  </w:style>
  <w:style w:type="character" w:customStyle="1" w:styleId="BodyText2Char">
    <w:name w:val="Body Text 2 Char"/>
    <w:basedOn w:val="DefaultParagraphFont"/>
    <w:link w:val="BodyText2"/>
    <w:uiPriority w:val="99"/>
    <w:semiHidden/>
    <w:rsid w:val="0094606E"/>
  </w:style>
  <w:style w:type="character" w:styleId="PageNumber">
    <w:name w:val="page number"/>
    <w:basedOn w:val="DefaultParagraphFont"/>
    <w:rsid w:val="0094606E"/>
  </w:style>
  <w:style w:type="paragraph" w:styleId="TOCHeading">
    <w:name w:val="TOC Heading"/>
    <w:basedOn w:val="Heading1"/>
    <w:next w:val="Normal"/>
    <w:uiPriority w:val="39"/>
    <w:unhideWhenUsed/>
    <w:qFormat/>
    <w:rsid w:val="0094606E"/>
    <w:pPr>
      <w:spacing w:line="259" w:lineRule="auto"/>
      <w:outlineLvl w:val="9"/>
    </w:pPr>
  </w:style>
  <w:style w:type="paragraph" w:styleId="TOC1">
    <w:name w:val="toc 1"/>
    <w:basedOn w:val="Normal"/>
    <w:next w:val="Normal"/>
    <w:autoRedefine/>
    <w:uiPriority w:val="39"/>
    <w:unhideWhenUsed/>
    <w:rsid w:val="009E5CBC"/>
    <w:pPr>
      <w:tabs>
        <w:tab w:val="right" w:leader="dot" w:pos="9350"/>
      </w:tabs>
      <w:spacing w:before="120" w:after="120" w:line="276" w:lineRule="auto"/>
    </w:pPr>
    <w:rPr>
      <w:rFonts w:cstheme="minorHAnsi"/>
      <w:b/>
      <w:bCs/>
      <w:caps/>
      <w:szCs w:val="20"/>
    </w:rPr>
  </w:style>
  <w:style w:type="paragraph" w:styleId="NoSpacing">
    <w:name w:val="No Spacing"/>
    <w:uiPriority w:val="1"/>
    <w:qFormat/>
    <w:rsid w:val="0094606E"/>
    <w:pPr>
      <w:spacing w:after="0" w:line="240" w:lineRule="auto"/>
    </w:pPr>
    <w:rPr>
      <w:b/>
      <w:sz w:val="32"/>
    </w:rPr>
  </w:style>
  <w:style w:type="character" w:styleId="UnresolvedMention">
    <w:name w:val="Unresolved Mention"/>
    <w:basedOn w:val="DefaultParagraphFont"/>
    <w:uiPriority w:val="99"/>
    <w:unhideWhenUsed/>
    <w:rsid w:val="0094606E"/>
    <w:rPr>
      <w:color w:val="808080"/>
      <w:shd w:val="clear" w:color="auto" w:fill="E6E6E6"/>
    </w:rPr>
  </w:style>
  <w:style w:type="character" w:customStyle="1" w:styleId="normaltextrun">
    <w:name w:val="normaltextrun"/>
    <w:basedOn w:val="DefaultParagraphFont"/>
    <w:rsid w:val="00791771"/>
  </w:style>
  <w:style w:type="paragraph" w:styleId="z-TopofForm">
    <w:name w:val="HTML Top of Form"/>
    <w:basedOn w:val="Normal"/>
    <w:next w:val="Normal"/>
    <w:link w:val="z-TopofFormChar"/>
    <w:hidden/>
    <w:rsid w:val="0094606E"/>
    <w:pPr>
      <w:pBdr>
        <w:bottom w:val="single" w:sz="6" w:space="1" w:color="auto"/>
      </w:pBdr>
      <w:spacing w:line="240" w:lineRule="auto"/>
      <w:jc w:val="center"/>
    </w:pPr>
    <w:rPr>
      <w:rFonts w:ascii="Arial" w:eastAsia="SimSun" w:hAnsi="Arial" w:cs="Arial"/>
      <w:vanish/>
      <w:sz w:val="16"/>
      <w:szCs w:val="16"/>
      <w:lang w:eastAsia="zh-CN"/>
    </w:rPr>
  </w:style>
  <w:style w:type="character" w:customStyle="1" w:styleId="z-TopofFormChar">
    <w:name w:val="z-Top of Form Char"/>
    <w:basedOn w:val="DefaultParagraphFont"/>
    <w:link w:val="z-TopofForm"/>
    <w:rsid w:val="0094606E"/>
    <w:rPr>
      <w:rFonts w:ascii="Arial" w:eastAsia="SimSun" w:hAnsi="Arial" w:cs="Arial"/>
      <w:vanish/>
      <w:sz w:val="16"/>
      <w:szCs w:val="16"/>
      <w:lang w:eastAsia="zh-CN"/>
    </w:rPr>
  </w:style>
  <w:style w:type="paragraph" w:styleId="z-BottomofForm">
    <w:name w:val="HTML Bottom of Form"/>
    <w:basedOn w:val="Normal"/>
    <w:next w:val="Normal"/>
    <w:link w:val="z-BottomofFormChar"/>
    <w:hidden/>
    <w:rsid w:val="0094606E"/>
    <w:pPr>
      <w:pBdr>
        <w:top w:val="single" w:sz="6" w:space="1" w:color="auto"/>
      </w:pBdr>
      <w:spacing w:line="240" w:lineRule="auto"/>
      <w:jc w:val="center"/>
    </w:pPr>
    <w:rPr>
      <w:rFonts w:ascii="Arial" w:eastAsia="SimSun" w:hAnsi="Arial" w:cs="Arial"/>
      <w:vanish/>
      <w:sz w:val="16"/>
      <w:szCs w:val="16"/>
      <w:lang w:eastAsia="zh-CN"/>
    </w:rPr>
  </w:style>
  <w:style w:type="character" w:customStyle="1" w:styleId="z-BottomofFormChar">
    <w:name w:val="z-Bottom of Form Char"/>
    <w:basedOn w:val="DefaultParagraphFont"/>
    <w:link w:val="z-BottomofForm"/>
    <w:rsid w:val="0094606E"/>
    <w:rPr>
      <w:rFonts w:ascii="Arial" w:eastAsia="SimSun" w:hAnsi="Arial" w:cs="Arial"/>
      <w:vanish/>
      <w:sz w:val="16"/>
      <w:szCs w:val="16"/>
      <w:lang w:eastAsia="zh-CN"/>
    </w:rPr>
  </w:style>
  <w:style w:type="table" w:customStyle="1" w:styleId="TableGrid2">
    <w:name w:val="Table Grid2"/>
    <w:basedOn w:val="TableNormal"/>
    <w:next w:val="TableGrid"/>
    <w:rsid w:val="0094606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6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93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C93276"/>
    <w:pPr>
      <w:spacing w:line="246" w:lineRule="atLeast"/>
    </w:pPr>
    <w:rPr>
      <w:rFonts w:ascii="Arial" w:hAnsi="Arial" w:cs="Arial"/>
      <w:color w:val="auto"/>
    </w:rPr>
  </w:style>
  <w:style w:type="paragraph" w:customStyle="1" w:styleId="CM2">
    <w:name w:val="CM2"/>
    <w:basedOn w:val="Default"/>
    <w:next w:val="Default"/>
    <w:uiPriority w:val="99"/>
    <w:rsid w:val="00C93276"/>
    <w:pPr>
      <w:spacing w:line="253" w:lineRule="atLeast"/>
    </w:pPr>
    <w:rPr>
      <w:rFonts w:ascii="Arial" w:hAnsi="Arial" w:cs="Arial"/>
      <w:color w:val="auto"/>
    </w:rPr>
  </w:style>
  <w:style w:type="paragraph" w:customStyle="1" w:styleId="CM9">
    <w:name w:val="CM9"/>
    <w:basedOn w:val="Default"/>
    <w:next w:val="Default"/>
    <w:uiPriority w:val="99"/>
    <w:rsid w:val="00C93276"/>
    <w:rPr>
      <w:rFonts w:ascii="Arial" w:hAnsi="Arial" w:cs="Arial"/>
      <w:color w:val="auto"/>
    </w:rPr>
  </w:style>
  <w:style w:type="table" w:customStyle="1" w:styleId="TableGrid11">
    <w:name w:val="Table Grid11"/>
    <w:basedOn w:val="TableNormal"/>
    <w:next w:val="TableGrid"/>
    <w:uiPriority w:val="59"/>
    <w:rsid w:val="00C932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C93276"/>
    <w:pPr>
      <w:widowControl/>
      <w:spacing w:line="181" w:lineRule="atLeast"/>
    </w:pPr>
    <w:rPr>
      <w:rFonts w:ascii="TradeGothic Light" w:eastAsia="Calibri" w:hAnsi="TradeGothic Light"/>
      <w:color w:val="auto"/>
    </w:rPr>
  </w:style>
  <w:style w:type="table" w:customStyle="1" w:styleId="TableGrid5">
    <w:name w:val="Table Grid5"/>
    <w:basedOn w:val="TableNormal"/>
    <w:next w:val="TableGrid"/>
    <w:uiPriority w:val="59"/>
    <w:rsid w:val="003E2F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17E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compliance">
    <w:name w:val="text0 compliance"/>
    <w:basedOn w:val="Normal"/>
    <w:rsid w:val="00417EC6"/>
    <w:pPr>
      <w:tabs>
        <w:tab w:val="left" w:pos="240"/>
      </w:tabs>
      <w:autoSpaceDE w:val="0"/>
      <w:autoSpaceDN w:val="0"/>
      <w:adjustRightInd w:val="0"/>
      <w:spacing w:line="280" w:lineRule="atLeast"/>
      <w:jc w:val="both"/>
    </w:pPr>
    <w:rPr>
      <w:rFonts w:ascii="Arial" w:eastAsia="Times New Roman" w:hAnsi="Arial" w:cs="Arial"/>
      <w:sz w:val="23"/>
      <w:szCs w:val="23"/>
    </w:rPr>
  </w:style>
  <w:style w:type="table" w:styleId="GridTable4-Accent1">
    <w:name w:val="Grid Table 4 Accent 1"/>
    <w:basedOn w:val="TableNormal"/>
    <w:uiPriority w:val="49"/>
    <w:rsid w:val="002F392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7">
    <w:name w:val="Table Grid7"/>
    <w:basedOn w:val="TableNormal"/>
    <w:next w:val="TableGrid"/>
    <w:rsid w:val="00565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C70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24AD5"/>
    <w:rPr>
      <w:rFonts w:ascii="Times New Roman" w:eastAsiaTheme="majorEastAsia" w:hAnsi="Times New Roman" w:cs="Times New Roman"/>
      <w:b/>
      <w:i/>
      <w:iCs/>
      <w:sz w:val="32"/>
      <w:szCs w:val="32"/>
    </w:rPr>
  </w:style>
  <w:style w:type="character" w:styleId="FollowedHyperlink">
    <w:name w:val="FollowedHyperlink"/>
    <w:basedOn w:val="DefaultParagraphFont"/>
    <w:uiPriority w:val="99"/>
    <w:semiHidden/>
    <w:unhideWhenUsed/>
    <w:rsid w:val="00A22439"/>
    <w:rPr>
      <w:color w:val="954F72" w:themeColor="followedHyperlink"/>
      <w:u w:val="single"/>
    </w:rPr>
  </w:style>
  <w:style w:type="character" w:styleId="Mention">
    <w:name w:val="Mention"/>
    <w:basedOn w:val="DefaultParagraphFont"/>
    <w:uiPriority w:val="99"/>
    <w:unhideWhenUsed/>
    <w:rsid w:val="003C47C0"/>
    <w:rPr>
      <w:color w:val="2B579A"/>
      <w:shd w:val="clear" w:color="auto" w:fill="E1DFDD"/>
    </w:rPr>
  </w:style>
  <w:style w:type="paragraph" w:styleId="Revision">
    <w:name w:val="Revision"/>
    <w:hidden/>
    <w:uiPriority w:val="99"/>
    <w:semiHidden/>
    <w:rsid w:val="003804CC"/>
    <w:pPr>
      <w:spacing w:after="0" w:line="240" w:lineRule="auto"/>
    </w:pPr>
  </w:style>
  <w:style w:type="paragraph" w:styleId="TOC2">
    <w:name w:val="toc 2"/>
    <w:basedOn w:val="Normal"/>
    <w:next w:val="Normal"/>
    <w:autoRedefine/>
    <w:uiPriority w:val="39"/>
    <w:unhideWhenUsed/>
    <w:rsid w:val="00B94B56"/>
    <w:pPr>
      <w:tabs>
        <w:tab w:val="right" w:leader="dot" w:pos="9350"/>
      </w:tabs>
      <w:ind w:left="440"/>
    </w:pPr>
    <w:rPr>
      <w:rFonts w:eastAsia="Calibri" w:cstheme="minorHAnsi"/>
      <w:noProof/>
      <w:szCs w:val="20"/>
    </w:rPr>
  </w:style>
  <w:style w:type="paragraph" w:styleId="TOC3">
    <w:name w:val="toc 3"/>
    <w:basedOn w:val="Normal"/>
    <w:next w:val="Normal"/>
    <w:autoRedefine/>
    <w:uiPriority w:val="39"/>
    <w:unhideWhenUsed/>
    <w:rsid w:val="00272701"/>
    <w:pPr>
      <w:tabs>
        <w:tab w:val="right" w:leader="dot" w:pos="9350"/>
      </w:tabs>
      <w:spacing w:line="276" w:lineRule="auto"/>
      <w:ind w:left="440"/>
    </w:pPr>
    <w:rPr>
      <w:rFonts w:cstheme="minorHAnsi"/>
      <w:i/>
      <w:iCs/>
      <w:szCs w:val="20"/>
    </w:rPr>
  </w:style>
  <w:style w:type="paragraph" w:styleId="TOC4">
    <w:name w:val="toc 4"/>
    <w:basedOn w:val="Normal"/>
    <w:next w:val="Normal"/>
    <w:autoRedefine/>
    <w:uiPriority w:val="39"/>
    <w:unhideWhenUsed/>
    <w:rsid w:val="00600808"/>
    <w:pPr>
      <w:ind w:left="660"/>
    </w:pPr>
    <w:rPr>
      <w:rFonts w:cstheme="minorHAnsi"/>
      <w:sz w:val="18"/>
      <w:szCs w:val="18"/>
    </w:rPr>
  </w:style>
  <w:style w:type="paragraph" w:styleId="TOC5">
    <w:name w:val="toc 5"/>
    <w:basedOn w:val="Normal"/>
    <w:next w:val="Normal"/>
    <w:autoRedefine/>
    <w:uiPriority w:val="39"/>
    <w:unhideWhenUsed/>
    <w:rsid w:val="00600808"/>
    <w:pPr>
      <w:ind w:left="880"/>
    </w:pPr>
    <w:rPr>
      <w:rFonts w:cstheme="minorHAnsi"/>
      <w:sz w:val="18"/>
      <w:szCs w:val="18"/>
    </w:rPr>
  </w:style>
  <w:style w:type="paragraph" w:styleId="TOC6">
    <w:name w:val="toc 6"/>
    <w:basedOn w:val="Normal"/>
    <w:next w:val="Normal"/>
    <w:autoRedefine/>
    <w:uiPriority w:val="39"/>
    <w:unhideWhenUsed/>
    <w:rsid w:val="00600808"/>
    <w:pPr>
      <w:ind w:left="1100"/>
    </w:pPr>
    <w:rPr>
      <w:rFonts w:cstheme="minorHAnsi"/>
      <w:sz w:val="18"/>
      <w:szCs w:val="18"/>
    </w:rPr>
  </w:style>
  <w:style w:type="paragraph" w:styleId="TOC7">
    <w:name w:val="toc 7"/>
    <w:basedOn w:val="Normal"/>
    <w:next w:val="Normal"/>
    <w:autoRedefine/>
    <w:uiPriority w:val="39"/>
    <w:unhideWhenUsed/>
    <w:rsid w:val="00600808"/>
    <w:pPr>
      <w:ind w:left="1320"/>
    </w:pPr>
    <w:rPr>
      <w:rFonts w:cstheme="minorHAnsi"/>
      <w:sz w:val="18"/>
      <w:szCs w:val="18"/>
    </w:rPr>
  </w:style>
  <w:style w:type="paragraph" w:styleId="TOC8">
    <w:name w:val="toc 8"/>
    <w:basedOn w:val="Normal"/>
    <w:next w:val="Normal"/>
    <w:autoRedefine/>
    <w:uiPriority w:val="39"/>
    <w:unhideWhenUsed/>
    <w:rsid w:val="00600808"/>
    <w:pPr>
      <w:ind w:left="1540"/>
    </w:pPr>
    <w:rPr>
      <w:rFonts w:cstheme="minorHAnsi"/>
      <w:sz w:val="18"/>
      <w:szCs w:val="18"/>
    </w:rPr>
  </w:style>
  <w:style w:type="paragraph" w:styleId="TOC9">
    <w:name w:val="toc 9"/>
    <w:basedOn w:val="Normal"/>
    <w:next w:val="Normal"/>
    <w:autoRedefine/>
    <w:uiPriority w:val="39"/>
    <w:unhideWhenUsed/>
    <w:rsid w:val="00600808"/>
    <w:pPr>
      <w:ind w:left="1760"/>
    </w:pPr>
    <w:rPr>
      <w:rFonts w:cstheme="minorHAnsi"/>
      <w:sz w:val="18"/>
      <w:szCs w:val="18"/>
    </w:rPr>
  </w:style>
  <w:style w:type="character" w:styleId="PlaceholderText">
    <w:name w:val="Placeholder Text"/>
    <w:basedOn w:val="DefaultParagraphFont"/>
    <w:uiPriority w:val="99"/>
    <w:semiHidden/>
    <w:rsid w:val="00D742EA"/>
    <w:rPr>
      <w:color w:val="808080"/>
    </w:rPr>
  </w:style>
  <w:style w:type="paragraph" w:customStyle="1" w:styleId="footnotedescription">
    <w:name w:val="footnote description"/>
    <w:next w:val="Normal"/>
    <w:link w:val="footnotedescriptionChar"/>
    <w:hidden/>
    <w:rsid w:val="00C92C62"/>
    <w:pPr>
      <w:spacing w:after="0" w:line="246" w:lineRule="auto"/>
      <w:ind w:left="158" w:hanging="158"/>
    </w:pPr>
    <w:rPr>
      <w:rFonts w:ascii="Calibri" w:eastAsia="Calibri" w:hAnsi="Calibri" w:cs="Calibri"/>
      <w:color w:val="000000"/>
      <w:sz w:val="16"/>
    </w:rPr>
  </w:style>
  <w:style w:type="character" w:customStyle="1" w:styleId="footnotedescriptionChar">
    <w:name w:val="footnote description Char"/>
    <w:link w:val="footnotedescription"/>
    <w:rsid w:val="00C92C62"/>
    <w:rPr>
      <w:rFonts w:ascii="Calibri" w:eastAsia="Calibri" w:hAnsi="Calibri" w:cs="Calibri"/>
      <w:color w:val="000000"/>
      <w:sz w:val="16"/>
    </w:rPr>
  </w:style>
  <w:style w:type="character" w:customStyle="1" w:styleId="footnotemark">
    <w:name w:val="footnote mark"/>
    <w:hidden/>
    <w:rsid w:val="00C92C62"/>
    <w:rPr>
      <w:rFonts w:ascii="Calibri" w:eastAsia="Calibri" w:hAnsi="Calibri" w:cs="Calibri"/>
      <w:color w:val="000000"/>
      <w:sz w:val="16"/>
      <w:vertAlign w:val="superscript"/>
    </w:rPr>
  </w:style>
  <w:style w:type="table" w:customStyle="1" w:styleId="TableGrid41">
    <w:name w:val="Table Grid41"/>
    <w:basedOn w:val="TableNormal"/>
    <w:next w:val="TableGrid"/>
    <w:uiPriority w:val="59"/>
    <w:rsid w:val="000F4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C87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822DE"/>
    <w:rPr>
      <w:rFonts w:ascii="Times New Roman" w:eastAsiaTheme="majorEastAsia" w:hAnsi="Times New Roman" w:cstheme="majorBidi"/>
      <w:b/>
      <w:iCs/>
      <w:color w:val="005D7E"/>
      <w:sz w:val="28"/>
    </w:rPr>
  </w:style>
  <w:style w:type="table" w:styleId="GridTable6Colorful-Accent5">
    <w:name w:val="Grid Table 6 Colorful Accent 5"/>
    <w:basedOn w:val="TableNormal"/>
    <w:uiPriority w:val="51"/>
    <w:rsid w:val="002822D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2022EPASTableStyle">
    <w:name w:val="2022 EPAS Table Style"/>
    <w:basedOn w:val="TableNormal"/>
    <w:uiPriority w:val="99"/>
    <w:rsid w:val="002822DE"/>
    <w:pPr>
      <w:spacing w:after="0" w:line="240" w:lineRule="auto"/>
    </w:pPr>
    <w:rPr>
      <w:rFonts w:ascii="Times New Roman" w:hAnsi="Times New Roman" w:cs="Times New Roman"/>
      <w:sz w:val="24"/>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character" w:customStyle="1" w:styleId="ui-provider">
    <w:name w:val="ui-provider"/>
    <w:basedOn w:val="DefaultParagraphFont"/>
    <w:rsid w:val="00126BE7"/>
  </w:style>
  <w:style w:type="character" w:styleId="Emphasis">
    <w:name w:val="Emphasis"/>
    <w:basedOn w:val="DefaultParagraphFont"/>
    <w:uiPriority w:val="20"/>
    <w:qFormat/>
    <w:rsid w:val="00974240"/>
    <w:rPr>
      <w:rFonts w:ascii="Arial" w:hAnsi="Arial"/>
      <w:i/>
      <w:iC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6947">
      <w:bodyDiv w:val="1"/>
      <w:marLeft w:val="0"/>
      <w:marRight w:val="0"/>
      <w:marTop w:val="0"/>
      <w:marBottom w:val="0"/>
      <w:divBdr>
        <w:top w:val="none" w:sz="0" w:space="0" w:color="auto"/>
        <w:left w:val="none" w:sz="0" w:space="0" w:color="auto"/>
        <w:bottom w:val="none" w:sz="0" w:space="0" w:color="auto"/>
        <w:right w:val="none" w:sz="0" w:space="0" w:color="auto"/>
      </w:divBdr>
    </w:div>
    <w:div w:id="103114685">
      <w:bodyDiv w:val="1"/>
      <w:marLeft w:val="0"/>
      <w:marRight w:val="0"/>
      <w:marTop w:val="0"/>
      <w:marBottom w:val="0"/>
      <w:divBdr>
        <w:top w:val="none" w:sz="0" w:space="0" w:color="auto"/>
        <w:left w:val="none" w:sz="0" w:space="0" w:color="auto"/>
        <w:bottom w:val="none" w:sz="0" w:space="0" w:color="auto"/>
        <w:right w:val="none" w:sz="0" w:space="0" w:color="auto"/>
      </w:divBdr>
    </w:div>
    <w:div w:id="108203528">
      <w:bodyDiv w:val="1"/>
      <w:marLeft w:val="0"/>
      <w:marRight w:val="0"/>
      <w:marTop w:val="0"/>
      <w:marBottom w:val="0"/>
      <w:divBdr>
        <w:top w:val="none" w:sz="0" w:space="0" w:color="auto"/>
        <w:left w:val="none" w:sz="0" w:space="0" w:color="auto"/>
        <w:bottom w:val="none" w:sz="0" w:space="0" w:color="auto"/>
        <w:right w:val="none" w:sz="0" w:space="0" w:color="auto"/>
      </w:divBdr>
    </w:div>
    <w:div w:id="133912405">
      <w:bodyDiv w:val="1"/>
      <w:marLeft w:val="0"/>
      <w:marRight w:val="0"/>
      <w:marTop w:val="0"/>
      <w:marBottom w:val="0"/>
      <w:divBdr>
        <w:top w:val="none" w:sz="0" w:space="0" w:color="auto"/>
        <w:left w:val="none" w:sz="0" w:space="0" w:color="auto"/>
        <w:bottom w:val="none" w:sz="0" w:space="0" w:color="auto"/>
        <w:right w:val="none" w:sz="0" w:space="0" w:color="auto"/>
      </w:divBdr>
    </w:div>
    <w:div w:id="147744559">
      <w:bodyDiv w:val="1"/>
      <w:marLeft w:val="0"/>
      <w:marRight w:val="0"/>
      <w:marTop w:val="0"/>
      <w:marBottom w:val="0"/>
      <w:divBdr>
        <w:top w:val="none" w:sz="0" w:space="0" w:color="auto"/>
        <w:left w:val="none" w:sz="0" w:space="0" w:color="auto"/>
        <w:bottom w:val="none" w:sz="0" w:space="0" w:color="auto"/>
        <w:right w:val="none" w:sz="0" w:space="0" w:color="auto"/>
      </w:divBdr>
    </w:div>
    <w:div w:id="165945854">
      <w:bodyDiv w:val="1"/>
      <w:marLeft w:val="0"/>
      <w:marRight w:val="0"/>
      <w:marTop w:val="0"/>
      <w:marBottom w:val="0"/>
      <w:divBdr>
        <w:top w:val="none" w:sz="0" w:space="0" w:color="auto"/>
        <w:left w:val="none" w:sz="0" w:space="0" w:color="auto"/>
        <w:bottom w:val="none" w:sz="0" w:space="0" w:color="auto"/>
        <w:right w:val="none" w:sz="0" w:space="0" w:color="auto"/>
      </w:divBdr>
    </w:div>
    <w:div w:id="202987806">
      <w:bodyDiv w:val="1"/>
      <w:marLeft w:val="0"/>
      <w:marRight w:val="0"/>
      <w:marTop w:val="0"/>
      <w:marBottom w:val="0"/>
      <w:divBdr>
        <w:top w:val="none" w:sz="0" w:space="0" w:color="auto"/>
        <w:left w:val="none" w:sz="0" w:space="0" w:color="auto"/>
        <w:bottom w:val="none" w:sz="0" w:space="0" w:color="auto"/>
        <w:right w:val="none" w:sz="0" w:space="0" w:color="auto"/>
      </w:divBdr>
    </w:div>
    <w:div w:id="205725459">
      <w:bodyDiv w:val="1"/>
      <w:marLeft w:val="0"/>
      <w:marRight w:val="0"/>
      <w:marTop w:val="0"/>
      <w:marBottom w:val="0"/>
      <w:divBdr>
        <w:top w:val="none" w:sz="0" w:space="0" w:color="auto"/>
        <w:left w:val="none" w:sz="0" w:space="0" w:color="auto"/>
        <w:bottom w:val="none" w:sz="0" w:space="0" w:color="auto"/>
        <w:right w:val="none" w:sz="0" w:space="0" w:color="auto"/>
      </w:divBdr>
    </w:div>
    <w:div w:id="241767497">
      <w:bodyDiv w:val="1"/>
      <w:marLeft w:val="0"/>
      <w:marRight w:val="0"/>
      <w:marTop w:val="0"/>
      <w:marBottom w:val="0"/>
      <w:divBdr>
        <w:top w:val="none" w:sz="0" w:space="0" w:color="auto"/>
        <w:left w:val="none" w:sz="0" w:space="0" w:color="auto"/>
        <w:bottom w:val="none" w:sz="0" w:space="0" w:color="auto"/>
        <w:right w:val="none" w:sz="0" w:space="0" w:color="auto"/>
      </w:divBdr>
      <w:divsChild>
        <w:div w:id="13502380">
          <w:marLeft w:val="1786"/>
          <w:marRight w:val="0"/>
          <w:marTop w:val="80"/>
          <w:marBottom w:val="0"/>
          <w:divBdr>
            <w:top w:val="none" w:sz="0" w:space="0" w:color="auto"/>
            <w:left w:val="none" w:sz="0" w:space="0" w:color="auto"/>
            <w:bottom w:val="none" w:sz="0" w:space="0" w:color="auto"/>
            <w:right w:val="none" w:sz="0" w:space="0" w:color="auto"/>
          </w:divBdr>
        </w:div>
        <w:div w:id="24797970">
          <w:marLeft w:val="1786"/>
          <w:marRight w:val="0"/>
          <w:marTop w:val="80"/>
          <w:marBottom w:val="0"/>
          <w:divBdr>
            <w:top w:val="none" w:sz="0" w:space="0" w:color="auto"/>
            <w:left w:val="none" w:sz="0" w:space="0" w:color="auto"/>
            <w:bottom w:val="none" w:sz="0" w:space="0" w:color="auto"/>
            <w:right w:val="none" w:sz="0" w:space="0" w:color="auto"/>
          </w:divBdr>
        </w:div>
        <w:div w:id="117771502">
          <w:marLeft w:val="1786"/>
          <w:marRight w:val="0"/>
          <w:marTop w:val="80"/>
          <w:marBottom w:val="0"/>
          <w:divBdr>
            <w:top w:val="none" w:sz="0" w:space="0" w:color="auto"/>
            <w:left w:val="none" w:sz="0" w:space="0" w:color="auto"/>
            <w:bottom w:val="none" w:sz="0" w:space="0" w:color="auto"/>
            <w:right w:val="none" w:sz="0" w:space="0" w:color="auto"/>
          </w:divBdr>
        </w:div>
        <w:div w:id="415711097">
          <w:marLeft w:val="1786"/>
          <w:marRight w:val="0"/>
          <w:marTop w:val="80"/>
          <w:marBottom w:val="0"/>
          <w:divBdr>
            <w:top w:val="none" w:sz="0" w:space="0" w:color="auto"/>
            <w:left w:val="none" w:sz="0" w:space="0" w:color="auto"/>
            <w:bottom w:val="none" w:sz="0" w:space="0" w:color="auto"/>
            <w:right w:val="none" w:sz="0" w:space="0" w:color="auto"/>
          </w:divBdr>
        </w:div>
        <w:div w:id="752970784">
          <w:marLeft w:val="1786"/>
          <w:marRight w:val="0"/>
          <w:marTop w:val="80"/>
          <w:marBottom w:val="0"/>
          <w:divBdr>
            <w:top w:val="none" w:sz="0" w:space="0" w:color="auto"/>
            <w:left w:val="none" w:sz="0" w:space="0" w:color="auto"/>
            <w:bottom w:val="none" w:sz="0" w:space="0" w:color="auto"/>
            <w:right w:val="none" w:sz="0" w:space="0" w:color="auto"/>
          </w:divBdr>
        </w:div>
        <w:div w:id="1750273094">
          <w:marLeft w:val="1786"/>
          <w:marRight w:val="0"/>
          <w:marTop w:val="80"/>
          <w:marBottom w:val="0"/>
          <w:divBdr>
            <w:top w:val="none" w:sz="0" w:space="0" w:color="auto"/>
            <w:left w:val="none" w:sz="0" w:space="0" w:color="auto"/>
            <w:bottom w:val="none" w:sz="0" w:space="0" w:color="auto"/>
            <w:right w:val="none" w:sz="0" w:space="0" w:color="auto"/>
          </w:divBdr>
        </w:div>
      </w:divsChild>
    </w:div>
    <w:div w:id="321128400">
      <w:bodyDiv w:val="1"/>
      <w:marLeft w:val="0"/>
      <w:marRight w:val="0"/>
      <w:marTop w:val="0"/>
      <w:marBottom w:val="0"/>
      <w:divBdr>
        <w:top w:val="none" w:sz="0" w:space="0" w:color="auto"/>
        <w:left w:val="none" w:sz="0" w:space="0" w:color="auto"/>
        <w:bottom w:val="none" w:sz="0" w:space="0" w:color="auto"/>
        <w:right w:val="none" w:sz="0" w:space="0" w:color="auto"/>
      </w:divBdr>
    </w:div>
    <w:div w:id="337006477">
      <w:bodyDiv w:val="1"/>
      <w:marLeft w:val="0"/>
      <w:marRight w:val="0"/>
      <w:marTop w:val="0"/>
      <w:marBottom w:val="0"/>
      <w:divBdr>
        <w:top w:val="none" w:sz="0" w:space="0" w:color="auto"/>
        <w:left w:val="none" w:sz="0" w:space="0" w:color="auto"/>
        <w:bottom w:val="none" w:sz="0" w:space="0" w:color="auto"/>
        <w:right w:val="none" w:sz="0" w:space="0" w:color="auto"/>
      </w:divBdr>
    </w:div>
    <w:div w:id="420958273">
      <w:bodyDiv w:val="1"/>
      <w:marLeft w:val="0"/>
      <w:marRight w:val="0"/>
      <w:marTop w:val="0"/>
      <w:marBottom w:val="0"/>
      <w:divBdr>
        <w:top w:val="none" w:sz="0" w:space="0" w:color="auto"/>
        <w:left w:val="none" w:sz="0" w:space="0" w:color="auto"/>
        <w:bottom w:val="none" w:sz="0" w:space="0" w:color="auto"/>
        <w:right w:val="none" w:sz="0" w:space="0" w:color="auto"/>
      </w:divBdr>
    </w:div>
    <w:div w:id="455022849">
      <w:bodyDiv w:val="1"/>
      <w:marLeft w:val="0"/>
      <w:marRight w:val="0"/>
      <w:marTop w:val="0"/>
      <w:marBottom w:val="0"/>
      <w:divBdr>
        <w:top w:val="none" w:sz="0" w:space="0" w:color="auto"/>
        <w:left w:val="none" w:sz="0" w:space="0" w:color="auto"/>
        <w:bottom w:val="none" w:sz="0" w:space="0" w:color="auto"/>
        <w:right w:val="none" w:sz="0" w:space="0" w:color="auto"/>
      </w:divBdr>
    </w:div>
    <w:div w:id="455174697">
      <w:bodyDiv w:val="1"/>
      <w:marLeft w:val="0"/>
      <w:marRight w:val="0"/>
      <w:marTop w:val="0"/>
      <w:marBottom w:val="0"/>
      <w:divBdr>
        <w:top w:val="none" w:sz="0" w:space="0" w:color="auto"/>
        <w:left w:val="none" w:sz="0" w:space="0" w:color="auto"/>
        <w:bottom w:val="none" w:sz="0" w:space="0" w:color="auto"/>
        <w:right w:val="none" w:sz="0" w:space="0" w:color="auto"/>
      </w:divBdr>
    </w:div>
    <w:div w:id="498037689">
      <w:bodyDiv w:val="1"/>
      <w:marLeft w:val="0"/>
      <w:marRight w:val="0"/>
      <w:marTop w:val="0"/>
      <w:marBottom w:val="0"/>
      <w:divBdr>
        <w:top w:val="none" w:sz="0" w:space="0" w:color="auto"/>
        <w:left w:val="none" w:sz="0" w:space="0" w:color="auto"/>
        <w:bottom w:val="none" w:sz="0" w:space="0" w:color="auto"/>
        <w:right w:val="none" w:sz="0" w:space="0" w:color="auto"/>
      </w:divBdr>
    </w:div>
    <w:div w:id="506136519">
      <w:bodyDiv w:val="1"/>
      <w:marLeft w:val="0"/>
      <w:marRight w:val="0"/>
      <w:marTop w:val="0"/>
      <w:marBottom w:val="0"/>
      <w:divBdr>
        <w:top w:val="none" w:sz="0" w:space="0" w:color="auto"/>
        <w:left w:val="none" w:sz="0" w:space="0" w:color="auto"/>
        <w:bottom w:val="none" w:sz="0" w:space="0" w:color="auto"/>
        <w:right w:val="none" w:sz="0" w:space="0" w:color="auto"/>
      </w:divBdr>
    </w:div>
    <w:div w:id="533688356">
      <w:bodyDiv w:val="1"/>
      <w:marLeft w:val="0"/>
      <w:marRight w:val="0"/>
      <w:marTop w:val="0"/>
      <w:marBottom w:val="0"/>
      <w:divBdr>
        <w:top w:val="none" w:sz="0" w:space="0" w:color="auto"/>
        <w:left w:val="none" w:sz="0" w:space="0" w:color="auto"/>
        <w:bottom w:val="none" w:sz="0" w:space="0" w:color="auto"/>
        <w:right w:val="none" w:sz="0" w:space="0" w:color="auto"/>
      </w:divBdr>
    </w:div>
    <w:div w:id="541017048">
      <w:bodyDiv w:val="1"/>
      <w:marLeft w:val="0"/>
      <w:marRight w:val="0"/>
      <w:marTop w:val="0"/>
      <w:marBottom w:val="0"/>
      <w:divBdr>
        <w:top w:val="none" w:sz="0" w:space="0" w:color="auto"/>
        <w:left w:val="none" w:sz="0" w:space="0" w:color="auto"/>
        <w:bottom w:val="none" w:sz="0" w:space="0" w:color="auto"/>
        <w:right w:val="none" w:sz="0" w:space="0" w:color="auto"/>
      </w:divBdr>
      <w:divsChild>
        <w:div w:id="371418570">
          <w:marLeft w:val="691"/>
          <w:marRight w:val="0"/>
          <w:marTop w:val="80"/>
          <w:marBottom w:val="0"/>
          <w:divBdr>
            <w:top w:val="none" w:sz="0" w:space="0" w:color="auto"/>
            <w:left w:val="none" w:sz="0" w:space="0" w:color="auto"/>
            <w:bottom w:val="none" w:sz="0" w:space="0" w:color="auto"/>
            <w:right w:val="none" w:sz="0" w:space="0" w:color="auto"/>
          </w:divBdr>
        </w:div>
      </w:divsChild>
    </w:div>
    <w:div w:id="638388133">
      <w:bodyDiv w:val="1"/>
      <w:marLeft w:val="0"/>
      <w:marRight w:val="0"/>
      <w:marTop w:val="0"/>
      <w:marBottom w:val="0"/>
      <w:divBdr>
        <w:top w:val="none" w:sz="0" w:space="0" w:color="auto"/>
        <w:left w:val="none" w:sz="0" w:space="0" w:color="auto"/>
        <w:bottom w:val="none" w:sz="0" w:space="0" w:color="auto"/>
        <w:right w:val="none" w:sz="0" w:space="0" w:color="auto"/>
      </w:divBdr>
    </w:div>
    <w:div w:id="640309685">
      <w:bodyDiv w:val="1"/>
      <w:marLeft w:val="0"/>
      <w:marRight w:val="0"/>
      <w:marTop w:val="0"/>
      <w:marBottom w:val="0"/>
      <w:divBdr>
        <w:top w:val="none" w:sz="0" w:space="0" w:color="auto"/>
        <w:left w:val="none" w:sz="0" w:space="0" w:color="auto"/>
        <w:bottom w:val="none" w:sz="0" w:space="0" w:color="auto"/>
        <w:right w:val="none" w:sz="0" w:space="0" w:color="auto"/>
      </w:divBdr>
    </w:div>
    <w:div w:id="651252336">
      <w:bodyDiv w:val="1"/>
      <w:marLeft w:val="0"/>
      <w:marRight w:val="0"/>
      <w:marTop w:val="0"/>
      <w:marBottom w:val="0"/>
      <w:divBdr>
        <w:top w:val="none" w:sz="0" w:space="0" w:color="auto"/>
        <w:left w:val="none" w:sz="0" w:space="0" w:color="auto"/>
        <w:bottom w:val="none" w:sz="0" w:space="0" w:color="auto"/>
        <w:right w:val="none" w:sz="0" w:space="0" w:color="auto"/>
      </w:divBdr>
    </w:div>
    <w:div w:id="652685995">
      <w:bodyDiv w:val="1"/>
      <w:marLeft w:val="0"/>
      <w:marRight w:val="0"/>
      <w:marTop w:val="0"/>
      <w:marBottom w:val="0"/>
      <w:divBdr>
        <w:top w:val="none" w:sz="0" w:space="0" w:color="auto"/>
        <w:left w:val="none" w:sz="0" w:space="0" w:color="auto"/>
        <w:bottom w:val="none" w:sz="0" w:space="0" w:color="auto"/>
        <w:right w:val="none" w:sz="0" w:space="0" w:color="auto"/>
      </w:divBdr>
    </w:div>
    <w:div w:id="703822483">
      <w:bodyDiv w:val="1"/>
      <w:marLeft w:val="0"/>
      <w:marRight w:val="0"/>
      <w:marTop w:val="0"/>
      <w:marBottom w:val="0"/>
      <w:divBdr>
        <w:top w:val="none" w:sz="0" w:space="0" w:color="auto"/>
        <w:left w:val="none" w:sz="0" w:space="0" w:color="auto"/>
        <w:bottom w:val="none" w:sz="0" w:space="0" w:color="auto"/>
        <w:right w:val="none" w:sz="0" w:space="0" w:color="auto"/>
      </w:divBdr>
    </w:div>
    <w:div w:id="791168930">
      <w:bodyDiv w:val="1"/>
      <w:marLeft w:val="0"/>
      <w:marRight w:val="0"/>
      <w:marTop w:val="0"/>
      <w:marBottom w:val="0"/>
      <w:divBdr>
        <w:top w:val="none" w:sz="0" w:space="0" w:color="auto"/>
        <w:left w:val="none" w:sz="0" w:space="0" w:color="auto"/>
        <w:bottom w:val="none" w:sz="0" w:space="0" w:color="auto"/>
        <w:right w:val="none" w:sz="0" w:space="0" w:color="auto"/>
      </w:divBdr>
      <w:divsChild>
        <w:div w:id="409500379">
          <w:marLeft w:val="1440"/>
          <w:marRight w:val="0"/>
          <w:marTop w:val="0"/>
          <w:marBottom w:val="0"/>
          <w:divBdr>
            <w:top w:val="none" w:sz="0" w:space="0" w:color="auto"/>
            <w:left w:val="none" w:sz="0" w:space="0" w:color="auto"/>
            <w:bottom w:val="none" w:sz="0" w:space="0" w:color="auto"/>
            <w:right w:val="none" w:sz="0" w:space="0" w:color="auto"/>
          </w:divBdr>
        </w:div>
        <w:div w:id="617027647">
          <w:marLeft w:val="1440"/>
          <w:marRight w:val="0"/>
          <w:marTop w:val="0"/>
          <w:marBottom w:val="0"/>
          <w:divBdr>
            <w:top w:val="none" w:sz="0" w:space="0" w:color="auto"/>
            <w:left w:val="none" w:sz="0" w:space="0" w:color="auto"/>
            <w:bottom w:val="none" w:sz="0" w:space="0" w:color="auto"/>
            <w:right w:val="none" w:sz="0" w:space="0" w:color="auto"/>
          </w:divBdr>
        </w:div>
        <w:div w:id="1800218339">
          <w:marLeft w:val="1440"/>
          <w:marRight w:val="0"/>
          <w:marTop w:val="0"/>
          <w:marBottom w:val="0"/>
          <w:divBdr>
            <w:top w:val="none" w:sz="0" w:space="0" w:color="auto"/>
            <w:left w:val="none" w:sz="0" w:space="0" w:color="auto"/>
            <w:bottom w:val="none" w:sz="0" w:space="0" w:color="auto"/>
            <w:right w:val="none" w:sz="0" w:space="0" w:color="auto"/>
          </w:divBdr>
        </w:div>
        <w:div w:id="1808932262">
          <w:marLeft w:val="1440"/>
          <w:marRight w:val="0"/>
          <w:marTop w:val="0"/>
          <w:marBottom w:val="0"/>
          <w:divBdr>
            <w:top w:val="none" w:sz="0" w:space="0" w:color="auto"/>
            <w:left w:val="none" w:sz="0" w:space="0" w:color="auto"/>
            <w:bottom w:val="none" w:sz="0" w:space="0" w:color="auto"/>
            <w:right w:val="none" w:sz="0" w:space="0" w:color="auto"/>
          </w:divBdr>
        </w:div>
        <w:div w:id="1837576390">
          <w:marLeft w:val="1440"/>
          <w:marRight w:val="0"/>
          <w:marTop w:val="0"/>
          <w:marBottom w:val="0"/>
          <w:divBdr>
            <w:top w:val="none" w:sz="0" w:space="0" w:color="auto"/>
            <w:left w:val="none" w:sz="0" w:space="0" w:color="auto"/>
            <w:bottom w:val="none" w:sz="0" w:space="0" w:color="auto"/>
            <w:right w:val="none" w:sz="0" w:space="0" w:color="auto"/>
          </w:divBdr>
        </w:div>
        <w:div w:id="2015109918">
          <w:marLeft w:val="1440"/>
          <w:marRight w:val="0"/>
          <w:marTop w:val="0"/>
          <w:marBottom w:val="0"/>
          <w:divBdr>
            <w:top w:val="none" w:sz="0" w:space="0" w:color="auto"/>
            <w:left w:val="none" w:sz="0" w:space="0" w:color="auto"/>
            <w:bottom w:val="none" w:sz="0" w:space="0" w:color="auto"/>
            <w:right w:val="none" w:sz="0" w:space="0" w:color="auto"/>
          </w:divBdr>
        </w:div>
        <w:div w:id="2073112937">
          <w:marLeft w:val="1440"/>
          <w:marRight w:val="0"/>
          <w:marTop w:val="0"/>
          <w:marBottom w:val="0"/>
          <w:divBdr>
            <w:top w:val="none" w:sz="0" w:space="0" w:color="auto"/>
            <w:left w:val="none" w:sz="0" w:space="0" w:color="auto"/>
            <w:bottom w:val="none" w:sz="0" w:space="0" w:color="auto"/>
            <w:right w:val="none" w:sz="0" w:space="0" w:color="auto"/>
          </w:divBdr>
        </w:div>
      </w:divsChild>
    </w:div>
    <w:div w:id="794326271">
      <w:bodyDiv w:val="1"/>
      <w:marLeft w:val="0"/>
      <w:marRight w:val="0"/>
      <w:marTop w:val="0"/>
      <w:marBottom w:val="0"/>
      <w:divBdr>
        <w:top w:val="none" w:sz="0" w:space="0" w:color="auto"/>
        <w:left w:val="none" w:sz="0" w:space="0" w:color="auto"/>
        <w:bottom w:val="none" w:sz="0" w:space="0" w:color="auto"/>
        <w:right w:val="none" w:sz="0" w:space="0" w:color="auto"/>
      </w:divBdr>
    </w:div>
    <w:div w:id="827481194">
      <w:bodyDiv w:val="1"/>
      <w:marLeft w:val="0"/>
      <w:marRight w:val="0"/>
      <w:marTop w:val="0"/>
      <w:marBottom w:val="0"/>
      <w:divBdr>
        <w:top w:val="none" w:sz="0" w:space="0" w:color="auto"/>
        <w:left w:val="none" w:sz="0" w:space="0" w:color="auto"/>
        <w:bottom w:val="none" w:sz="0" w:space="0" w:color="auto"/>
        <w:right w:val="none" w:sz="0" w:space="0" w:color="auto"/>
      </w:divBdr>
      <w:divsChild>
        <w:div w:id="877544594">
          <w:marLeft w:val="547"/>
          <w:marRight w:val="0"/>
          <w:marTop w:val="200"/>
          <w:marBottom w:val="0"/>
          <w:divBdr>
            <w:top w:val="none" w:sz="0" w:space="0" w:color="auto"/>
            <w:left w:val="none" w:sz="0" w:space="0" w:color="auto"/>
            <w:bottom w:val="none" w:sz="0" w:space="0" w:color="auto"/>
            <w:right w:val="none" w:sz="0" w:space="0" w:color="auto"/>
          </w:divBdr>
        </w:div>
        <w:div w:id="1580866911">
          <w:marLeft w:val="547"/>
          <w:marRight w:val="0"/>
          <w:marTop w:val="200"/>
          <w:marBottom w:val="0"/>
          <w:divBdr>
            <w:top w:val="none" w:sz="0" w:space="0" w:color="auto"/>
            <w:left w:val="none" w:sz="0" w:space="0" w:color="auto"/>
            <w:bottom w:val="none" w:sz="0" w:space="0" w:color="auto"/>
            <w:right w:val="none" w:sz="0" w:space="0" w:color="auto"/>
          </w:divBdr>
        </w:div>
        <w:div w:id="1717119516">
          <w:marLeft w:val="547"/>
          <w:marRight w:val="0"/>
          <w:marTop w:val="200"/>
          <w:marBottom w:val="0"/>
          <w:divBdr>
            <w:top w:val="none" w:sz="0" w:space="0" w:color="auto"/>
            <w:left w:val="none" w:sz="0" w:space="0" w:color="auto"/>
            <w:bottom w:val="none" w:sz="0" w:space="0" w:color="auto"/>
            <w:right w:val="none" w:sz="0" w:space="0" w:color="auto"/>
          </w:divBdr>
        </w:div>
      </w:divsChild>
    </w:div>
    <w:div w:id="857279645">
      <w:bodyDiv w:val="1"/>
      <w:marLeft w:val="0"/>
      <w:marRight w:val="0"/>
      <w:marTop w:val="0"/>
      <w:marBottom w:val="0"/>
      <w:divBdr>
        <w:top w:val="none" w:sz="0" w:space="0" w:color="auto"/>
        <w:left w:val="none" w:sz="0" w:space="0" w:color="auto"/>
        <w:bottom w:val="none" w:sz="0" w:space="0" w:color="auto"/>
        <w:right w:val="none" w:sz="0" w:space="0" w:color="auto"/>
      </w:divBdr>
    </w:div>
    <w:div w:id="873733096">
      <w:bodyDiv w:val="1"/>
      <w:marLeft w:val="0"/>
      <w:marRight w:val="0"/>
      <w:marTop w:val="0"/>
      <w:marBottom w:val="0"/>
      <w:divBdr>
        <w:top w:val="none" w:sz="0" w:space="0" w:color="auto"/>
        <w:left w:val="none" w:sz="0" w:space="0" w:color="auto"/>
        <w:bottom w:val="none" w:sz="0" w:space="0" w:color="auto"/>
        <w:right w:val="none" w:sz="0" w:space="0" w:color="auto"/>
      </w:divBdr>
    </w:div>
    <w:div w:id="886572364">
      <w:bodyDiv w:val="1"/>
      <w:marLeft w:val="0"/>
      <w:marRight w:val="0"/>
      <w:marTop w:val="0"/>
      <w:marBottom w:val="0"/>
      <w:divBdr>
        <w:top w:val="none" w:sz="0" w:space="0" w:color="auto"/>
        <w:left w:val="none" w:sz="0" w:space="0" w:color="auto"/>
        <w:bottom w:val="none" w:sz="0" w:space="0" w:color="auto"/>
        <w:right w:val="none" w:sz="0" w:space="0" w:color="auto"/>
      </w:divBdr>
    </w:div>
    <w:div w:id="888615498">
      <w:bodyDiv w:val="1"/>
      <w:marLeft w:val="0"/>
      <w:marRight w:val="0"/>
      <w:marTop w:val="0"/>
      <w:marBottom w:val="0"/>
      <w:divBdr>
        <w:top w:val="none" w:sz="0" w:space="0" w:color="auto"/>
        <w:left w:val="none" w:sz="0" w:space="0" w:color="auto"/>
        <w:bottom w:val="none" w:sz="0" w:space="0" w:color="auto"/>
        <w:right w:val="none" w:sz="0" w:space="0" w:color="auto"/>
      </w:divBdr>
    </w:div>
    <w:div w:id="902523074">
      <w:bodyDiv w:val="1"/>
      <w:marLeft w:val="0"/>
      <w:marRight w:val="0"/>
      <w:marTop w:val="0"/>
      <w:marBottom w:val="0"/>
      <w:divBdr>
        <w:top w:val="none" w:sz="0" w:space="0" w:color="auto"/>
        <w:left w:val="none" w:sz="0" w:space="0" w:color="auto"/>
        <w:bottom w:val="none" w:sz="0" w:space="0" w:color="auto"/>
        <w:right w:val="none" w:sz="0" w:space="0" w:color="auto"/>
      </w:divBdr>
    </w:div>
    <w:div w:id="919800189">
      <w:bodyDiv w:val="1"/>
      <w:marLeft w:val="0"/>
      <w:marRight w:val="0"/>
      <w:marTop w:val="0"/>
      <w:marBottom w:val="0"/>
      <w:divBdr>
        <w:top w:val="none" w:sz="0" w:space="0" w:color="auto"/>
        <w:left w:val="none" w:sz="0" w:space="0" w:color="auto"/>
        <w:bottom w:val="none" w:sz="0" w:space="0" w:color="auto"/>
        <w:right w:val="none" w:sz="0" w:space="0" w:color="auto"/>
      </w:divBdr>
    </w:div>
    <w:div w:id="948701290">
      <w:bodyDiv w:val="1"/>
      <w:marLeft w:val="0"/>
      <w:marRight w:val="0"/>
      <w:marTop w:val="0"/>
      <w:marBottom w:val="0"/>
      <w:divBdr>
        <w:top w:val="none" w:sz="0" w:space="0" w:color="auto"/>
        <w:left w:val="none" w:sz="0" w:space="0" w:color="auto"/>
        <w:bottom w:val="none" w:sz="0" w:space="0" w:color="auto"/>
        <w:right w:val="none" w:sz="0" w:space="0" w:color="auto"/>
      </w:divBdr>
    </w:div>
    <w:div w:id="974793226">
      <w:bodyDiv w:val="1"/>
      <w:marLeft w:val="0"/>
      <w:marRight w:val="0"/>
      <w:marTop w:val="0"/>
      <w:marBottom w:val="0"/>
      <w:divBdr>
        <w:top w:val="none" w:sz="0" w:space="0" w:color="auto"/>
        <w:left w:val="none" w:sz="0" w:space="0" w:color="auto"/>
        <w:bottom w:val="none" w:sz="0" w:space="0" w:color="auto"/>
        <w:right w:val="none" w:sz="0" w:space="0" w:color="auto"/>
      </w:divBdr>
    </w:div>
    <w:div w:id="1022439794">
      <w:bodyDiv w:val="1"/>
      <w:marLeft w:val="0"/>
      <w:marRight w:val="0"/>
      <w:marTop w:val="0"/>
      <w:marBottom w:val="0"/>
      <w:divBdr>
        <w:top w:val="none" w:sz="0" w:space="0" w:color="auto"/>
        <w:left w:val="none" w:sz="0" w:space="0" w:color="auto"/>
        <w:bottom w:val="none" w:sz="0" w:space="0" w:color="auto"/>
        <w:right w:val="none" w:sz="0" w:space="0" w:color="auto"/>
      </w:divBdr>
    </w:div>
    <w:div w:id="1037504372">
      <w:bodyDiv w:val="1"/>
      <w:marLeft w:val="0"/>
      <w:marRight w:val="0"/>
      <w:marTop w:val="0"/>
      <w:marBottom w:val="0"/>
      <w:divBdr>
        <w:top w:val="none" w:sz="0" w:space="0" w:color="auto"/>
        <w:left w:val="none" w:sz="0" w:space="0" w:color="auto"/>
        <w:bottom w:val="none" w:sz="0" w:space="0" w:color="auto"/>
        <w:right w:val="none" w:sz="0" w:space="0" w:color="auto"/>
      </w:divBdr>
    </w:div>
    <w:div w:id="1058162200">
      <w:bodyDiv w:val="1"/>
      <w:marLeft w:val="0"/>
      <w:marRight w:val="0"/>
      <w:marTop w:val="0"/>
      <w:marBottom w:val="0"/>
      <w:divBdr>
        <w:top w:val="none" w:sz="0" w:space="0" w:color="auto"/>
        <w:left w:val="none" w:sz="0" w:space="0" w:color="auto"/>
        <w:bottom w:val="none" w:sz="0" w:space="0" w:color="auto"/>
        <w:right w:val="none" w:sz="0" w:space="0" w:color="auto"/>
      </w:divBdr>
      <w:divsChild>
        <w:div w:id="18747940">
          <w:marLeft w:val="547"/>
          <w:marRight w:val="0"/>
          <w:marTop w:val="0"/>
          <w:marBottom w:val="0"/>
          <w:divBdr>
            <w:top w:val="none" w:sz="0" w:space="0" w:color="auto"/>
            <w:left w:val="none" w:sz="0" w:space="0" w:color="auto"/>
            <w:bottom w:val="none" w:sz="0" w:space="0" w:color="auto"/>
            <w:right w:val="none" w:sz="0" w:space="0" w:color="auto"/>
          </w:divBdr>
        </w:div>
        <w:div w:id="23756701">
          <w:marLeft w:val="1166"/>
          <w:marRight w:val="0"/>
          <w:marTop w:val="0"/>
          <w:marBottom w:val="0"/>
          <w:divBdr>
            <w:top w:val="none" w:sz="0" w:space="0" w:color="auto"/>
            <w:left w:val="none" w:sz="0" w:space="0" w:color="auto"/>
            <w:bottom w:val="none" w:sz="0" w:space="0" w:color="auto"/>
            <w:right w:val="none" w:sz="0" w:space="0" w:color="auto"/>
          </w:divBdr>
        </w:div>
        <w:div w:id="90203906">
          <w:marLeft w:val="547"/>
          <w:marRight w:val="0"/>
          <w:marTop w:val="0"/>
          <w:marBottom w:val="0"/>
          <w:divBdr>
            <w:top w:val="none" w:sz="0" w:space="0" w:color="auto"/>
            <w:left w:val="none" w:sz="0" w:space="0" w:color="auto"/>
            <w:bottom w:val="none" w:sz="0" w:space="0" w:color="auto"/>
            <w:right w:val="none" w:sz="0" w:space="0" w:color="auto"/>
          </w:divBdr>
        </w:div>
        <w:div w:id="174347042">
          <w:marLeft w:val="547"/>
          <w:marRight w:val="0"/>
          <w:marTop w:val="0"/>
          <w:marBottom w:val="0"/>
          <w:divBdr>
            <w:top w:val="none" w:sz="0" w:space="0" w:color="auto"/>
            <w:left w:val="none" w:sz="0" w:space="0" w:color="auto"/>
            <w:bottom w:val="none" w:sz="0" w:space="0" w:color="auto"/>
            <w:right w:val="none" w:sz="0" w:space="0" w:color="auto"/>
          </w:divBdr>
        </w:div>
        <w:div w:id="400522235">
          <w:marLeft w:val="547"/>
          <w:marRight w:val="0"/>
          <w:marTop w:val="0"/>
          <w:marBottom w:val="0"/>
          <w:divBdr>
            <w:top w:val="none" w:sz="0" w:space="0" w:color="auto"/>
            <w:left w:val="none" w:sz="0" w:space="0" w:color="auto"/>
            <w:bottom w:val="none" w:sz="0" w:space="0" w:color="auto"/>
            <w:right w:val="none" w:sz="0" w:space="0" w:color="auto"/>
          </w:divBdr>
        </w:div>
        <w:div w:id="415981159">
          <w:marLeft w:val="547"/>
          <w:marRight w:val="0"/>
          <w:marTop w:val="0"/>
          <w:marBottom w:val="0"/>
          <w:divBdr>
            <w:top w:val="none" w:sz="0" w:space="0" w:color="auto"/>
            <w:left w:val="none" w:sz="0" w:space="0" w:color="auto"/>
            <w:bottom w:val="none" w:sz="0" w:space="0" w:color="auto"/>
            <w:right w:val="none" w:sz="0" w:space="0" w:color="auto"/>
          </w:divBdr>
        </w:div>
        <w:div w:id="479617009">
          <w:marLeft w:val="547"/>
          <w:marRight w:val="0"/>
          <w:marTop w:val="0"/>
          <w:marBottom w:val="0"/>
          <w:divBdr>
            <w:top w:val="none" w:sz="0" w:space="0" w:color="auto"/>
            <w:left w:val="none" w:sz="0" w:space="0" w:color="auto"/>
            <w:bottom w:val="none" w:sz="0" w:space="0" w:color="auto"/>
            <w:right w:val="none" w:sz="0" w:space="0" w:color="auto"/>
          </w:divBdr>
        </w:div>
        <w:div w:id="597057972">
          <w:marLeft w:val="547"/>
          <w:marRight w:val="0"/>
          <w:marTop w:val="0"/>
          <w:marBottom w:val="0"/>
          <w:divBdr>
            <w:top w:val="none" w:sz="0" w:space="0" w:color="auto"/>
            <w:left w:val="none" w:sz="0" w:space="0" w:color="auto"/>
            <w:bottom w:val="none" w:sz="0" w:space="0" w:color="auto"/>
            <w:right w:val="none" w:sz="0" w:space="0" w:color="auto"/>
          </w:divBdr>
        </w:div>
        <w:div w:id="1082529378">
          <w:marLeft w:val="1166"/>
          <w:marRight w:val="0"/>
          <w:marTop w:val="0"/>
          <w:marBottom w:val="0"/>
          <w:divBdr>
            <w:top w:val="none" w:sz="0" w:space="0" w:color="auto"/>
            <w:left w:val="none" w:sz="0" w:space="0" w:color="auto"/>
            <w:bottom w:val="none" w:sz="0" w:space="0" w:color="auto"/>
            <w:right w:val="none" w:sz="0" w:space="0" w:color="auto"/>
          </w:divBdr>
        </w:div>
        <w:div w:id="1137071708">
          <w:marLeft w:val="1166"/>
          <w:marRight w:val="0"/>
          <w:marTop w:val="0"/>
          <w:marBottom w:val="0"/>
          <w:divBdr>
            <w:top w:val="none" w:sz="0" w:space="0" w:color="auto"/>
            <w:left w:val="none" w:sz="0" w:space="0" w:color="auto"/>
            <w:bottom w:val="none" w:sz="0" w:space="0" w:color="auto"/>
            <w:right w:val="none" w:sz="0" w:space="0" w:color="auto"/>
          </w:divBdr>
        </w:div>
        <w:div w:id="1312514617">
          <w:marLeft w:val="547"/>
          <w:marRight w:val="0"/>
          <w:marTop w:val="0"/>
          <w:marBottom w:val="0"/>
          <w:divBdr>
            <w:top w:val="none" w:sz="0" w:space="0" w:color="auto"/>
            <w:left w:val="none" w:sz="0" w:space="0" w:color="auto"/>
            <w:bottom w:val="none" w:sz="0" w:space="0" w:color="auto"/>
            <w:right w:val="none" w:sz="0" w:space="0" w:color="auto"/>
          </w:divBdr>
        </w:div>
        <w:div w:id="1398167089">
          <w:marLeft w:val="547"/>
          <w:marRight w:val="0"/>
          <w:marTop w:val="0"/>
          <w:marBottom w:val="0"/>
          <w:divBdr>
            <w:top w:val="none" w:sz="0" w:space="0" w:color="auto"/>
            <w:left w:val="none" w:sz="0" w:space="0" w:color="auto"/>
            <w:bottom w:val="none" w:sz="0" w:space="0" w:color="auto"/>
            <w:right w:val="none" w:sz="0" w:space="0" w:color="auto"/>
          </w:divBdr>
        </w:div>
        <w:div w:id="1434132954">
          <w:marLeft w:val="547"/>
          <w:marRight w:val="0"/>
          <w:marTop w:val="0"/>
          <w:marBottom w:val="0"/>
          <w:divBdr>
            <w:top w:val="none" w:sz="0" w:space="0" w:color="auto"/>
            <w:left w:val="none" w:sz="0" w:space="0" w:color="auto"/>
            <w:bottom w:val="none" w:sz="0" w:space="0" w:color="auto"/>
            <w:right w:val="none" w:sz="0" w:space="0" w:color="auto"/>
          </w:divBdr>
        </w:div>
        <w:div w:id="1474253213">
          <w:marLeft w:val="547"/>
          <w:marRight w:val="0"/>
          <w:marTop w:val="0"/>
          <w:marBottom w:val="0"/>
          <w:divBdr>
            <w:top w:val="none" w:sz="0" w:space="0" w:color="auto"/>
            <w:left w:val="none" w:sz="0" w:space="0" w:color="auto"/>
            <w:bottom w:val="none" w:sz="0" w:space="0" w:color="auto"/>
            <w:right w:val="none" w:sz="0" w:space="0" w:color="auto"/>
          </w:divBdr>
        </w:div>
        <w:div w:id="1503278862">
          <w:marLeft w:val="547"/>
          <w:marRight w:val="0"/>
          <w:marTop w:val="0"/>
          <w:marBottom w:val="0"/>
          <w:divBdr>
            <w:top w:val="none" w:sz="0" w:space="0" w:color="auto"/>
            <w:left w:val="none" w:sz="0" w:space="0" w:color="auto"/>
            <w:bottom w:val="none" w:sz="0" w:space="0" w:color="auto"/>
            <w:right w:val="none" w:sz="0" w:space="0" w:color="auto"/>
          </w:divBdr>
        </w:div>
        <w:div w:id="1531605112">
          <w:marLeft w:val="547"/>
          <w:marRight w:val="0"/>
          <w:marTop w:val="0"/>
          <w:marBottom w:val="0"/>
          <w:divBdr>
            <w:top w:val="none" w:sz="0" w:space="0" w:color="auto"/>
            <w:left w:val="none" w:sz="0" w:space="0" w:color="auto"/>
            <w:bottom w:val="none" w:sz="0" w:space="0" w:color="auto"/>
            <w:right w:val="none" w:sz="0" w:space="0" w:color="auto"/>
          </w:divBdr>
        </w:div>
        <w:div w:id="1572691921">
          <w:marLeft w:val="547"/>
          <w:marRight w:val="0"/>
          <w:marTop w:val="0"/>
          <w:marBottom w:val="0"/>
          <w:divBdr>
            <w:top w:val="none" w:sz="0" w:space="0" w:color="auto"/>
            <w:left w:val="none" w:sz="0" w:space="0" w:color="auto"/>
            <w:bottom w:val="none" w:sz="0" w:space="0" w:color="auto"/>
            <w:right w:val="none" w:sz="0" w:space="0" w:color="auto"/>
          </w:divBdr>
        </w:div>
        <w:div w:id="1581408942">
          <w:marLeft w:val="547"/>
          <w:marRight w:val="0"/>
          <w:marTop w:val="0"/>
          <w:marBottom w:val="0"/>
          <w:divBdr>
            <w:top w:val="none" w:sz="0" w:space="0" w:color="auto"/>
            <w:left w:val="none" w:sz="0" w:space="0" w:color="auto"/>
            <w:bottom w:val="none" w:sz="0" w:space="0" w:color="auto"/>
            <w:right w:val="none" w:sz="0" w:space="0" w:color="auto"/>
          </w:divBdr>
        </w:div>
        <w:div w:id="1695232602">
          <w:marLeft w:val="1166"/>
          <w:marRight w:val="0"/>
          <w:marTop w:val="0"/>
          <w:marBottom w:val="0"/>
          <w:divBdr>
            <w:top w:val="none" w:sz="0" w:space="0" w:color="auto"/>
            <w:left w:val="none" w:sz="0" w:space="0" w:color="auto"/>
            <w:bottom w:val="none" w:sz="0" w:space="0" w:color="auto"/>
            <w:right w:val="none" w:sz="0" w:space="0" w:color="auto"/>
          </w:divBdr>
        </w:div>
        <w:div w:id="1808164632">
          <w:marLeft w:val="547"/>
          <w:marRight w:val="0"/>
          <w:marTop w:val="0"/>
          <w:marBottom w:val="0"/>
          <w:divBdr>
            <w:top w:val="none" w:sz="0" w:space="0" w:color="auto"/>
            <w:left w:val="none" w:sz="0" w:space="0" w:color="auto"/>
            <w:bottom w:val="none" w:sz="0" w:space="0" w:color="auto"/>
            <w:right w:val="none" w:sz="0" w:space="0" w:color="auto"/>
          </w:divBdr>
        </w:div>
        <w:div w:id="1851751681">
          <w:marLeft w:val="547"/>
          <w:marRight w:val="0"/>
          <w:marTop w:val="0"/>
          <w:marBottom w:val="0"/>
          <w:divBdr>
            <w:top w:val="none" w:sz="0" w:space="0" w:color="auto"/>
            <w:left w:val="none" w:sz="0" w:space="0" w:color="auto"/>
            <w:bottom w:val="none" w:sz="0" w:space="0" w:color="auto"/>
            <w:right w:val="none" w:sz="0" w:space="0" w:color="auto"/>
          </w:divBdr>
        </w:div>
        <w:div w:id="1856269064">
          <w:marLeft w:val="1166"/>
          <w:marRight w:val="0"/>
          <w:marTop w:val="0"/>
          <w:marBottom w:val="0"/>
          <w:divBdr>
            <w:top w:val="none" w:sz="0" w:space="0" w:color="auto"/>
            <w:left w:val="none" w:sz="0" w:space="0" w:color="auto"/>
            <w:bottom w:val="none" w:sz="0" w:space="0" w:color="auto"/>
            <w:right w:val="none" w:sz="0" w:space="0" w:color="auto"/>
          </w:divBdr>
        </w:div>
        <w:div w:id="1864204280">
          <w:marLeft w:val="547"/>
          <w:marRight w:val="0"/>
          <w:marTop w:val="0"/>
          <w:marBottom w:val="0"/>
          <w:divBdr>
            <w:top w:val="none" w:sz="0" w:space="0" w:color="auto"/>
            <w:left w:val="none" w:sz="0" w:space="0" w:color="auto"/>
            <w:bottom w:val="none" w:sz="0" w:space="0" w:color="auto"/>
            <w:right w:val="none" w:sz="0" w:space="0" w:color="auto"/>
          </w:divBdr>
        </w:div>
        <w:div w:id="1866868881">
          <w:marLeft w:val="547"/>
          <w:marRight w:val="0"/>
          <w:marTop w:val="0"/>
          <w:marBottom w:val="0"/>
          <w:divBdr>
            <w:top w:val="none" w:sz="0" w:space="0" w:color="auto"/>
            <w:left w:val="none" w:sz="0" w:space="0" w:color="auto"/>
            <w:bottom w:val="none" w:sz="0" w:space="0" w:color="auto"/>
            <w:right w:val="none" w:sz="0" w:space="0" w:color="auto"/>
          </w:divBdr>
        </w:div>
        <w:div w:id="1897472095">
          <w:marLeft w:val="547"/>
          <w:marRight w:val="0"/>
          <w:marTop w:val="0"/>
          <w:marBottom w:val="0"/>
          <w:divBdr>
            <w:top w:val="none" w:sz="0" w:space="0" w:color="auto"/>
            <w:left w:val="none" w:sz="0" w:space="0" w:color="auto"/>
            <w:bottom w:val="none" w:sz="0" w:space="0" w:color="auto"/>
            <w:right w:val="none" w:sz="0" w:space="0" w:color="auto"/>
          </w:divBdr>
        </w:div>
        <w:div w:id="1948075210">
          <w:marLeft w:val="547"/>
          <w:marRight w:val="0"/>
          <w:marTop w:val="0"/>
          <w:marBottom w:val="0"/>
          <w:divBdr>
            <w:top w:val="none" w:sz="0" w:space="0" w:color="auto"/>
            <w:left w:val="none" w:sz="0" w:space="0" w:color="auto"/>
            <w:bottom w:val="none" w:sz="0" w:space="0" w:color="auto"/>
            <w:right w:val="none" w:sz="0" w:space="0" w:color="auto"/>
          </w:divBdr>
        </w:div>
        <w:div w:id="1953978242">
          <w:marLeft w:val="1166"/>
          <w:marRight w:val="0"/>
          <w:marTop w:val="0"/>
          <w:marBottom w:val="0"/>
          <w:divBdr>
            <w:top w:val="none" w:sz="0" w:space="0" w:color="auto"/>
            <w:left w:val="none" w:sz="0" w:space="0" w:color="auto"/>
            <w:bottom w:val="none" w:sz="0" w:space="0" w:color="auto"/>
            <w:right w:val="none" w:sz="0" w:space="0" w:color="auto"/>
          </w:divBdr>
        </w:div>
        <w:div w:id="1993215435">
          <w:marLeft w:val="547"/>
          <w:marRight w:val="0"/>
          <w:marTop w:val="0"/>
          <w:marBottom w:val="0"/>
          <w:divBdr>
            <w:top w:val="none" w:sz="0" w:space="0" w:color="auto"/>
            <w:left w:val="none" w:sz="0" w:space="0" w:color="auto"/>
            <w:bottom w:val="none" w:sz="0" w:space="0" w:color="auto"/>
            <w:right w:val="none" w:sz="0" w:space="0" w:color="auto"/>
          </w:divBdr>
        </w:div>
        <w:div w:id="2090926846">
          <w:marLeft w:val="547"/>
          <w:marRight w:val="0"/>
          <w:marTop w:val="0"/>
          <w:marBottom w:val="0"/>
          <w:divBdr>
            <w:top w:val="none" w:sz="0" w:space="0" w:color="auto"/>
            <w:left w:val="none" w:sz="0" w:space="0" w:color="auto"/>
            <w:bottom w:val="none" w:sz="0" w:space="0" w:color="auto"/>
            <w:right w:val="none" w:sz="0" w:space="0" w:color="auto"/>
          </w:divBdr>
        </w:div>
      </w:divsChild>
    </w:div>
    <w:div w:id="1066495616">
      <w:bodyDiv w:val="1"/>
      <w:marLeft w:val="0"/>
      <w:marRight w:val="0"/>
      <w:marTop w:val="0"/>
      <w:marBottom w:val="0"/>
      <w:divBdr>
        <w:top w:val="none" w:sz="0" w:space="0" w:color="auto"/>
        <w:left w:val="none" w:sz="0" w:space="0" w:color="auto"/>
        <w:bottom w:val="none" w:sz="0" w:space="0" w:color="auto"/>
        <w:right w:val="none" w:sz="0" w:space="0" w:color="auto"/>
      </w:divBdr>
    </w:div>
    <w:div w:id="1080828426">
      <w:bodyDiv w:val="1"/>
      <w:marLeft w:val="0"/>
      <w:marRight w:val="0"/>
      <w:marTop w:val="0"/>
      <w:marBottom w:val="0"/>
      <w:divBdr>
        <w:top w:val="none" w:sz="0" w:space="0" w:color="auto"/>
        <w:left w:val="none" w:sz="0" w:space="0" w:color="auto"/>
        <w:bottom w:val="none" w:sz="0" w:space="0" w:color="auto"/>
        <w:right w:val="none" w:sz="0" w:space="0" w:color="auto"/>
      </w:divBdr>
    </w:div>
    <w:div w:id="1132752011">
      <w:bodyDiv w:val="1"/>
      <w:marLeft w:val="0"/>
      <w:marRight w:val="0"/>
      <w:marTop w:val="0"/>
      <w:marBottom w:val="0"/>
      <w:divBdr>
        <w:top w:val="none" w:sz="0" w:space="0" w:color="auto"/>
        <w:left w:val="none" w:sz="0" w:space="0" w:color="auto"/>
        <w:bottom w:val="none" w:sz="0" w:space="0" w:color="auto"/>
        <w:right w:val="none" w:sz="0" w:space="0" w:color="auto"/>
      </w:divBdr>
    </w:div>
    <w:div w:id="1154444116">
      <w:bodyDiv w:val="1"/>
      <w:marLeft w:val="0"/>
      <w:marRight w:val="0"/>
      <w:marTop w:val="0"/>
      <w:marBottom w:val="0"/>
      <w:divBdr>
        <w:top w:val="none" w:sz="0" w:space="0" w:color="auto"/>
        <w:left w:val="none" w:sz="0" w:space="0" w:color="auto"/>
        <w:bottom w:val="none" w:sz="0" w:space="0" w:color="auto"/>
        <w:right w:val="none" w:sz="0" w:space="0" w:color="auto"/>
      </w:divBdr>
    </w:div>
    <w:div w:id="1196041491">
      <w:bodyDiv w:val="1"/>
      <w:marLeft w:val="0"/>
      <w:marRight w:val="0"/>
      <w:marTop w:val="0"/>
      <w:marBottom w:val="0"/>
      <w:divBdr>
        <w:top w:val="none" w:sz="0" w:space="0" w:color="auto"/>
        <w:left w:val="none" w:sz="0" w:space="0" w:color="auto"/>
        <w:bottom w:val="none" w:sz="0" w:space="0" w:color="auto"/>
        <w:right w:val="none" w:sz="0" w:space="0" w:color="auto"/>
      </w:divBdr>
    </w:div>
    <w:div w:id="1213076296">
      <w:bodyDiv w:val="1"/>
      <w:marLeft w:val="0"/>
      <w:marRight w:val="0"/>
      <w:marTop w:val="0"/>
      <w:marBottom w:val="0"/>
      <w:divBdr>
        <w:top w:val="none" w:sz="0" w:space="0" w:color="auto"/>
        <w:left w:val="none" w:sz="0" w:space="0" w:color="auto"/>
        <w:bottom w:val="none" w:sz="0" w:space="0" w:color="auto"/>
        <w:right w:val="none" w:sz="0" w:space="0" w:color="auto"/>
      </w:divBdr>
    </w:div>
    <w:div w:id="1261140339">
      <w:bodyDiv w:val="1"/>
      <w:marLeft w:val="0"/>
      <w:marRight w:val="0"/>
      <w:marTop w:val="0"/>
      <w:marBottom w:val="0"/>
      <w:divBdr>
        <w:top w:val="none" w:sz="0" w:space="0" w:color="auto"/>
        <w:left w:val="none" w:sz="0" w:space="0" w:color="auto"/>
        <w:bottom w:val="none" w:sz="0" w:space="0" w:color="auto"/>
        <w:right w:val="none" w:sz="0" w:space="0" w:color="auto"/>
      </w:divBdr>
    </w:div>
    <w:div w:id="1324048578">
      <w:bodyDiv w:val="1"/>
      <w:marLeft w:val="0"/>
      <w:marRight w:val="0"/>
      <w:marTop w:val="0"/>
      <w:marBottom w:val="0"/>
      <w:divBdr>
        <w:top w:val="none" w:sz="0" w:space="0" w:color="auto"/>
        <w:left w:val="none" w:sz="0" w:space="0" w:color="auto"/>
        <w:bottom w:val="none" w:sz="0" w:space="0" w:color="auto"/>
        <w:right w:val="none" w:sz="0" w:space="0" w:color="auto"/>
      </w:divBdr>
    </w:div>
    <w:div w:id="1388337008">
      <w:bodyDiv w:val="1"/>
      <w:marLeft w:val="0"/>
      <w:marRight w:val="0"/>
      <w:marTop w:val="0"/>
      <w:marBottom w:val="0"/>
      <w:divBdr>
        <w:top w:val="none" w:sz="0" w:space="0" w:color="auto"/>
        <w:left w:val="none" w:sz="0" w:space="0" w:color="auto"/>
        <w:bottom w:val="none" w:sz="0" w:space="0" w:color="auto"/>
        <w:right w:val="none" w:sz="0" w:space="0" w:color="auto"/>
      </w:divBdr>
    </w:div>
    <w:div w:id="1421027652">
      <w:bodyDiv w:val="1"/>
      <w:marLeft w:val="0"/>
      <w:marRight w:val="0"/>
      <w:marTop w:val="0"/>
      <w:marBottom w:val="0"/>
      <w:divBdr>
        <w:top w:val="none" w:sz="0" w:space="0" w:color="auto"/>
        <w:left w:val="none" w:sz="0" w:space="0" w:color="auto"/>
        <w:bottom w:val="none" w:sz="0" w:space="0" w:color="auto"/>
        <w:right w:val="none" w:sz="0" w:space="0" w:color="auto"/>
      </w:divBdr>
    </w:div>
    <w:div w:id="1429039329">
      <w:bodyDiv w:val="1"/>
      <w:marLeft w:val="0"/>
      <w:marRight w:val="0"/>
      <w:marTop w:val="0"/>
      <w:marBottom w:val="0"/>
      <w:divBdr>
        <w:top w:val="none" w:sz="0" w:space="0" w:color="auto"/>
        <w:left w:val="none" w:sz="0" w:space="0" w:color="auto"/>
        <w:bottom w:val="none" w:sz="0" w:space="0" w:color="auto"/>
        <w:right w:val="none" w:sz="0" w:space="0" w:color="auto"/>
      </w:divBdr>
    </w:div>
    <w:div w:id="1511943146">
      <w:bodyDiv w:val="1"/>
      <w:marLeft w:val="0"/>
      <w:marRight w:val="0"/>
      <w:marTop w:val="0"/>
      <w:marBottom w:val="0"/>
      <w:divBdr>
        <w:top w:val="none" w:sz="0" w:space="0" w:color="auto"/>
        <w:left w:val="none" w:sz="0" w:space="0" w:color="auto"/>
        <w:bottom w:val="none" w:sz="0" w:space="0" w:color="auto"/>
        <w:right w:val="none" w:sz="0" w:space="0" w:color="auto"/>
      </w:divBdr>
    </w:div>
    <w:div w:id="1547912546">
      <w:bodyDiv w:val="1"/>
      <w:marLeft w:val="0"/>
      <w:marRight w:val="0"/>
      <w:marTop w:val="0"/>
      <w:marBottom w:val="0"/>
      <w:divBdr>
        <w:top w:val="none" w:sz="0" w:space="0" w:color="auto"/>
        <w:left w:val="none" w:sz="0" w:space="0" w:color="auto"/>
        <w:bottom w:val="none" w:sz="0" w:space="0" w:color="auto"/>
        <w:right w:val="none" w:sz="0" w:space="0" w:color="auto"/>
      </w:divBdr>
    </w:div>
    <w:div w:id="1550921648">
      <w:bodyDiv w:val="1"/>
      <w:marLeft w:val="0"/>
      <w:marRight w:val="0"/>
      <w:marTop w:val="0"/>
      <w:marBottom w:val="0"/>
      <w:divBdr>
        <w:top w:val="none" w:sz="0" w:space="0" w:color="auto"/>
        <w:left w:val="none" w:sz="0" w:space="0" w:color="auto"/>
        <w:bottom w:val="none" w:sz="0" w:space="0" w:color="auto"/>
        <w:right w:val="none" w:sz="0" w:space="0" w:color="auto"/>
      </w:divBdr>
    </w:div>
    <w:div w:id="1577471406">
      <w:bodyDiv w:val="1"/>
      <w:marLeft w:val="0"/>
      <w:marRight w:val="0"/>
      <w:marTop w:val="0"/>
      <w:marBottom w:val="0"/>
      <w:divBdr>
        <w:top w:val="none" w:sz="0" w:space="0" w:color="auto"/>
        <w:left w:val="none" w:sz="0" w:space="0" w:color="auto"/>
        <w:bottom w:val="none" w:sz="0" w:space="0" w:color="auto"/>
        <w:right w:val="none" w:sz="0" w:space="0" w:color="auto"/>
      </w:divBdr>
    </w:div>
    <w:div w:id="1583027325">
      <w:bodyDiv w:val="1"/>
      <w:marLeft w:val="0"/>
      <w:marRight w:val="0"/>
      <w:marTop w:val="0"/>
      <w:marBottom w:val="0"/>
      <w:divBdr>
        <w:top w:val="none" w:sz="0" w:space="0" w:color="auto"/>
        <w:left w:val="none" w:sz="0" w:space="0" w:color="auto"/>
        <w:bottom w:val="none" w:sz="0" w:space="0" w:color="auto"/>
        <w:right w:val="none" w:sz="0" w:space="0" w:color="auto"/>
      </w:divBdr>
    </w:div>
    <w:div w:id="1730762177">
      <w:bodyDiv w:val="1"/>
      <w:marLeft w:val="0"/>
      <w:marRight w:val="0"/>
      <w:marTop w:val="0"/>
      <w:marBottom w:val="0"/>
      <w:divBdr>
        <w:top w:val="none" w:sz="0" w:space="0" w:color="auto"/>
        <w:left w:val="none" w:sz="0" w:space="0" w:color="auto"/>
        <w:bottom w:val="none" w:sz="0" w:space="0" w:color="auto"/>
        <w:right w:val="none" w:sz="0" w:space="0" w:color="auto"/>
      </w:divBdr>
    </w:div>
    <w:div w:id="1751077869">
      <w:bodyDiv w:val="1"/>
      <w:marLeft w:val="0"/>
      <w:marRight w:val="0"/>
      <w:marTop w:val="0"/>
      <w:marBottom w:val="0"/>
      <w:divBdr>
        <w:top w:val="none" w:sz="0" w:space="0" w:color="auto"/>
        <w:left w:val="none" w:sz="0" w:space="0" w:color="auto"/>
        <w:bottom w:val="none" w:sz="0" w:space="0" w:color="auto"/>
        <w:right w:val="none" w:sz="0" w:space="0" w:color="auto"/>
      </w:divBdr>
    </w:div>
    <w:div w:id="1841657487">
      <w:bodyDiv w:val="1"/>
      <w:marLeft w:val="0"/>
      <w:marRight w:val="0"/>
      <w:marTop w:val="0"/>
      <w:marBottom w:val="0"/>
      <w:divBdr>
        <w:top w:val="none" w:sz="0" w:space="0" w:color="auto"/>
        <w:left w:val="none" w:sz="0" w:space="0" w:color="auto"/>
        <w:bottom w:val="none" w:sz="0" w:space="0" w:color="auto"/>
        <w:right w:val="none" w:sz="0" w:space="0" w:color="auto"/>
      </w:divBdr>
    </w:div>
    <w:div w:id="1865821913">
      <w:bodyDiv w:val="1"/>
      <w:marLeft w:val="0"/>
      <w:marRight w:val="0"/>
      <w:marTop w:val="0"/>
      <w:marBottom w:val="0"/>
      <w:divBdr>
        <w:top w:val="none" w:sz="0" w:space="0" w:color="auto"/>
        <w:left w:val="none" w:sz="0" w:space="0" w:color="auto"/>
        <w:bottom w:val="none" w:sz="0" w:space="0" w:color="auto"/>
        <w:right w:val="none" w:sz="0" w:space="0" w:color="auto"/>
      </w:divBdr>
    </w:div>
    <w:div w:id="1912423403">
      <w:bodyDiv w:val="1"/>
      <w:marLeft w:val="0"/>
      <w:marRight w:val="0"/>
      <w:marTop w:val="0"/>
      <w:marBottom w:val="0"/>
      <w:divBdr>
        <w:top w:val="none" w:sz="0" w:space="0" w:color="auto"/>
        <w:left w:val="none" w:sz="0" w:space="0" w:color="auto"/>
        <w:bottom w:val="none" w:sz="0" w:space="0" w:color="auto"/>
        <w:right w:val="none" w:sz="0" w:space="0" w:color="auto"/>
      </w:divBdr>
    </w:div>
    <w:div w:id="1935477887">
      <w:bodyDiv w:val="1"/>
      <w:marLeft w:val="0"/>
      <w:marRight w:val="0"/>
      <w:marTop w:val="0"/>
      <w:marBottom w:val="0"/>
      <w:divBdr>
        <w:top w:val="none" w:sz="0" w:space="0" w:color="auto"/>
        <w:left w:val="none" w:sz="0" w:space="0" w:color="auto"/>
        <w:bottom w:val="none" w:sz="0" w:space="0" w:color="auto"/>
        <w:right w:val="none" w:sz="0" w:space="0" w:color="auto"/>
      </w:divBdr>
    </w:div>
    <w:div w:id="1953583972">
      <w:bodyDiv w:val="1"/>
      <w:marLeft w:val="0"/>
      <w:marRight w:val="0"/>
      <w:marTop w:val="0"/>
      <w:marBottom w:val="0"/>
      <w:divBdr>
        <w:top w:val="none" w:sz="0" w:space="0" w:color="auto"/>
        <w:left w:val="none" w:sz="0" w:space="0" w:color="auto"/>
        <w:bottom w:val="none" w:sz="0" w:space="0" w:color="auto"/>
        <w:right w:val="none" w:sz="0" w:space="0" w:color="auto"/>
      </w:divBdr>
    </w:div>
    <w:div w:id="2001151098">
      <w:bodyDiv w:val="1"/>
      <w:marLeft w:val="0"/>
      <w:marRight w:val="0"/>
      <w:marTop w:val="0"/>
      <w:marBottom w:val="0"/>
      <w:divBdr>
        <w:top w:val="none" w:sz="0" w:space="0" w:color="auto"/>
        <w:left w:val="none" w:sz="0" w:space="0" w:color="auto"/>
        <w:bottom w:val="none" w:sz="0" w:space="0" w:color="auto"/>
        <w:right w:val="none" w:sz="0" w:space="0" w:color="auto"/>
      </w:divBdr>
    </w:div>
    <w:div w:id="2032950867">
      <w:bodyDiv w:val="1"/>
      <w:marLeft w:val="0"/>
      <w:marRight w:val="0"/>
      <w:marTop w:val="0"/>
      <w:marBottom w:val="0"/>
      <w:divBdr>
        <w:top w:val="none" w:sz="0" w:space="0" w:color="auto"/>
        <w:left w:val="none" w:sz="0" w:space="0" w:color="auto"/>
        <w:bottom w:val="none" w:sz="0" w:space="0" w:color="auto"/>
        <w:right w:val="none" w:sz="0" w:space="0" w:color="auto"/>
      </w:divBdr>
    </w:div>
    <w:div w:id="2075620211">
      <w:bodyDiv w:val="1"/>
      <w:marLeft w:val="0"/>
      <w:marRight w:val="0"/>
      <w:marTop w:val="0"/>
      <w:marBottom w:val="0"/>
      <w:divBdr>
        <w:top w:val="none" w:sz="0" w:space="0" w:color="auto"/>
        <w:left w:val="none" w:sz="0" w:space="0" w:color="auto"/>
        <w:bottom w:val="none" w:sz="0" w:space="0" w:color="auto"/>
        <w:right w:val="none" w:sz="0" w:space="0" w:color="auto"/>
      </w:divBdr>
    </w:div>
    <w:div w:id="2090540694">
      <w:bodyDiv w:val="1"/>
      <w:marLeft w:val="0"/>
      <w:marRight w:val="0"/>
      <w:marTop w:val="0"/>
      <w:marBottom w:val="0"/>
      <w:divBdr>
        <w:top w:val="none" w:sz="0" w:space="0" w:color="auto"/>
        <w:left w:val="none" w:sz="0" w:space="0" w:color="auto"/>
        <w:bottom w:val="none" w:sz="0" w:space="0" w:color="auto"/>
        <w:right w:val="none" w:sz="0" w:space="0" w:color="auto"/>
      </w:divBdr>
    </w:div>
    <w:div w:id="210857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www.cswe.org/accreditation/" TargetMode="External"/><Relationship Id="rId42" Type="http://schemas.openxmlformats.org/officeDocument/2006/relationships/hyperlink" Target="https://www.cswe.org/getmedia/7edc4286-0f34-42a0-91fd-a80e52323d53/2022-EPAS-Candidacy-Benchmark-Grid.pdf" TargetMode="External"/><Relationship Id="rId47" Type="http://schemas.openxmlformats.org/officeDocument/2006/relationships/hyperlink" Target="https://www.cswe.org/accreditation/policies-process/practice-doctorate-program-accreditation/accreditation-toolkit-pdp/" TargetMode="External"/><Relationship Id="rId63" Type="http://schemas.openxmlformats.org/officeDocument/2006/relationships/hyperlink" Target="https://www.cswe.org/getmedia/7edc4286-0f34-42a0-91fd-a80e52323d53/2022-EPAS-Candidacy-Benchmark-Grid.pdf" TargetMode="External"/><Relationship Id="rId68" Type="http://schemas.openxmlformats.org/officeDocument/2006/relationships/hyperlink" Target="https://www.cswe.org/accreditation/policies-process/practice-doctorate-program-accreditation/accreditation-toolkit-pdp/" TargetMode="External"/><Relationship Id="rId84" Type="http://schemas.openxmlformats.org/officeDocument/2006/relationships/hyperlink" Target="https://www.cswe.org/getmedia/7edc4286-0f34-42a0-91fd-a80e52323d53/2022-EPAS-Candidacy-Benchmark-Grid.pdf" TargetMode="External"/><Relationship Id="rId89" Type="http://schemas.openxmlformats.org/officeDocument/2006/relationships/hyperlink" Target="https://www.cswe.org/accreditationpolicies" TargetMode="External"/><Relationship Id="rId16" Type="http://schemas.openxmlformats.org/officeDocument/2006/relationships/hyperlink" Target="https://www.cswe.org/accreditation/training/" TargetMode="External"/><Relationship Id="rId11" Type="http://schemas.openxmlformats.org/officeDocument/2006/relationships/image" Target="media/image1.png"/><Relationship Id="rId32" Type="http://schemas.openxmlformats.org/officeDocument/2006/relationships/hyperlink" Target="https://www.cswe.org/getmedia/7edc4286-0f34-42a0-91fd-a80e52323d53/2022-EPAS-Candidacy-Benchmark-Grid.pdf" TargetMode="External"/><Relationship Id="rId37" Type="http://schemas.openxmlformats.org/officeDocument/2006/relationships/hyperlink" Target="https://www.cswe.org/getmedia/7edc4286-0f34-42a0-91fd-a80e52323d53/2022-EPAS-Candidacy-Benchmark-Grid.pdf" TargetMode="External"/><Relationship Id="rId53" Type="http://schemas.openxmlformats.org/officeDocument/2006/relationships/hyperlink" Target="https://www.cswe.org/accreditation/policies-process/practice-doctorate-program-accreditation/accreditation-toolkit-pdp/" TargetMode="External"/><Relationship Id="rId58" Type="http://schemas.openxmlformats.org/officeDocument/2006/relationships/hyperlink" Target="https://www.cswe.org/getmedia/7edc4286-0f34-42a0-91fd-a80e52323d53/2022-EPAS-Candidacy-Benchmark-Grid.pdf" TargetMode="External"/><Relationship Id="rId74" Type="http://schemas.openxmlformats.org/officeDocument/2006/relationships/hyperlink" Target="https://www.cswe.org/accreditation/policies-process/practice-doctorate-program-accreditation/accreditation-toolkit-pdp/" TargetMode="External"/><Relationship Id="rId79" Type="http://schemas.openxmlformats.org/officeDocument/2006/relationships/hyperlink" Target="https://www.cswe.org/getmedia/7edc4286-0f34-42a0-91fd-a80e52323d53/2022-EPAS-Candidacy-Benchmark-Grid.pdf" TargetMode="External"/><Relationship Id="rId5" Type="http://schemas.openxmlformats.org/officeDocument/2006/relationships/numbering" Target="numbering.xml"/><Relationship Id="rId90" Type="http://schemas.openxmlformats.org/officeDocument/2006/relationships/header" Target="header3.xml"/><Relationship Id="rId22" Type="http://schemas.openxmlformats.org/officeDocument/2006/relationships/header" Target="header1.xml"/><Relationship Id="rId27" Type="http://schemas.openxmlformats.org/officeDocument/2006/relationships/footer" Target="footer3.xml"/><Relationship Id="rId43" Type="http://schemas.openxmlformats.org/officeDocument/2006/relationships/hyperlink" Target="https://www.cswe.org/getmedia/7edc4286-0f34-42a0-91fd-a80e52323d53/2022-EPAS-Candidacy-Benchmark-Grid.pdf" TargetMode="External"/><Relationship Id="rId48" Type="http://schemas.openxmlformats.org/officeDocument/2006/relationships/hyperlink" Target="https://www.cswe.org/accreditation/policies-process/practice-doctorate-program-accreditation/accreditation-toolkit-pdp/" TargetMode="External"/><Relationship Id="rId64" Type="http://schemas.openxmlformats.org/officeDocument/2006/relationships/hyperlink" Target="https://www.cswe.org/getmedia/7edc4286-0f34-42a0-91fd-a80e52323d53/2022-EPAS-Candidacy-Benchmark-Grid.pdf" TargetMode="External"/><Relationship Id="rId69" Type="http://schemas.openxmlformats.org/officeDocument/2006/relationships/hyperlink" Target="https://www.cswe.org/getmedia/7edc4286-0f34-42a0-91fd-a80e52323d53/2022-EPAS-Candidacy-Benchmark-Grid.pdf" TargetMode="External"/><Relationship Id="rId8" Type="http://schemas.openxmlformats.org/officeDocument/2006/relationships/webSettings" Target="webSettings.xml"/><Relationship Id="rId51" Type="http://schemas.openxmlformats.org/officeDocument/2006/relationships/hyperlink" Target="https://www.cswe.org/getmedia/7edc4286-0f34-42a0-91fd-a80e52323d53/2022-EPAS-Candidacy-Benchmark-Grid.pdf" TargetMode="External"/><Relationship Id="rId72" Type="http://schemas.openxmlformats.org/officeDocument/2006/relationships/hyperlink" Target="https://www.cswe.org/accreditation/policies-process/practice-doctorate-program-accreditation/accreditation-toolkit-pdp/" TargetMode="External"/><Relationship Id="rId80" Type="http://schemas.openxmlformats.org/officeDocument/2006/relationships/hyperlink" Target="https://www.cswe.org/getmedia/7edc4286-0f34-42a0-91fd-a80e52323d53/2022-EPAS-Candidacy-Benchmark-Grid.pdf" TargetMode="External"/><Relationship Id="rId85" Type="http://schemas.openxmlformats.org/officeDocument/2006/relationships/hyperlink" Target="https://www.cswe.org/accreditation/policies-process/practice-doctorate-program-accreditation/pdpaccreditationstandards/"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cswe.org/getmedia/56198bde-102c-4f60-a7b6-748900ffa52f/Practice-Doctorate-Standards-Interpretation-Guide-v-6-2025.pdf" TargetMode="External"/><Relationship Id="rId17" Type="http://schemas.openxmlformats.org/officeDocument/2006/relationships/hyperlink" Target="https://www.cswe.org/accreditation/scopeandservices/overview/" TargetMode="External"/><Relationship Id="rId25" Type="http://schemas.openxmlformats.org/officeDocument/2006/relationships/hyperlink" Target="https://www.cswe.org/accreditation/policies-process/practice-doctorate-program-accreditation/pilot/" TargetMode="External"/><Relationship Id="rId33" Type="http://schemas.openxmlformats.org/officeDocument/2006/relationships/hyperlink" Target="https://www.cswe.org/getmedia/7edc4286-0f34-42a0-91fd-a80e52323d53/2022-EPAS-Candidacy-Benchmark-Grid.pdf" TargetMode="External"/><Relationship Id="rId38" Type="http://schemas.openxmlformats.org/officeDocument/2006/relationships/hyperlink" Target="https://www.cswe.org/getmedia/7edc4286-0f34-42a0-91fd-a80e52323d53/2022-EPAS-Candidacy-Benchmark-Grid.pdf" TargetMode="External"/><Relationship Id="rId46" Type="http://schemas.openxmlformats.org/officeDocument/2006/relationships/hyperlink" Target="https://www.cswe.org/getmedia/7edc4286-0f34-42a0-91fd-a80e52323d53/2022-EPAS-Candidacy-Benchmark-Grid.pdf" TargetMode="External"/><Relationship Id="rId59" Type="http://schemas.openxmlformats.org/officeDocument/2006/relationships/hyperlink" Target="https://www.cswe.org/getmedia/7edc4286-0f34-42a0-91fd-a80e52323d53/2022-EPAS-Candidacy-Benchmark-Grid.pdf" TargetMode="External"/><Relationship Id="rId67" Type="http://schemas.openxmlformats.org/officeDocument/2006/relationships/hyperlink" Target="https://www.cswe.org/getmedia/7edc4286-0f34-42a0-91fd-a80e52323d53/2022-EPAS-Candidacy-Benchmark-Grid.pdf" TargetMode="External"/><Relationship Id="rId20" Type="http://schemas.openxmlformats.org/officeDocument/2006/relationships/hyperlink" Target="https://www.cswe.org/accreditation/" TargetMode="External"/><Relationship Id="rId41" Type="http://schemas.openxmlformats.org/officeDocument/2006/relationships/hyperlink" Target="https://www.cswe.org/getmedia/7edc4286-0f34-42a0-91fd-a80e52323d53/2022-EPAS-Candidacy-Benchmark-Grid.pdf" TargetMode="External"/><Relationship Id="rId54" Type="http://schemas.openxmlformats.org/officeDocument/2006/relationships/hyperlink" Target="https://www.cswe.org/accreditation/policies-process/practice-doctorate-program-accreditation/accreditation-toolkit-pdp/" TargetMode="External"/><Relationship Id="rId62" Type="http://schemas.openxmlformats.org/officeDocument/2006/relationships/hyperlink" Target="https://www.cswe.org/centers-initiatives/international-degree-review/" TargetMode="External"/><Relationship Id="rId70" Type="http://schemas.openxmlformats.org/officeDocument/2006/relationships/hyperlink" Target="https://www.cswe.org/getmedia/7edc4286-0f34-42a0-91fd-a80e52323d53/2022-EPAS-Candidacy-Benchmark-Grid.pdf" TargetMode="External"/><Relationship Id="rId75" Type="http://schemas.openxmlformats.org/officeDocument/2006/relationships/hyperlink" Target="https://www.cswe.org/getmedia/7edc4286-0f34-42a0-91fd-a80e52323d53/2022-EPAS-Candidacy-Benchmark-Grid.pdf" TargetMode="External"/><Relationship Id="rId83" Type="http://schemas.openxmlformats.org/officeDocument/2006/relationships/hyperlink" Target="https://www.cswe.org/getmedia/7edc4286-0f34-42a0-91fd-a80e52323d53/2022-EPAS-Candidacy-Benchmark-Grid.pdf" TargetMode="External"/><Relationship Id="rId88" Type="http://schemas.openxmlformats.org/officeDocument/2006/relationships/hyperlink" Target="https://www.cswe.org/getmedia/95e13933-1b9c-4f75-8f70-484f38ed4cc6/CASWE-MOU.pdf" TargetMode="External"/><Relationship Id="rId9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we.org/getmedia/c2a4c15d-7e77-4be4-92b0-e1e509b52212/2025-Accreditation-Standards-for-Practice-Doctorate-Social-Work-Programs.pdf"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https://www.cswe.org/getmedia/7edc4286-0f34-42a0-91fd-a80e52323d53/2022-EPAS-Candidacy-Benchmark-Grid.pdf" TargetMode="External"/><Relationship Id="rId49" Type="http://schemas.openxmlformats.org/officeDocument/2006/relationships/hyperlink" Target="https://www.cswe.org/getmedia/95e13933-1b9c-4f75-8f70-484f38ed4cc6/CASWE-MOU.pdf" TargetMode="External"/><Relationship Id="rId57" Type="http://schemas.openxmlformats.org/officeDocument/2006/relationships/hyperlink" Target="https://www.cswe.org/getmedia/7edc4286-0f34-42a0-91fd-a80e52323d53/2022-EPAS-Candidacy-Benchmark-Grid.pdf" TargetMode="External"/><Relationship Id="rId10" Type="http://schemas.openxmlformats.org/officeDocument/2006/relationships/endnotes" Target="endnotes.xml"/><Relationship Id="rId31" Type="http://schemas.openxmlformats.org/officeDocument/2006/relationships/hyperlink" Target="https://www.cswe.org/getmedia/7edc4286-0f34-42a0-91fd-a80e52323d53/2022-EPAS-Candidacy-Benchmark-Grid.pdf" TargetMode="External"/><Relationship Id="rId44" Type="http://schemas.openxmlformats.org/officeDocument/2006/relationships/hyperlink" Target="https://www.cswe.org/getmedia/7edc4286-0f34-42a0-91fd-a80e52323d53/2022-EPAS-Candidacy-Benchmark-Grid.pdf" TargetMode="External"/><Relationship Id="rId52" Type="http://schemas.openxmlformats.org/officeDocument/2006/relationships/hyperlink" Target="https://www.cswe.org/accreditation/policies-process/practice-doctorate-program-accreditation/accreditation-toolkit-pdp/" TargetMode="External"/><Relationship Id="rId60" Type="http://schemas.openxmlformats.org/officeDocument/2006/relationships/hyperlink" Target="https://www.cswe.org/getmedia/7edc4286-0f34-42a0-91fd-a80e52323d53/2022-EPAS-Candidacy-Benchmark-Grid.pdf" TargetMode="External"/><Relationship Id="rId65" Type="http://schemas.openxmlformats.org/officeDocument/2006/relationships/hyperlink" Target="https://www.cswe.org/accreditation/policies-process/practice-doctorate-program-accreditation/accreditation-toolkit-pdp/" TargetMode="External"/><Relationship Id="rId73" Type="http://schemas.openxmlformats.org/officeDocument/2006/relationships/hyperlink" Target="https://www.cswe.org/getmedia/7edc4286-0f34-42a0-91fd-a80e52323d53/2022-EPAS-Candidacy-Benchmark-Grid.pdf" TargetMode="External"/><Relationship Id="rId78" Type="http://schemas.openxmlformats.org/officeDocument/2006/relationships/hyperlink" Target="https://www.cswe.org/getmedia/7edc4286-0f34-42a0-91fd-a80e52323d53/2022-EPAS-Candidacy-Benchmark-Grid.pdf" TargetMode="External"/><Relationship Id="rId81" Type="http://schemas.openxmlformats.org/officeDocument/2006/relationships/hyperlink" Target="https://www.cswe.org/accreditation/policies-process/practice-doctorate-program-accreditation/accreditation-toolkit-pdp/" TargetMode="External"/><Relationship Id="rId86" Type="http://schemas.openxmlformats.org/officeDocument/2006/relationships/hyperlink" Target="https://simmons.libguides.com/anti-oppression"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swe.org/getmedia/c2a4c15d-7e77-4be4-92b0-e1e509b52212/2025-Accreditation-Standards-for-Practice-Doctorate-Social-Work-Programs.pdf" TargetMode="External"/><Relationship Id="rId18" Type="http://schemas.openxmlformats.org/officeDocument/2006/relationships/hyperlink" Target="https://www.cswe.org/getmedia/56198bde-102c-4f60-a7b6-748900ffa52f/Practice-Doctorate-Standards-Interpretation-Guide-v-6-2025.pdf" TargetMode="External"/><Relationship Id="rId39" Type="http://schemas.openxmlformats.org/officeDocument/2006/relationships/hyperlink" Target="https://www.cswe.org/getmedia/7edc4286-0f34-42a0-91fd-a80e52323d53/2022-EPAS-Candidacy-Benchmark-Grid.pdf" TargetMode="External"/><Relationship Id="rId34" Type="http://schemas.openxmlformats.org/officeDocument/2006/relationships/hyperlink" Target="https://www.cswe.org/getmedia/7edc4286-0f34-42a0-91fd-a80e52323d53/2022-EPAS-Candidacy-Benchmark-Grid.pdf" TargetMode="External"/><Relationship Id="rId50" Type="http://schemas.openxmlformats.org/officeDocument/2006/relationships/hyperlink" Target="https://www.cswe.org/centers-initiatives/international-degree-review/" TargetMode="External"/><Relationship Id="rId55" Type="http://schemas.openxmlformats.org/officeDocument/2006/relationships/hyperlink" Target="https://www.cswe.org/accreditation/policies-process/practice-doctorate-program-accreditation/accreditation-toolkit-pdp/" TargetMode="External"/><Relationship Id="rId76" Type="http://schemas.openxmlformats.org/officeDocument/2006/relationships/hyperlink" Target="https://www.cswe.org/getmedia/7edc4286-0f34-42a0-91fd-a80e52323d53/2022-EPAS-Candidacy-Benchmark-Grid.pdf" TargetMode="External"/><Relationship Id="rId7" Type="http://schemas.openxmlformats.org/officeDocument/2006/relationships/settings" Target="settings.xml"/><Relationship Id="rId71" Type="http://schemas.openxmlformats.org/officeDocument/2006/relationships/hyperlink" Target="https://www.cswe.org/getmedia/7edc4286-0f34-42a0-91fd-a80e52323d53/2022-EPAS-Candidacy-Benchmark-Grid.pdf" TargetMode="External"/><Relationship Id="rId92" Type="http://schemas.openxmlformats.org/officeDocument/2006/relationships/header" Target="header5.xml"/><Relationship Id="rId2" Type="http://schemas.openxmlformats.org/officeDocument/2006/relationships/customXml" Target="../customXml/item2.xml"/><Relationship Id="rId29" Type="http://schemas.openxmlformats.org/officeDocument/2006/relationships/hyperlink" Target="https://www.cswe.org/getmedia/c2a4c15d-7e77-4be4-92b0-e1e509b52212/2025-Accreditation-Standards-for-Practice-Doctorate-Social-Work-Programs.pdf" TargetMode="External"/><Relationship Id="rId24" Type="http://schemas.openxmlformats.org/officeDocument/2006/relationships/footer" Target="footer2.xml"/><Relationship Id="rId40" Type="http://schemas.openxmlformats.org/officeDocument/2006/relationships/hyperlink" Target="https://www.cswe.org/getmedia/7edc4286-0f34-42a0-91fd-a80e52323d53/2022-EPAS-Candidacy-Benchmark-Grid.pdf" TargetMode="External"/><Relationship Id="rId45" Type="http://schemas.openxmlformats.org/officeDocument/2006/relationships/hyperlink" Target="https://www.cswe.org/getmedia/7edc4286-0f34-42a0-91fd-a80e52323d53/2022-EPAS-Candidacy-Benchmark-Grid.pdf" TargetMode="External"/><Relationship Id="rId66" Type="http://schemas.openxmlformats.org/officeDocument/2006/relationships/hyperlink" Target="https://www.cswe.org/getmedia/7edc4286-0f34-42a0-91fd-a80e52323d53/2022-EPAS-Candidacy-Benchmark-Grid.pdf" TargetMode="External"/><Relationship Id="rId87" Type="http://schemas.openxmlformats.org/officeDocument/2006/relationships/hyperlink" Target="https://www.cswe.org/accreditation/scopeandservices/international-degree-review/" TargetMode="External"/><Relationship Id="rId61" Type="http://schemas.openxmlformats.org/officeDocument/2006/relationships/hyperlink" Target="https://www.cswe.org/getmedia/95e13933-1b9c-4f75-8f70-484f38ed4cc6/CASWE-MOU.pdf" TargetMode="External"/><Relationship Id="rId82" Type="http://schemas.openxmlformats.org/officeDocument/2006/relationships/hyperlink" Target="https://www.cswe.org/getmedia/7edc4286-0f34-42a0-91fd-a80e52323d53/2022-EPAS-Candidacy-Benchmark-Grid.pdf" TargetMode="External"/><Relationship Id="rId19" Type="http://schemas.openxmlformats.org/officeDocument/2006/relationships/hyperlink" Target="https://www.cswe.org/accreditation/" TargetMode="External"/><Relationship Id="rId14" Type="http://schemas.openxmlformats.org/officeDocument/2006/relationships/hyperlink" Target="https://www.cswe.org/About-CSWE/Governance/Commissions-and-Councils/Commission-on-Accreditation" TargetMode="External"/><Relationship Id="rId30" Type="http://schemas.openxmlformats.org/officeDocument/2006/relationships/hyperlink" Target="https://www.cswe.org/getmedia/7edc4286-0f34-42a0-91fd-a80e52323d53/2022-EPAS-Candidacy-Benchmark-Grid.pdf" TargetMode="External"/><Relationship Id="rId35" Type="http://schemas.openxmlformats.org/officeDocument/2006/relationships/hyperlink" Target="https://www.cswe.org/accreditation/policies-process/practice-doctorate-program-accreditation/accreditation-toolkit-pdp/" TargetMode="External"/><Relationship Id="rId56" Type="http://schemas.openxmlformats.org/officeDocument/2006/relationships/hyperlink" Target="https://www.cswe.org/getmedia/7edc4286-0f34-42a0-91fd-a80e52323d53/2022-EPAS-Candidacy-Benchmark-Grid.pdf" TargetMode="External"/><Relationship Id="rId77" Type="http://schemas.openxmlformats.org/officeDocument/2006/relationships/hyperlink" Target="https://www.cswe.org/accreditation/policies-process/practice-doctorate-program-accreditation/accreditation-toolkit-pd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SharedWithUsers xmlns="b4655386-5fc2-4538-a915-6219c313763a">
      <UserInfo>
        <DisplayName>Karen Chapman</DisplayName>
        <AccountId>17</AccountId>
        <AccountType/>
      </UserInfo>
    </SharedWithUsers>
  </documentManagement>
</p:properties>
</file>

<file path=customXml/itemProps1.xml><?xml version="1.0" encoding="utf-8"?>
<ds:datastoreItem xmlns:ds="http://schemas.openxmlformats.org/officeDocument/2006/customXml" ds:itemID="{0708DB27-E029-4B41-876E-16F8C0F5B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601E0-416B-4C02-ADC8-7D883E02E827}">
  <ds:schemaRefs>
    <ds:schemaRef ds:uri="http://schemas.microsoft.com/sharepoint/v3/contenttype/forms"/>
  </ds:schemaRefs>
</ds:datastoreItem>
</file>

<file path=customXml/itemProps3.xml><?xml version="1.0" encoding="utf-8"?>
<ds:datastoreItem xmlns:ds="http://schemas.openxmlformats.org/officeDocument/2006/customXml" ds:itemID="{2D40ACE9-4A8A-456B-91DE-449A74F08689}">
  <ds:schemaRefs>
    <ds:schemaRef ds:uri="http://schemas.openxmlformats.org/officeDocument/2006/bibliography"/>
  </ds:schemaRefs>
</ds:datastoreItem>
</file>

<file path=customXml/itemProps4.xml><?xml version="1.0" encoding="utf-8"?>
<ds:datastoreItem xmlns:ds="http://schemas.openxmlformats.org/officeDocument/2006/customXml" ds:itemID="{AEDC46CB-259D-4C6B-9720-23C4E5912D19}">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231</TotalTime>
  <Pages>88</Pages>
  <Words>22285</Words>
  <Characters>127030</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149017</CharactersWithSpaces>
  <SharedDoc>false</SharedDoc>
  <HLinks>
    <vt:vector size="1272" baseType="variant">
      <vt:variant>
        <vt:i4>2228263</vt:i4>
      </vt:variant>
      <vt:variant>
        <vt:i4>939</vt:i4>
      </vt:variant>
      <vt:variant>
        <vt:i4>0</vt:i4>
      </vt:variant>
      <vt:variant>
        <vt:i4>5</vt:i4>
      </vt:variant>
      <vt:variant>
        <vt:lpwstr>https://www.cswe.org/accreditationpolicies</vt:lpwstr>
      </vt:variant>
      <vt:variant>
        <vt:lpwstr/>
      </vt:variant>
      <vt:variant>
        <vt:i4>1900592</vt:i4>
      </vt:variant>
      <vt:variant>
        <vt:i4>936</vt:i4>
      </vt:variant>
      <vt:variant>
        <vt:i4>0</vt:i4>
      </vt:variant>
      <vt:variant>
        <vt:i4>5</vt:i4>
      </vt:variant>
      <vt:variant>
        <vt:lpwstr/>
      </vt:variant>
      <vt:variant>
        <vt:lpwstr>_Accreditation_Standard_5.0</vt:lpwstr>
      </vt:variant>
      <vt:variant>
        <vt:i4>1900592</vt:i4>
      </vt:variant>
      <vt:variant>
        <vt:i4>933</vt:i4>
      </vt:variant>
      <vt:variant>
        <vt:i4>0</vt:i4>
      </vt:variant>
      <vt:variant>
        <vt:i4>5</vt:i4>
      </vt:variant>
      <vt:variant>
        <vt:lpwstr/>
      </vt:variant>
      <vt:variant>
        <vt:lpwstr>_Accreditation_Standard_5.0</vt:lpwstr>
      </vt:variant>
      <vt:variant>
        <vt:i4>1900599</vt:i4>
      </vt:variant>
      <vt:variant>
        <vt:i4>930</vt:i4>
      </vt:variant>
      <vt:variant>
        <vt:i4>0</vt:i4>
      </vt:variant>
      <vt:variant>
        <vt:i4>5</vt:i4>
      </vt:variant>
      <vt:variant>
        <vt:lpwstr/>
      </vt:variant>
      <vt:variant>
        <vt:lpwstr>_Accreditation_Standard_2.0</vt:lpwstr>
      </vt:variant>
      <vt:variant>
        <vt:i4>1900593</vt:i4>
      </vt:variant>
      <vt:variant>
        <vt:i4>927</vt:i4>
      </vt:variant>
      <vt:variant>
        <vt:i4>0</vt:i4>
      </vt:variant>
      <vt:variant>
        <vt:i4>5</vt:i4>
      </vt:variant>
      <vt:variant>
        <vt:lpwstr/>
      </vt:variant>
      <vt:variant>
        <vt:lpwstr>_Accreditation_Standard_4.1</vt:lpwstr>
      </vt:variant>
      <vt:variant>
        <vt:i4>1900592</vt:i4>
      </vt:variant>
      <vt:variant>
        <vt:i4>924</vt:i4>
      </vt:variant>
      <vt:variant>
        <vt:i4>0</vt:i4>
      </vt:variant>
      <vt:variant>
        <vt:i4>5</vt:i4>
      </vt:variant>
      <vt:variant>
        <vt:lpwstr/>
      </vt:variant>
      <vt:variant>
        <vt:lpwstr>_Accreditation_Standard_5.0</vt:lpwstr>
      </vt:variant>
      <vt:variant>
        <vt:i4>1900592</vt:i4>
      </vt:variant>
      <vt:variant>
        <vt:i4>921</vt:i4>
      </vt:variant>
      <vt:variant>
        <vt:i4>0</vt:i4>
      </vt:variant>
      <vt:variant>
        <vt:i4>5</vt:i4>
      </vt:variant>
      <vt:variant>
        <vt:lpwstr/>
      </vt:variant>
      <vt:variant>
        <vt:lpwstr>_Accreditation_Standard_5.0</vt:lpwstr>
      </vt:variant>
      <vt:variant>
        <vt:i4>1900599</vt:i4>
      </vt:variant>
      <vt:variant>
        <vt:i4>918</vt:i4>
      </vt:variant>
      <vt:variant>
        <vt:i4>0</vt:i4>
      </vt:variant>
      <vt:variant>
        <vt:i4>5</vt:i4>
      </vt:variant>
      <vt:variant>
        <vt:lpwstr/>
      </vt:variant>
      <vt:variant>
        <vt:lpwstr>_Accreditation_Standard_2.0</vt:lpwstr>
      </vt:variant>
      <vt:variant>
        <vt:i4>1048594</vt:i4>
      </vt:variant>
      <vt:variant>
        <vt:i4>915</vt:i4>
      </vt:variant>
      <vt:variant>
        <vt:i4>0</vt:i4>
      </vt:variant>
      <vt:variant>
        <vt:i4>5</vt:i4>
      </vt:variant>
      <vt:variant>
        <vt:lpwstr>https://www.cswe.org/getmedia/95e13933-1b9c-4f75-8f70-484f38ed4cc6/CASWE-MOU.pdf</vt:lpwstr>
      </vt:variant>
      <vt:variant>
        <vt:lpwstr/>
      </vt:variant>
      <vt:variant>
        <vt:i4>327762</vt:i4>
      </vt:variant>
      <vt:variant>
        <vt:i4>912</vt:i4>
      </vt:variant>
      <vt:variant>
        <vt:i4>0</vt:i4>
      </vt:variant>
      <vt:variant>
        <vt:i4>5</vt:i4>
      </vt:variant>
      <vt:variant>
        <vt:lpwstr>https://www.cswe.org/accreditation/scopeandservices/international-degree-review/</vt:lpwstr>
      </vt:variant>
      <vt:variant>
        <vt:lpwstr/>
      </vt:variant>
      <vt:variant>
        <vt:i4>7864398</vt:i4>
      </vt:variant>
      <vt:variant>
        <vt:i4>909</vt:i4>
      </vt:variant>
      <vt:variant>
        <vt:i4>0</vt:i4>
      </vt:variant>
      <vt:variant>
        <vt:i4>5</vt:i4>
      </vt:variant>
      <vt:variant>
        <vt:lpwstr/>
      </vt:variant>
      <vt:variant>
        <vt:lpwstr>_Admission</vt:lpwstr>
      </vt:variant>
      <vt:variant>
        <vt:i4>1900593</vt:i4>
      </vt:variant>
      <vt:variant>
        <vt:i4>906</vt:i4>
      </vt:variant>
      <vt:variant>
        <vt:i4>0</vt:i4>
      </vt:variant>
      <vt:variant>
        <vt:i4>5</vt:i4>
      </vt:variant>
      <vt:variant>
        <vt:lpwstr/>
      </vt:variant>
      <vt:variant>
        <vt:lpwstr>_Accreditation_Standard_4.1</vt:lpwstr>
      </vt:variant>
      <vt:variant>
        <vt:i4>1900592</vt:i4>
      </vt:variant>
      <vt:variant>
        <vt:i4>903</vt:i4>
      </vt:variant>
      <vt:variant>
        <vt:i4>0</vt:i4>
      </vt:variant>
      <vt:variant>
        <vt:i4>5</vt:i4>
      </vt:variant>
      <vt:variant>
        <vt:lpwstr/>
      </vt:variant>
      <vt:variant>
        <vt:lpwstr>_Accreditation_Standard_5.0</vt:lpwstr>
      </vt:variant>
      <vt:variant>
        <vt:i4>6619231</vt:i4>
      </vt:variant>
      <vt:variant>
        <vt:i4>900</vt:i4>
      </vt:variant>
      <vt:variant>
        <vt:i4>0</vt:i4>
      </vt:variant>
      <vt:variant>
        <vt:i4>5</vt:i4>
      </vt:variant>
      <vt:variant>
        <vt:lpwstr/>
      </vt:variant>
      <vt:variant>
        <vt:lpwstr>_Core_Expertise_and</vt:lpwstr>
      </vt:variant>
      <vt:variant>
        <vt:i4>6619231</vt:i4>
      </vt:variant>
      <vt:variant>
        <vt:i4>897</vt:i4>
      </vt:variant>
      <vt:variant>
        <vt:i4>0</vt:i4>
      </vt:variant>
      <vt:variant>
        <vt:i4>5</vt:i4>
      </vt:variant>
      <vt:variant>
        <vt:lpwstr/>
      </vt:variant>
      <vt:variant>
        <vt:lpwstr>_Core_Expertise_and</vt:lpwstr>
      </vt:variant>
      <vt:variant>
        <vt:i4>6619231</vt:i4>
      </vt:variant>
      <vt:variant>
        <vt:i4>894</vt:i4>
      </vt:variant>
      <vt:variant>
        <vt:i4>0</vt:i4>
      </vt:variant>
      <vt:variant>
        <vt:i4>5</vt:i4>
      </vt:variant>
      <vt:variant>
        <vt:lpwstr/>
      </vt:variant>
      <vt:variant>
        <vt:lpwstr>_Core_Expertise_and</vt:lpwstr>
      </vt:variant>
      <vt:variant>
        <vt:i4>6619231</vt:i4>
      </vt:variant>
      <vt:variant>
        <vt:i4>891</vt:i4>
      </vt:variant>
      <vt:variant>
        <vt:i4>0</vt:i4>
      </vt:variant>
      <vt:variant>
        <vt:i4>5</vt:i4>
      </vt:variant>
      <vt:variant>
        <vt:lpwstr/>
      </vt:variant>
      <vt:variant>
        <vt:lpwstr>_Core_Expertise_and</vt:lpwstr>
      </vt:variant>
      <vt:variant>
        <vt:i4>1900593</vt:i4>
      </vt:variant>
      <vt:variant>
        <vt:i4>888</vt:i4>
      </vt:variant>
      <vt:variant>
        <vt:i4>0</vt:i4>
      </vt:variant>
      <vt:variant>
        <vt:i4>5</vt:i4>
      </vt:variant>
      <vt:variant>
        <vt:lpwstr/>
      </vt:variant>
      <vt:variant>
        <vt:lpwstr>_Accreditation_Standard_4.1</vt:lpwstr>
      </vt:variant>
      <vt:variant>
        <vt:i4>1900593</vt:i4>
      </vt:variant>
      <vt:variant>
        <vt:i4>885</vt:i4>
      </vt:variant>
      <vt:variant>
        <vt:i4>0</vt:i4>
      </vt:variant>
      <vt:variant>
        <vt:i4>5</vt:i4>
      </vt:variant>
      <vt:variant>
        <vt:lpwstr/>
      </vt:variant>
      <vt:variant>
        <vt:lpwstr>_Accreditation_Standard_4.1</vt:lpwstr>
      </vt:variant>
      <vt:variant>
        <vt:i4>1900593</vt:i4>
      </vt:variant>
      <vt:variant>
        <vt:i4>882</vt:i4>
      </vt:variant>
      <vt:variant>
        <vt:i4>0</vt:i4>
      </vt:variant>
      <vt:variant>
        <vt:i4>5</vt:i4>
      </vt:variant>
      <vt:variant>
        <vt:lpwstr/>
      </vt:variant>
      <vt:variant>
        <vt:lpwstr>_Accreditation_Standard_4.1</vt:lpwstr>
      </vt:variant>
      <vt:variant>
        <vt:i4>1900593</vt:i4>
      </vt:variant>
      <vt:variant>
        <vt:i4>879</vt:i4>
      </vt:variant>
      <vt:variant>
        <vt:i4>0</vt:i4>
      </vt:variant>
      <vt:variant>
        <vt:i4>5</vt:i4>
      </vt:variant>
      <vt:variant>
        <vt:lpwstr/>
      </vt:variant>
      <vt:variant>
        <vt:lpwstr>_Accreditation_Standard_4.1</vt:lpwstr>
      </vt:variant>
      <vt:variant>
        <vt:i4>1900593</vt:i4>
      </vt:variant>
      <vt:variant>
        <vt:i4>876</vt:i4>
      </vt:variant>
      <vt:variant>
        <vt:i4>0</vt:i4>
      </vt:variant>
      <vt:variant>
        <vt:i4>5</vt:i4>
      </vt:variant>
      <vt:variant>
        <vt:lpwstr/>
      </vt:variant>
      <vt:variant>
        <vt:lpwstr>_Accreditation_Standard_4.1</vt:lpwstr>
      </vt:variant>
      <vt:variant>
        <vt:i4>1900593</vt:i4>
      </vt:variant>
      <vt:variant>
        <vt:i4>873</vt:i4>
      </vt:variant>
      <vt:variant>
        <vt:i4>0</vt:i4>
      </vt:variant>
      <vt:variant>
        <vt:i4>5</vt:i4>
      </vt:variant>
      <vt:variant>
        <vt:lpwstr/>
      </vt:variant>
      <vt:variant>
        <vt:lpwstr>_Accreditation_Standard_4.1</vt:lpwstr>
      </vt:variant>
      <vt:variant>
        <vt:i4>1900593</vt:i4>
      </vt:variant>
      <vt:variant>
        <vt:i4>870</vt:i4>
      </vt:variant>
      <vt:variant>
        <vt:i4>0</vt:i4>
      </vt:variant>
      <vt:variant>
        <vt:i4>5</vt:i4>
      </vt:variant>
      <vt:variant>
        <vt:lpwstr/>
      </vt:variant>
      <vt:variant>
        <vt:lpwstr>_Accreditation_Standard_4.1</vt:lpwstr>
      </vt:variant>
      <vt:variant>
        <vt:i4>1900592</vt:i4>
      </vt:variant>
      <vt:variant>
        <vt:i4>867</vt:i4>
      </vt:variant>
      <vt:variant>
        <vt:i4>0</vt:i4>
      </vt:variant>
      <vt:variant>
        <vt:i4>5</vt:i4>
      </vt:variant>
      <vt:variant>
        <vt:lpwstr/>
      </vt:variant>
      <vt:variant>
        <vt:lpwstr>_Accreditation_Standard_5.0</vt:lpwstr>
      </vt:variant>
      <vt:variant>
        <vt:i4>1900599</vt:i4>
      </vt:variant>
      <vt:variant>
        <vt:i4>864</vt:i4>
      </vt:variant>
      <vt:variant>
        <vt:i4>0</vt:i4>
      </vt:variant>
      <vt:variant>
        <vt:i4>5</vt:i4>
      </vt:variant>
      <vt:variant>
        <vt:lpwstr/>
      </vt:variant>
      <vt:variant>
        <vt:lpwstr>_Accreditation_Standard_2.0</vt:lpwstr>
      </vt:variant>
      <vt:variant>
        <vt:i4>1900599</vt:i4>
      </vt:variant>
      <vt:variant>
        <vt:i4>861</vt:i4>
      </vt:variant>
      <vt:variant>
        <vt:i4>0</vt:i4>
      </vt:variant>
      <vt:variant>
        <vt:i4>5</vt:i4>
      </vt:variant>
      <vt:variant>
        <vt:lpwstr/>
      </vt:variant>
      <vt:variant>
        <vt:lpwstr>_Accreditation_Standard_2.0</vt:lpwstr>
      </vt:variant>
      <vt:variant>
        <vt:i4>1900592</vt:i4>
      </vt:variant>
      <vt:variant>
        <vt:i4>858</vt:i4>
      </vt:variant>
      <vt:variant>
        <vt:i4>0</vt:i4>
      </vt:variant>
      <vt:variant>
        <vt:i4>5</vt:i4>
      </vt:variant>
      <vt:variant>
        <vt:lpwstr/>
      </vt:variant>
      <vt:variant>
        <vt:lpwstr>_Accreditation_Standard_5.0</vt:lpwstr>
      </vt:variant>
      <vt:variant>
        <vt:i4>1900592</vt:i4>
      </vt:variant>
      <vt:variant>
        <vt:i4>855</vt:i4>
      </vt:variant>
      <vt:variant>
        <vt:i4>0</vt:i4>
      </vt:variant>
      <vt:variant>
        <vt:i4>5</vt:i4>
      </vt:variant>
      <vt:variant>
        <vt:lpwstr/>
      </vt:variant>
      <vt:variant>
        <vt:lpwstr>_Accreditation_Standard_5.0</vt:lpwstr>
      </vt:variant>
      <vt:variant>
        <vt:i4>1900599</vt:i4>
      </vt:variant>
      <vt:variant>
        <vt:i4>852</vt:i4>
      </vt:variant>
      <vt:variant>
        <vt:i4>0</vt:i4>
      </vt:variant>
      <vt:variant>
        <vt:i4>5</vt:i4>
      </vt:variant>
      <vt:variant>
        <vt:lpwstr/>
      </vt:variant>
      <vt:variant>
        <vt:lpwstr>_Accreditation_Standard_2.0</vt:lpwstr>
      </vt:variant>
      <vt:variant>
        <vt:i4>1900599</vt:i4>
      </vt:variant>
      <vt:variant>
        <vt:i4>849</vt:i4>
      </vt:variant>
      <vt:variant>
        <vt:i4>0</vt:i4>
      </vt:variant>
      <vt:variant>
        <vt:i4>5</vt:i4>
      </vt:variant>
      <vt:variant>
        <vt:lpwstr/>
      </vt:variant>
      <vt:variant>
        <vt:lpwstr>_Accreditation_Standard_2.0</vt:lpwstr>
      </vt:variant>
      <vt:variant>
        <vt:i4>1900596</vt:i4>
      </vt:variant>
      <vt:variant>
        <vt:i4>846</vt:i4>
      </vt:variant>
      <vt:variant>
        <vt:i4>0</vt:i4>
      </vt:variant>
      <vt:variant>
        <vt:i4>5</vt:i4>
      </vt:variant>
      <vt:variant>
        <vt:lpwstr/>
      </vt:variant>
      <vt:variant>
        <vt:lpwstr>_Accreditation_Standard_1.0</vt:lpwstr>
      </vt:variant>
      <vt:variant>
        <vt:i4>5767168</vt:i4>
      </vt:variant>
      <vt:variant>
        <vt:i4>843</vt:i4>
      </vt:variant>
      <vt:variant>
        <vt:i4>0</vt:i4>
      </vt:variant>
      <vt:variant>
        <vt:i4>5</vt:i4>
      </vt:variant>
      <vt:variant>
        <vt:lpwstr>https://simmons.libguides.com/anti-oppression</vt:lpwstr>
      </vt:variant>
      <vt:variant>
        <vt:lpwstr/>
      </vt:variant>
      <vt:variant>
        <vt:i4>3145827</vt:i4>
      </vt:variant>
      <vt:variant>
        <vt:i4>840</vt:i4>
      </vt:variant>
      <vt:variant>
        <vt:i4>0</vt:i4>
      </vt:variant>
      <vt:variant>
        <vt:i4>5</vt:i4>
      </vt:variant>
      <vt:variant>
        <vt:lpwstr>https://www.cswe.org/accreditation/policies-process/practice-doctorate-program-accreditation/pdpaccreditationstandards/</vt:lpwstr>
      </vt:variant>
      <vt:variant>
        <vt:lpwstr/>
      </vt:variant>
      <vt:variant>
        <vt:i4>4718607</vt:i4>
      </vt:variant>
      <vt:variant>
        <vt:i4>837</vt:i4>
      </vt:variant>
      <vt:variant>
        <vt:i4>0</vt:i4>
      </vt:variant>
      <vt:variant>
        <vt:i4>5</vt:i4>
      </vt:variant>
      <vt:variant>
        <vt:lpwstr>https://www.cswe.org/getmedia/7edc4286-0f34-42a0-91fd-a80e52323d53/2022-EPAS-Candidacy-Benchmark-Grid.pdf</vt:lpwstr>
      </vt:variant>
      <vt:variant>
        <vt:lpwstr/>
      </vt:variant>
      <vt:variant>
        <vt:i4>4718607</vt:i4>
      </vt:variant>
      <vt:variant>
        <vt:i4>834</vt:i4>
      </vt:variant>
      <vt:variant>
        <vt:i4>0</vt:i4>
      </vt:variant>
      <vt:variant>
        <vt:i4>5</vt:i4>
      </vt:variant>
      <vt:variant>
        <vt:lpwstr>https://www.cswe.org/getmedia/7edc4286-0f34-42a0-91fd-a80e52323d53/2022-EPAS-Candidacy-Benchmark-Grid.pdf</vt:lpwstr>
      </vt:variant>
      <vt:variant>
        <vt:lpwstr/>
      </vt:variant>
      <vt:variant>
        <vt:i4>4718607</vt:i4>
      </vt:variant>
      <vt:variant>
        <vt:i4>831</vt:i4>
      </vt:variant>
      <vt:variant>
        <vt:i4>0</vt:i4>
      </vt:variant>
      <vt:variant>
        <vt:i4>5</vt:i4>
      </vt:variant>
      <vt:variant>
        <vt:lpwstr>https://www.cswe.org/getmedia/7edc4286-0f34-42a0-91fd-a80e52323d53/2022-EPAS-Candidacy-Benchmark-Grid.pdf</vt:lpwstr>
      </vt:variant>
      <vt:variant>
        <vt:lpwstr/>
      </vt:variant>
      <vt:variant>
        <vt:i4>3211364</vt:i4>
      </vt:variant>
      <vt:variant>
        <vt:i4>828</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825</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822</vt:i4>
      </vt:variant>
      <vt:variant>
        <vt:i4>0</vt:i4>
      </vt:variant>
      <vt:variant>
        <vt:i4>5</vt:i4>
      </vt:variant>
      <vt:variant>
        <vt:lpwstr>https://www.cswe.org/getmedia/7edc4286-0f34-42a0-91fd-a80e52323d53/2022-EPAS-Candidacy-Benchmark-Grid.pdf</vt:lpwstr>
      </vt:variant>
      <vt:variant>
        <vt:lpwstr/>
      </vt:variant>
      <vt:variant>
        <vt:i4>1900599</vt:i4>
      </vt:variant>
      <vt:variant>
        <vt:i4>819</vt:i4>
      </vt:variant>
      <vt:variant>
        <vt:i4>0</vt:i4>
      </vt:variant>
      <vt:variant>
        <vt:i4>5</vt:i4>
      </vt:variant>
      <vt:variant>
        <vt:lpwstr/>
      </vt:variant>
      <vt:variant>
        <vt:lpwstr>_Accreditation_Standard_2.0</vt:lpwstr>
      </vt:variant>
      <vt:variant>
        <vt:i4>4718607</vt:i4>
      </vt:variant>
      <vt:variant>
        <vt:i4>816</vt:i4>
      </vt:variant>
      <vt:variant>
        <vt:i4>0</vt:i4>
      </vt:variant>
      <vt:variant>
        <vt:i4>5</vt:i4>
      </vt:variant>
      <vt:variant>
        <vt:lpwstr>https://www.cswe.org/getmedia/7edc4286-0f34-42a0-91fd-a80e52323d53/2022-EPAS-Candidacy-Benchmark-Grid.pdf</vt:lpwstr>
      </vt:variant>
      <vt:variant>
        <vt:lpwstr/>
      </vt:variant>
      <vt:variant>
        <vt:i4>4718607</vt:i4>
      </vt:variant>
      <vt:variant>
        <vt:i4>813</vt:i4>
      </vt:variant>
      <vt:variant>
        <vt:i4>0</vt:i4>
      </vt:variant>
      <vt:variant>
        <vt:i4>5</vt:i4>
      </vt:variant>
      <vt:variant>
        <vt:lpwstr>https://www.cswe.org/getmedia/7edc4286-0f34-42a0-91fd-a80e52323d53/2022-EPAS-Candidacy-Benchmark-Grid.pdf</vt:lpwstr>
      </vt:variant>
      <vt:variant>
        <vt:lpwstr/>
      </vt:variant>
      <vt:variant>
        <vt:i4>4784154</vt:i4>
      </vt:variant>
      <vt:variant>
        <vt:i4>810</vt:i4>
      </vt:variant>
      <vt:variant>
        <vt:i4>0</vt:i4>
      </vt:variant>
      <vt:variant>
        <vt:i4>5</vt:i4>
      </vt:variant>
      <vt:variant>
        <vt:lpwstr>https://www.chea.org/</vt:lpwstr>
      </vt:variant>
      <vt:variant>
        <vt:lpwstr/>
      </vt:variant>
      <vt:variant>
        <vt:i4>3211364</vt:i4>
      </vt:variant>
      <vt:variant>
        <vt:i4>807</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804</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801</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798</vt:i4>
      </vt:variant>
      <vt:variant>
        <vt:i4>0</vt:i4>
      </vt:variant>
      <vt:variant>
        <vt:i4>5</vt:i4>
      </vt:variant>
      <vt:variant>
        <vt:lpwstr>https://www.cswe.org/getmedia/7edc4286-0f34-42a0-91fd-a80e52323d53/2022-EPAS-Candidacy-Benchmark-Grid.pdf</vt:lpwstr>
      </vt:variant>
      <vt:variant>
        <vt:lpwstr/>
      </vt:variant>
      <vt:variant>
        <vt:i4>3211364</vt:i4>
      </vt:variant>
      <vt:variant>
        <vt:i4>795</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792</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789</vt:i4>
      </vt:variant>
      <vt:variant>
        <vt:i4>0</vt:i4>
      </vt:variant>
      <vt:variant>
        <vt:i4>5</vt:i4>
      </vt:variant>
      <vt:variant>
        <vt:lpwstr>https://www.cswe.org/getmedia/7edc4286-0f34-42a0-91fd-a80e52323d53/2022-EPAS-Candidacy-Benchmark-Grid.pdf</vt:lpwstr>
      </vt:variant>
      <vt:variant>
        <vt:lpwstr/>
      </vt:variant>
      <vt:variant>
        <vt:i4>3211364</vt:i4>
      </vt:variant>
      <vt:variant>
        <vt:i4>786</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783</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780</vt:i4>
      </vt:variant>
      <vt:variant>
        <vt:i4>0</vt:i4>
      </vt:variant>
      <vt:variant>
        <vt:i4>5</vt:i4>
      </vt:variant>
      <vt:variant>
        <vt:lpwstr>https://www.cswe.org/getmedia/7edc4286-0f34-42a0-91fd-a80e52323d53/2022-EPAS-Candidacy-Benchmark-Grid.pdf</vt:lpwstr>
      </vt:variant>
      <vt:variant>
        <vt:lpwstr/>
      </vt:variant>
      <vt:variant>
        <vt:i4>6553671</vt:i4>
      </vt:variant>
      <vt:variant>
        <vt:i4>777</vt:i4>
      </vt:variant>
      <vt:variant>
        <vt:i4>0</vt:i4>
      </vt:variant>
      <vt:variant>
        <vt:i4>5</vt:i4>
      </vt:variant>
      <vt:variant>
        <vt:lpwstr/>
      </vt:variant>
      <vt:variant>
        <vt:lpwstr>_Equity</vt:lpwstr>
      </vt:variant>
      <vt:variant>
        <vt:i4>4718607</vt:i4>
      </vt:variant>
      <vt:variant>
        <vt:i4>774</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771</vt:i4>
      </vt:variant>
      <vt:variant>
        <vt:i4>0</vt:i4>
      </vt:variant>
      <vt:variant>
        <vt:i4>5</vt:i4>
      </vt:variant>
      <vt:variant>
        <vt:lpwstr>https://www.cswe.org/getmedia/7edc4286-0f34-42a0-91fd-a80e52323d53/2022-EPAS-Candidacy-Benchmark-Grid.pdf</vt:lpwstr>
      </vt:variant>
      <vt:variant>
        <vt:lpwstr/>
      </vt:variant>
      <vt:variant>
        <vt:i4>3211364</vt:i4>
      </vt:variant>
      <vt:variant>
        <vt:i4>768</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765</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762</vt:i4>
      </vt:variant>
      <vt:variant>
        <vt:i4>0</vt:i4>
      </vt:variant>
      <vt:variant>
        <vt:i4>5</vt:i4>
      </vt:variant>
      <vt:variant>
        <vt:lpwstr>https://www.cswe.org/getmedia/7edc4286-0f34-42a0-91fd-a80e52323d53/2022-EPAS-Candidacy-Benchmark-Grid.pdf</vt:lpwstr>
      </vt:variant>
      <vt:variant>
        <vt:lpwstr/>
      </vt:variant>
      <vt:variant>
        <vt:i4>3211364</vt:i4>
      </vt:variant>
      <vt:variant>
        <vt:i4>759</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756</vt:i4>
      </vt:variant>
      <vt:variant>
        <vt:i4>0</vt:i4>
      </vt:variant>
      <vt:variant>
        <vt:i4>5</vt:i4>
      </vt:variant>
      <vt:variant>
        <vt:lpwstr>https://www.cswe.org/accreditation/policies-process/practice-doctorate-program-accreditation/accreditation-toolkit-pdp/</vt:lpwstr>
      </vt:variant>
      <vt:variant>
        <vt:lpwstr/>
      </vt:variant>
      <vt:variant>
        <vt:i4>1638424</vt:i4>
      </vt:variant>
      <vt:variant>
        <vt:i4>753</vt:i4>
      </vt:variant>
      <vt:variant>
        <vt:i4>0</vt:i4>
      </vt:variant>
      <vt:variant>
        <vt:i4>5</vt:i4>
      </vt:variant>
      <vt:variant>
        <vt:lpwstr/>
      </vt:variant>
      <vt:variant>
        <vt:lpwstr>_Technological_Resources</vt:lpwstr>
      </vt:variant>
      <vt:variant>
        <vt:i4>7405634</vt:i4>
      </vt:variant>
      <vt:variant>
        <vt:i4>750</vt:i4>
      </vt:variant>
      <vt:variant>
        <vt:i4>0</vt:i4>
      </vt:variant>
      <vt:variant>
        <vt:i4>5</vt:i4>
      </vt:variant>
      <vt:variant>
        <vt:lpwstr/>
      </vt:variant>
      <vt:variant>
        <vt:lpwstr>_Student_Financial_Aid</vt:lpwstr>
      </vt:variant>
      <vt:variant>
        <vt:i4>4718607</vt:i4>
      </vt:variant>
      <vt:variant>
        <vt:i4>747</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744</vt:i4>
      </vt:variant>
      <vt:variant>
        <vt:i4>0</vt:i4>
      </vt:variant>
      <vt:variant>
        <vt:i4>5</vt:i4>
      </vt:variant>
      <vt:variant>
        <vt:lpwstr>https://www.cswe.org/getmedia/7edc4286-0f34-42a0-91fd-a80e52323d53/2022-EPAS-Candidacy-Benchmark-Grid.pdf</vt:lpwstr>
      </vt:variant>
      <vt:variant>
        <vt:lpwstr/>
      </vt:variant>
      <vt:variant>
        <vt:i4>2228263</vt:i4>
      </vt:variant>
      <vt:variant>
        <vt:i4>741</vt:i4>
      </vt:variant>
      <vt:variant>
        <vt:i4>0</vt:i4>
      </vt:variant>
      <vt:variant>
        <vt:i4>5</vt:i4>
      </vt:variant>
      <vt:variant>
        <vt:lpwstr>https://www.cswe.org/accreditationpolicies</vt:lpwstr>
      </vt:variant>
      <vt:variant>
        <vt:lpwstr/>
      </vt:variant>
      <vt:variant>
        <vt:i4>16</vt:i4>
      </vt:variant>
      <vt:variant>
        <vt:i4>738</vt:i4>
      </vt:variant>
      <vt:variant>
        <vt:i4>0</vt:i4>
      </vt:variant>
      <vt:variant>
        <vt:i4>5</vt:i4>
      </vt:variant>
      <vt:variant>
        <vt:lpwstr>https://www.cswe.org/centers-initiatives/international-degree-review/</vt:lpwstr>
      </vt:variant>
      <vt:variant>
        <vt:lpwstr/>
      </vt:variant>
      <vt:variant>
        <vt:i4>1048594</vt:i4>
      </vt:variant>
      <vt:variant>
        <vt:i4>735</vt:i4>
      </vt:variant>
      <vt:variant>
        <vt:i4>0</vt:i4>
      </vt:variant>
      <vt:variant>
        <vt:i4>5</vt:i4>
      </vt:variant>
      <vt:variant>
        <vt:lpwstr>https://www.cswe.org/getmedia/95e13933-1b9c-4f75-8f70-484f38ed4cc6/CASWE-MOU.pdf</vt:lpwstr>
      </vt:variant>
      <vt:variant>
        <vt:lpwstr/>
      </vt:variant>
      <vt:variant>
        <vt:i4>4718607</vt:i4>
      </vt:variant>
      <vt:variant>
        <vt:i4>732</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729</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726</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723</vt:i4>
      </vt:variant>
      <vt:variant>
        <vt:i4>0</vt:i4>
      </vt:variant>
      <vt:variant>
        <vt:i4>5</vt:i4>
      </vt:variant>
      <vt:variant>
        <vt:lpwstr>https://www.cswe.org/getmedia/7edc4286-0f34-42a0-91fd-a80e52323d53/2022-EPAS-Candidacy-Benchmark-Grid.pdf</vt:lpwstr>
      </vt:variant>
      <vt:variant>
        <vt:lpwstr/>
      </vt:variant>
      <vt:variant>
        <vt:i4>4718607</vt:i4>
      </vt:variant>
      <vt:variant>
        <vt:i4>720</vt:i4>
      </vt:variant>
      <vt:variant>
        <vt:i4>0</vt:i4>
      </vt:variant>
      <vt:variant>
        <vt:i4>5</vt:i4>
      </vt:variant>
      <vt:variant>
        <vt:lpwstr>https://www.cswe.org/getmedia/7edc4286-0f34-42a0-91fd-a80e52323d53/2022-EPAS-Candidacy-Benchmark-Grid.pdf</vt:lpwstr>
      </vt:variant>
      <vt:variant>
        <vt:lpwstr/>
      </vt:variant>
      <vt:variant>
        <vt:i4>3211364</vt:i4>
      </vt:variant>
      <vt:variant>
        <vt:i4>717</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714</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711</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708</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705</vt:i4>
      </vt:variant>
      <vt:variant>
        <vt:i4>0</vt:i4>
      </vt:variant>
      <vt:variant>
        <vt:i4>5</vt:i4>
      </vt:variant>
      <vt:variant>
        <vt:lpwstr>https://www.cswe.org/getmedia/7edc4286-0f34-42a0-91fd-a80e52323d53/2022-EPAS-Candidacy-Benchmark-Grid.pdf</vt:lpwstr>
      </vt:variant>
      <vt:variant>
        <vt:lpwstr/>
      </vt:variant>
      <vt:variant>
        <vt:i4>16</vt:i4>
      </vt:variant>
      <vt:variant>
        <vt:i4>702</vt:i4>
      </vt:variant>
      <vt:variant>
        <vt:i4>0</vt:i4>
      </vt:variant>
      <vt:variant>
        <vt:i4>5</vt:i4>
      </vt:variant>
      <vt:variant>
        <vt:lpwstr>https://www.cswe.org/centers-initiatives/international-degree-review/</vt:lpwstr>
      </vt:variant>
      <vt:variant>
        <vt:lpwstr/>
      </vt:variant>
      <vt:variant>
        <vt:i4>1048594</vt:i4>
      </vt:variant>
      <vt:variant>
        <vt:i4>699</vt:i4>
      </vt:variant>
      <vt:variant>
        <vt:i4>0</vt:i4>
      </vt:variant>
      <vt:variant>
        <vt:i4>5</vt:i4>
      </vt:variant>
      <vt:variant>
        <vt:lpwstr>https://www.cswe.org/getmedia/95e13933-1b9c-4f75-8f70-484f38ed4cc6/CASWE-MOU.pdf</vt:lpwstr>
      </vt:variant>
      <vt:variant>
        <vt:lpwstr/>
      </vt:variant>
      <vt:variant>
        <vt:i4>3211364</vt:i4>
      </vt:variant>
      <vt:variant>
        <vt:i4>696</vt:i4>
      </vt:variant>
      <vt:variant>
        <vt:i4>0</vt:i4>
      </vt:variant>
      <vt:variant>
        <vt:i4>5</vt:i4>
      </vt:variant>
      <vt:variant>
        <vt:lpwstr>https://www.cswe.org/accreditation/policies-process/practice-doctorate-program-accreditation/accreditation-toolkit-pdp/</vt:lpwstr>
      </vt:variant>
      <vt:variant>
        <vt:lpwstr/>
      </vt:variant>
      <vt:variant>
        <vt:i4>2228263</vt:i4>
      </vt:variant>
      <vt:variant>
        <vt:i4>693</vt:i4>
      </vt:variant>
      <vt:variant>
        <vt:i4>0</vt:i4>
      </vt:variant>
      <vt:variant>
        <vt:i4>5</vt:i4>
      </vt:variant>
      <vt:variant>
        <vt:lpwstr>https://www.cswe.org/accreditationpolicies</vt:lpwstr>
      </vt:variant>
      <vt:variant>
        <vt:lpwstr/>
      </vt:variant>
      <vt:variant>
        <vt:i4>3211364</vt:i4>
      </vt:variant>
      <vt:variant>
        <vt:i4>690</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687</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684</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681</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678</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675</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672</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669</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666</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663</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660</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657</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654</vt:i4>
      </vt:variant>
      <vt:variant>
        <vt:i4>0</vt:i4>
      </vt:variant>
      <vt:variant>
        <vt:i4>5</vt:i4>
      </vt:variant>
      <vt:variant>
        <vt:lpwstr>https://www.cswe.org/getmedia/7edc4286-0f34-42a0-91fd-a80e52323d53/2022-EPAS-Candidacy-Benchmark-Grid.pdf</vt:lpwstr>
      </vt:variant>
      <vt:variant>
        <vt:lpwstr/>
      </vt:variant>
      <vt:variant>
        <vt:i4>3211364</vt:i4>
      </vt:variant>
      <vt:variant>
        <vt:i4>651</vt:i4>
      </vt:variant>
      <vt:variant>
        <vt:i4>0</vt:i4>
      </vt:variant>
      <vt:variant>
        <vt:i4>5</vt:i4>
      </vt:variant>
      <vt:variant>
        <vt:lpwstr>https://www.cswe.org/accreditation/policies-process/practice-doctorate-program-accreditation/accreditation-toolkit-pdp/</vt:lpwstr>
      </vt:variant>
      <vt:variant>
        <vt:lpwstr/>
      </vt:variant>
      <vt:variant>
        <vt:i4>4718607</vt:i4>
      </vt:variant>
      <vt:variant>
        <vt:i4>648</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645</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642</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639</vt:i4>
      </vt:variant>
      <vt:variant>
        <vt:i4>0</vt:i4>
      </vt:variant>
      <vt:variant>
        <vt:i4>5</vt:i4>
      </vt:variant>
      <vt:variant>
        <vt:lpwstr>https://www.cswe.org/getmedia/7edc4286-0f34-42a0-91fd-a80e52323d53/2022-EPAS-Candidacy-Benchmark-Grid.pdf</vt:lpwstr>
      </vt:variant>
      <vt:variant>
        <vt:lpwstr/>
      </vt:variant>
      <vt:variant>
        <vt:i4>4718607</vt:i4>
      </vt:variant>
      <vt:variant>
        <vt:i4>636</vt:i4>
      </vt:variant>
      <vt:variant>
        <vt:i4>0</vt:i4>
      </vt:variant>
      <vt:variant>
        <vt:i4>5</vt:i4>
      </vt:variant>
      <vt:variant>
        <vt:lpwstr>https://www.cswe.org/getmedia/7edc4286-0f34-42a0-91fd-a80e52323d53/2022-EPAS-Candidacy-Benchmark-Grid.pdf</vt:lpwstr>
      </vt:variant>
      <vt:variant>
        <vt:lpwstr/>
      </vt:variant>
      <vt:variant>
        <vt:i4>589857</vt:i4>
      </vt:variant>
      <vt:variant>
        <vt:i4>633</vt:i4>
      </vt:variant>
      <vt:variant>
        <vt:i4>0</vt:i4>
      </vt:variant>
      <vt:variant>
        <vt:i4>5</vt:i4>
      </vt:variant>
      <vt:variant>
        <vt:lpwstr/>
      </vt:variant>
      <vt:variant>
        <vt:lpwstr>_GLOSSARY</vt:lpwstr>
      </vt:variant>
      <vt:variant>
        <vt:i4>3735585</vt:i4>
      </vt:variant>
      <vt:variant>
        <vt:i4>630</vt:i4>
      </vt:variant>
      <vt:variant>
        <vt:i4>0</vt:i4>
      </vt:variant>
      <vt:variant>
        <vt:i4>5</vt:i4>
      </vt:variant>
      <vt:variant>
        <vt:lpwstr>https://www.cswe.org/getmedia/c2a4c15d-7e77-4be4-92b0-e1e509b52212/2025-Accreditation-Standards-for-Practice-Doctorate-Social-Work-Programs.pdf</vt:lpwstr>
      </vt:variant>
      <vt:variant>
        <vt:lpwstr/>
      </vt:variant>
      <vt:variant>
        <vt:i4>3473526</vt:i4>
      </vt:variant>
      <vt:variant>
        <vt:i4>627</vt:i4>
      </vt:variant>
      <vt:variant>
        <vt:i4>0</vt:i4>
      </vt:variant>
      <vt:variant>
        <vt:i4>5</vt:i4>
      </vt:variant>
      <vt:variant>
        <vt:lpwstr>https://www.cswe.org/accreditation/policies-process/practice-doctorate-program-accreditation/pilot/</vt:lpwstr>
      </vt:variant>
      <vt:variant>
        <vt:lpwstr/>
      </vt:variant>
      <vt:variant>
        <vt:i4>1376313</vt:i4>
      </vt:variant>
      <vt:variant>
        <vt:i4>620</vt:i4>
      </vt:variant>
      <vt:variant>
        <vt:i4>0</vt:i4>
      </vt:variant>
      <vt:variant>
        <vt:i4>5</vt:i4>
      </vt:variant>
      <vt:variant>
        <vt:lpwstr/>
      </vt:variant>
      <vt:variant>
        <vt:lpwstr>_Toc199516082</vt:lpwstr>
      </vt:variant>
      <vt:variant>
        <vt:i4>1376313</vt:i4>
      </vt:variant>
      <vt:variant>
        <vt:i4>614</vt:i4>
      </vt:variant>
      <vt:variant>
        <vt:i4>0</vt:i4>
      </vt:variant>
      <vt:variant>
        <vt:i4>5</vt:i4>
      </vt:variant>
      <vt:variant>
        <vt:lpwstr/>
      </vt:variant>
      <vt:variant>
        <vt:lpwstr>_Toc199516081</vt:lpwstr>
      </vt:variant>
      <vt:variant>
        <vt:i4>1376313</vt:i4>
      </vt:variant>
      <vt:variant>
        <vt:i4>608</vt:i4>
      </vt:variant>
      <vt:variant>
        <vt:i4>0</vt:i4>
      </vt:variant>
      <vt:variant>
        <vt:i4>5</vt:i4>
      </vt:variant>
      <vt:variant>
        <vt:lpwstr/>
      </vt:variant>
      <vt:variant>
        <vt:lpwstr>_Toc199516080</vt:lpwstr>
      </vt:variant>
      <vt:variant>
        <vt:i4>1703993</vt:i4>
      </vt:variant>
      <vt:variant>
        <vt:i4>602</vt:i4>
      </vt:variant>
      <vt:variant>
        <vt:i4>0</vt:i4>
      </vt:variant>
      <vt:variant>
        <vt:i4>5</vt:i4>
      </vt:variant>
      <vt:variant>
        <vt:lpwstr/>
      </vt:variant>
      <vt:variant>
        <vt:lpwstr>_Toc199516079</vt:lpwstr>
      </vt:variant>
      <vt:variant>
        <vt:i4>1703993</vt:i4>
      </vt:variant>
      <vt:variant>
        <vt:i4>596</vt:i4>
      </vt:variant>
      <vt:variant>
        <vt:i4>0</vt:i4>
      </vt:variant>
      <vt:variant>
        <vt:i4>5</vt:i4>
      </vt:variant>
      <vt:variant>
        <vt:lpwstr/>
      </vt:variant>
      <vt:variant>
        <vt:lpwstr>_Toc199516078</vt:lpwstr>
      </vt:variant>
      <vt:variant>
        <vt:i4>1703993</vt:i4>
      </vt:variant>
      <vt:variant>
        <vt:i4>590</vt:i4>
      </vt:variant>
      <vt:variant>
        <vt:i4>0</vt:i4>
      </vt:variant>
      <vt:variant>
        <vt:i4>5</vt:i4>
      </vt:variant>
      <vt:variant>
        <vt:lpwstr/>
      </vt:variant>
      <vt:variant>
        <vt:lpwstr>_Toc199516077</vt:lpwstr>
      </vt:variant>
      <vt:variant>
        <vt:i4>1703993</vt:i4>
      </vt:variant>
      <vt:variant>
        <vt:i4>584</vt:i4>
      </vt:variant>
      <vt:variant>
        <vt:i4>0</vt:i4>
      </vt:variant>
      <vt:variant>
        <vt:i4>5</vt:i4>
      </vt:variant>
      <vt:variant>
        <vt:lpwstr/>
      </vt:variant>
      <vt:variant>
        <vt:lpwstr>_Toc199516076</vt:lpwstr>
      </vt:variant>
      <vt:variant>
        <vt:i4>1703993</vt:i4>
      </vt:variant>
      <vt:variant>
        <vt:i4>578</vt:i4>
      </vt:variant>
      <vt:variant>
        <vt:i4>0</vt:i4>
      </vt:variant>
      <vt:variant>
        <vt:i4>5</vt:i4>
      </vt:variant>
      <vt:variant>
        <vt:lpwstr/>
      </vt:variant>
      <vt:variant>
        <vt:lpwstr>_Toc199516075</vt:lpwstr>
      </vt:variant>
      <vt:variant>
        <vt:i4>1703993</vt:i4>
      </vt:variant>
      <vt:variant>
        <vt:i4>572</vt:i4>
      </vt:variant>
      <vt:variant>
        <vt:i4>0</vt:i4>
      </vt:variant>
      <vt:variant>
        <vt:i4>5</vt:i4>
      </vt:variant>
      <vt:variant>
        <vt:lpwstr/>
      </vt:variant>
      <vt:variant>
        <vt:lpwstr>_Toc199516074</vt:lpwstr>
      </vt:variant>
      <vt:variant>
        <vt:i4>1703993</vt:i4>
      </vt:variant>
      <vt:variant>
        <vt:i4>566</vt:i4>
      </vt:variant>
      <vt:variant>
        <vt:i4>0</vt:i4>
      </vt:variant>
      <vt:variant>
        <vt:i4>5</vt:i4>
      </vt:variant>
      <vt:variant>
        <vt:lpwstr/>
      </vt:variant>
      <vt:variant>
        <vt:lpwstr>_Toc199516073</vt:lpwstr>
      </vt:variant>
      <vt:variant>
        <vt:i4>1703993</vt:i4>
      </vt:variant>
      <vt:variant>
        <vt:i4>560</vt:i4>
      </vt:variant>
      <vt:variant>
        <vt:i4>0</vt:i4>
      </vt:variant>
      <vt:variant>
        <vt:i4>5</vt:i4>
      </vt:variant>
      <vt:variant>
        <vt:lpwstr/>
      </vt:variant>
      <vt:variant>
        <vt:lpwstr>_Toc199516072</vt:lpwstr>
      </vt:variant>
      <vt:variant>
        <vt:i4>1703993</vt:i4>
      </vt:variant>
      <vt:variant>
        <vt:i4>554</vt:i4>
      </vt:variant>
      <vt:variant>
        <vt:i4>0</vt:i4>
      </vt:variant>
      <vt:variant>
        <vt:i4>5</vt:i4>
      </vt:variant>
      <vt:variant>
        <vt:lpwstr/>
      </vt:variant>
      <vt:variant>
        <vt:lpwstr>_Toc199516071</vt:lpwstr>
      </vt:variant>
      <vt:variant>
        <vt:i4>1703993</vt:i4>
      </vt:variant>
      <vt:variant>
        <vt:i4>548</vt:i4>
      </vt:variant>
      <vt:variant>
        <vt:i4>0</vt:i4>
      </vt:variant>
      <vt:variant>
        <vt:i4>5</vt:i4>
      </vt:variant>
      <vt:variant>
        <vt:lpwstr/>
      </vt:variant>
      <vt:variant>
        <vt:lpwstr>_Toc199516070</vt:lpwstr>
      </vt:variant>
      <vt:variant>
        <vt:i4>1769529</vt:i4>
      </vt:variant>
      <vt:variant>
        <vt:i4>542</vt:i4>
      </vt:variant>
      <vt:variant>
        <vt:i4>0</vt:i4>
      </vt:variant>
      <vt:variant>
        <vt:i4>5</vt:i4>
      </vt:variant>
      <vt:variant>
        <vt:lpwstr/>
      </vt:variant>
      <vt:variant>
        <vt:lpwstr>_Toc199516069</vt:lpwstr>
      </vt:variant>
      <vt:variant>
        <vt:i4>1769529</vt:i4>
      </vt:variant>
      <vt:variant>
        <vt:i4>536</vt:i4>
      </vt:variant>
      <vt:variant>
        <vt:i4>0</vt:i4>
      </vt:variant>
      <vt:variant>
        <vt:i4>5</vt:i4>
      </vt:variant>
      <vt:variant>
        <vt:lpwstr/>
      </vt:variant>
      <vt:variant>
        <vt:lpwstr>_Toc199516068</vt:lpwstr>
      </vt:variant>
      <vt:variant>
        <vt:i4>1769529</vt:i4>
      </vt:variant>
      <vt:variant>
        <vt:i4>530</vt:i4>
      </vt:variant>
      <vt:variant>
        <vt:i4>0</vt:i4>
      </vt:variant>
      <vt:variant>
        <vt:i4>5</vt:i4>
      </vt:variant>
      <vt:variant>
        <vt:lpwstr/>
      </vt:variant>
      <vt:variant>
        <vt:lpwstr>_Toc199516067</vt:lpwstr>
      </vt:variant>
      <vt:variant>
        <vt:i4>1769529</vt:i4>
      </vt:variant>
      <vt:variant>
        <vt:i4>524</vt:i4>
      </vt:variant>
      <vt:variant>
        <vt:i4>0</vt:i4>
      </vt:variant>
      <vt:variant>
        <vt:i4>5</vt:i4>
      </vt:variant>
      <vt:variant>
        <vt:lpwstr/>
      </vt:variant>
      <vt:variant>
        <vt:lpwstr>_Toc199516066</vt:lpwstr>
      </vt:variant>
      <vt:variant>
        <vt:i4>1769529</vt:i4>
      </vt:variant>
      <vt:variant>
        <vt:i4>518</vt:i4>
      </vt:variant>
      <vt:variant>
        <vt:i4>0</vt:i4>
      </vt:variant>
      <vt:variant>
        <vt:i4>5</vt:i4>
      </vt:variant>
      <vt:variant>
        <vt:lpwstr/>
      </vt:variant>
      <vt:variant>
        <vt:lpwstr>_Toc199516065</vt:lpwstr>
      </vt:variant>
      <vt:variant>
        <vt:i4>1769529</vt:i4>
      </vt:variant>
      <vt:variant>
        <vt:i4>512</vt:i4>
      </vt:variant>
      <vt:variant>
        <vt:i4>0</vt:i4>
      </vt:variant>
      <vt:variant>
        <vt:i4>5</vt:i4>
      </vt:variant>
      <vt:variant>
        <vt:lpwstr/>
      </vt:variant>
      <vt:variant>
        <vt:lpwstr>_Toc199516064</vt:lpwstr>
      </vt:variant>
      <vt:variant>
        <vt:i4>1769529</vt:i4>
      </vt:variant>
      <vt:variant>
        <vt:i4>506</vt:i4>
      </vt:variant>
      <vt:variant>
        <vt:i4>0</vt:i4>
      </vt:variant>
      <vt:variant>
        <vt:i4>5</vt:i4>
      </vt:variant>
      <vt:variant>
        <vt:lpwstr/>
      </vt:variant>
      <vt:variant>
        <vt:lpwstr>_Toc199516063</vt:lpwstr>
      </vt:variant>
      <vt:variant>
        <vt:i4>1769529</vt:i4>
      </vt:variant>
      <vt:variant>
        <vt:i4>500</vt:i4>
      </vt:variant>
      <vt:variant>
        <vt:i4>0</vt:i4>
      </vt:variant>
      <vt:variant>
        <vt:i4>5</vt:i4>
      </vt:variant>
      <vt:variant>
        <vt:lpwstr/>
      </vt:variant>
      <vt:variant>
        <vt:lpwstr>_Toc199516062</vt:lpwstr>
      </vt:variant>
      <vt:variant>
        <vt:i4>1769529</vt:i4>
      </vt:variant>
      <vt:variant>
        <vt:i4>494</vt:i4>
      </vt:variant>
      <vt:variant>
        <vt:i4>0</vt:i4>
      </vt:variant>
      <vt:variant>
        <vt:i4>5</vt:i4>
      </vt:variant>
      <vt:variant>
        <vt:lpwstr/>
      </vt:variant>
      <vt:variant>
        <vt:lpwstr>_Toc199516061</vt:lpwstr>
      </vt:variant>
      <vt:variant>
        <vt:i4>1769529</vt:i4>
      </vt:variant>
      <vt:variant>
        <vt:i4>488</vt:i4>
      </vt:variant>
      <vt:variant>
        <vt:i4>0</vt:i4>
      </vt:variant>
      <vt:variant>
        <vt:i4>5</vt:i4>
      </vt:variant>
      <vt:variant>
        <vt:lpwstr/>
      </vt:variant>
      <vt:variant>
        <vt:lpwstr>_Toc199516060</vt:lpwstr>
      </vt:variant>
      <vt:variant>
        <vt:i4>1572921</vt:i4>
      </vt:variant>
      <vt:variant>
        <vt:i4>482</vt:i4>
      </vt:variant>
      <vt:variant>
        <vt:i4>0</vt:i4>
      </vt:variant>
      <vt:variant>
        <vt:i4>5</vt:i4>
      </vt:variant>
      <vt:variant>
        <vt:lpwstr/>
      </vt:variant>
      <vt:variant>
        <vt:lpwstr>_Toc199516059</vt:lpwstr>
      </vt:variant>
      <vt:variant>
        <vt:i4>1572921</vt:i4>
      </vt:variant>
      <vt:variant>
        <vt:i4>476</vt:i4>
      </vt:variant>
      <vt:variant>
        <vt:i4>0</vt:i4>
      </vt:variant>
      <vt:variant>
        <vt:i4>5</vt:i4>
      </vt:variant>
      <vt:variant>
        <vt:lpwstr/>
      </vt:variant>
      <vt:variant>
        <vt:lpwstr>_Toc199516058</vt:lpwstr>
      </vt:variant>
      <vt:variant>
        <vt:i4>1572921</vt:i4>
      </vt:variant>
      <vt:variant>
        <vt:i4>470</vt:i4>
      </vt:variant>
      <vt:variant>
        <vt:i4>0</vt:i4>
      </vt:variant>
      <vt:variant>
        <vt:i4>5</vt:i4>
      </vt:variant>
      <vt:variant>
        <vt:lpwstr/>
      </vt:variant>
      <vt:variant>
        <vt:lpwstr>_Toc199516057</vt:lpwstr>
      </vt:variant>
      <vt:variant>
        <vt:i4>1572921</vt:i4>
      </vt:variant>
      <vt:variant>
        <vt:i4>464</vt:i4>
      </vt:variant>
      <vt:variant>
        <vt:i4>0</vt:i4>
      </vt:variant>
      <vt:variant>
        <vt:i4>5</vt:i4>
      </vt:variant>
      <vt:variant>
        <vt:lpwstr/>
      </vt:variant>
      <vt:variant>
        <vt:lpwstr>_Toc199516056</vt:lpwstr>
      </vt:variant>
      <vt:variant>
        <vt:i4>1572921</vt:i4>
      </vt:variant>
      <vt:variant>
        <vt:i4>458</vt:i4>
      </vt:variant>
      <vt:variant>
        <vt:i4>0</vt:i4>
      </vt:variant>
      <vt:variant>
        <vt:i4>5</vt:i4>
      </vt:variant>
      <vt:variant>
        <vt:lpwstr/>
      </vt:variant>
      <vt:variant>
        <vt:lpwstr>_Toc199516055</vt:lpwstr>
      </vt:variant>
      <vt:variant>
        <vt:i4>1572921</vt:i4>
      </vt:variant>
      <vt:variant>
        <vt:i4>452</vt:i4>
      </vt:variant>
      <vt:variant>
        <vt:i4>0</vt:i4>
      </vt:variant>
      <vt:variant>
        <vt:i4>5</vt:i4>
      </vt:variant>
      <vt:variant>
        <vt:lpwstr/>
      </vt:variant>
      <vt:variant>
        <vt:lpwstr>_Toc199516054</vt:lpwstr>
      </vt:variant>
      <vt:variant>
        <vt:i4>1572921</vt:i4>
      </vt:variant>
      <vt:variant>
        <vt:i4>446</vt:i4>
      </vt:variant>
      <vt:variant>
        <vt:i4>0</vt:i4>
      </vt:variant>
      <vt:variant>
        <vt:i4>5</vt:i4>
      </vt:variant>
      <vt:variant>
        <vt:lpwstr/>
      </vt:variant>
      <vt:variant>
        <vt:lpwstr>_Toc199516053</vt:lpwstr>
      </vt:variant>
      <vt:variant>
        <vt:i4>1572921</vt:i4>
      </vt:variant>
      <vt:variant>
        <vt:i4>440</vt:i4>
      </vt:variant>
      <vt:variant>
        <vt:i4>0</vt:i4>
      </vt:variant>
      <vt:variant>
        <vt:i4>5</vt:i4>
      </vt:variant>
      <vt:variant>
        <vt:lpwstr/>
      </vt:variant>
      <vt:variant>
        <vt:lpwstr>_Toc199516052</vt:lpwstr>
      </vt:variant>
      <vt:variant>
        <vt:i4>1572921</vt:i4>
      </vt:variant>
      <vt:variant>
        <vt:i4>434</vt:i4>
      </vt:variant>
      <vt:variant>
        <vt:i4>0</vt:i4>
      </vt:variant>
      <vt:variant>
        <vt:i4>5</vt:i4>
      </vt:variant>
      <vt:variant>
        <vt:lpwstr/>
      </vt:variant>
      <vt:variant>
        <vt:lpwstr>_Toc199516051</vt:lpwstr>
      </vt:variant>
      <vt:variant>
        <vt:i4>1572921</vt:i4>
      </vt:variant>
      <vt:variant>
        <vt:i4>428</vt:i4>
      </vt:variant>
      <vt:variant>
        <vt:i4>0</vt:i4>
      </vt:variant>
      <vt:variant>
        <vt:i4>5</vt:i4>
      </vt:variant>
      <vt:variant>
        <vt:lpwstr/>
      </vt:variant>
      <vt:variant>
        <vt:lpwstr>_Toc199516050</vt:lpwstr>
      </vt:variant>
      <vt:variant>
        <vt:i4>1638457</vt:i4>
      </vt:variant>
      <vt:variant>
        <vt:i4>422</vt:i4>
      </vt:variant>
      <vt:variant>
        <vt:i4>0</vt:i4>
      </vt:variant>
      <vt:variant>
        <vt:i4>5</vt:i4>
      </vt:variant>
      <vt:variant>
        <vt:lpwstr/>
      </vt:variant>
      <vt:variant>
        <vt:lpwstr>_Toc199516049</vt:lpwstr>
      </vt:variant>
      <vt:variant>
        <vt:i4>1638457</vt:i4>
      </vt:variant>
      <vt:variant>
        <vt:i4>416</vt:i4>
      </vt:variant>
      <vt:variant>
        <vt:i4>0</vt:i4>
      </vt:variant>
      <vt:variant>
        <vt:i4>5</vt:i4>
      </vt:variant>
      <vt:variant>
        <vt:lpwstr/>
      </vt:variant>
      <vt:variant>
        <vt:lpwstr>_Toc199516048</vt:lpwstr>
      </vt:variant>
      <vt:variant>
        <vt:i4>1638457</vt:i4>
      </vt:variant>
      <vt:variant>
        <vt:i4>410</vt:i4>
      </vt:variant>
      <vt:variant>
        <vt:i4>0</vt:i4>
      </vt:variant>
      <vt:variant>
        <vt:i4>5</vt:i4>
      </vt:variant>
      <vt:variant>
        <vt:lpwstr/>
      </vt:variant>
      <vt:variant>
        <vt:lpwstr>_Toc199516047</vt:lpwstr>
      </vt:variant>
      <vt:variant>
        <vt:i4>1638457</vt:i4>
      </vt:variant>
      <vt:variant>
        <vt:i4>404</vt:i4>
      </vt:variant>
      <vt:variant>
        <vt:i4>0</vt:i4>
      </vt:variant>
      <vt:variant>
        <vt:i4>5</vt:i4>
      </vt:variant>
      <vt:variant>
        <vt:lpwstr/>
      </vt:variant>
      <vt:variant>
        <vt:lpwstr>_Toc199516046</vt:lpwstr>
      </vt:variant>
      <vt:variant>
        <vt:i4>1638457</vt:i4>
      </vt:variant>
      <vt:variant>
        <vt:i4>398</vt:i4>
      </vt:variant>
      <vt:variant>
        <vt:i4>0</vt:i4>
      </vt:variant>
      <vt:variant>
        <vt:i4>5</vt:i4>
      </vt:variant>
      <vt:variant>
        <vt:lpwstr/>
      </vt:variant>
      <vt:variant>
        <vt:lpwstr>_Toc199516045</vt:lpwstr>
      </vt:variant>
      <vt:variant>
        <vt:i4>1638457</vt:i4>
      </vt:variant>
      <vt:variant>
        <vt:i4>392</vt:i4>
      </vt:variant>
      <vt:variant>
        <vt:i4>0</vt:i4>
      </vt:variant>
      <vt:variant>
        <vt:i4>5</vt:i4>
      </vt:variant>
      <vt:variant>
        <vt:lpwstr/>
      </vt:variant>
      <vt:variant>
        <vt:lpwstr>_Toc199516044</vt:lpwstr>
      </vt:variant>
      <vt:variant>
        <vt:i4>1638457</vt:i4>
      </vt:variant>
      <vt:variant>
        <vt:i4>386</vt:i4>
      </vt:variant>
      <vt:variant>
        <vt:i4>0</vt:i4>
      </vt:variant>
      <vt:variant>
        <vt:i4>5</vt:i4>
      </vt:variant>
      <vt:variant>
        <vt:lpwstr/>
      </vt:variant>
      <vt:variant>
        <vt:lpwstr>_Toc199516043</vt:lpwstr>
      </vt:variant>
      <vt:variant>
        <vt:i4>1638457</vt:i4>
      </vt:variant>
      <vt:variant>
        <vt:i4>380</vt:i4>
      </vt:variant>
      <vt:variant>
        <vt:i4>0</vt:i4>
      </vt:variant>
      <vt:variant>
        <vt:i4>5</vt:i4>
      </vt:variant>
      <vt:variant>
        <vt:lpwstr/>
      </vt:variant>
      <vt:variant>
        <vt:lpwstr>_Toc199516042</vt:lpwstr>
      </vt:variant>
      <vt:variant>
        <vt:i4>1638457</vt:i4>
      </vt:variant>
      <vt:variant>
        <vt:i4>374</vt:i4>
      </vt:variant>
      <vt:variant>
        <vt:i4>0</vt:i4>
      </vt:variant>
      <vt:variant>
        <vt:i4>5</vt:i4>
      </vt:variant>
      <vt:variant>
        <vt:lpwstr/>
      </vt:variant>
      <vt:variant>
        <vt:lpwstr>_Toc199516041</vt:lpwstr>
      </vt:variant>
      <vt:variant>
        <vt:i4>1638457</vt:i4>
      </vt:variant>
      <vt:variant>
        <vt:i4>368</vt:i4>
      </vt:variant>
      <vt:variant>
        <vt:i4>0</vt:i4>
      </vt:variant>
      <vt:variant>
        <vt:i4>5</vt:i4>
      </vt:variant>
      <vt:variant>
        <vt:lpwstr/>
      </vt:variant>
      <vt:variant>
        <vt:lpwstr>_Toc199516040</vt:lpwstr>
      </vt:variant>
      <vt:variant>
        <vt:i4>1966137</vt:i4>
      </vt:variant>
      <vt:variant>
        <vt:i4>362</vt:i4>
      </vt:variant>
      <vt:variant>
        <vt:i4>0</vt:i4>
      </vt:variant>
      <vt:variant>
        <vt:i4>5</vt:i4>
      </vt:variant>
      <vt:variant>
        <vt:lpwstr/>
      </vt:variant>
      <vt:variant>
        <vt:lpwstr>_Toc199516039</vt:lpwstr>
      </vt:variant>
      <vt:variant>
        <vt:i4>1966137</vt:i4>
      </vt:variant>
      <vt:variant>
        <vt:i4>356</vt:i4>
      </vt:variant>
      <vt:variant>
        <vt:i4>0</vt:i4>
      </vt:variant>
      <vt:variant>
        <vt:i4>5</vt:i4>
      </vt:variant>
      <vt:variant>
        <vt:lpwstr/>
      </vt:variant>
      <vt:variant>
        <vt:lpwstr>_Toc199516038</vt:lpwstr>
      </vt:variant>
      <vt:variant>
        <vt:i4>1966137</vt:i4>
      </vt:variant>
      <vt:variant>
        <vt:i4>350</vt:i4>
      </vt:variant>
      <vt:variant>
        <vt:i4>0</vt:i4>
      </vt:variant>
      <vt:variant>
        <vt:i4>5</vt:i4>
      </vt:variant>
      <vt:variant>
        <vt:lpwstr/>
      </vt:variant>
      <vt:variant>
        <vt:lpwstr>_Toc199516037</vt:lpwstr>
      </vt:variant>
      <vt:variant>
        <vt:i4>1966137</vt:i4>
      </vt:variant>
      <vt:variant>
        <vt:i4>344</vt:i4>
      </vt:variant>
      <vt:variant>
        <vt:i4>0</vt:i4>
      </vt:variant>
      <vt:variant>
        <vt:i4>5</vt:i4>
      </vt:variant>
      <vt:variant>
        <vt:lpwstr/>
      </vt:variant>
      <vt:variant>
        <vt:lpwstr>_Toc199516036</vt:lpwstr>
      </vt:variant>
      <vt:variant>
        <vt:i4>1966137</vt:i4>
      </vt:variant>
      <vt:variant>
        <vt:i4>338</vt:i4>
      </vt:variant>
      <vt:variant>
        <vt:i4>0</vt:i4>
      </vt:variant>
      <vt:variant>
        <vt:i4>5</vt:i4>
      </vt:variant>
      <vt:variant>
        <vt:lpwstr/>
      </vt:variant>
      <vt:variant>
        <vt:lpwstr>_Toc199516035</vt:lpwstr>
      </vt:variant>
      <vt:variant>
        <vt:i4>1966137</vt:i4>
      </vt:variant>
      <vt:variant>
        <vt:i4>332</vt:i4>
      </vt:variant>
      <vt:variant>
        <vt:i4>0</vt:i4>
      </vt:variant>
      <vt:variant>
        <vt:i4>5</vt:i4>
      </vt:variant>
      <vt:variant>
        <vt:lpwstr/>
      </vt:variant>
      <vt:variant>
        <vt:lpwstr>_Toc199516034</vt:lpwstr>
      </vt:variant>
      <vt:variant>
        <vt:i4>1966137</vt:i4>
      </vt:variant>
      <vt:variant>
        <vt:i4>326</vt:i4>
      </vt:variant>
      <vt:variant>
        <vt:i4>0</vt:i4>
      </vt:variant>
      <vt:variant>
        <vt:i4>5</vt:i4>
      </vt:variant>
      <vt:variant>
        <vt:lpwstr/>
      </vt:variant>
      <vt:variant>
        <vt:lpwstr>_Toc199516033</vt:lpwstr>
      </vt:variant>
      <vt:variant>
        <vt:i4>1966137</vt:i4>
      </vt:variant>
      <vt:variant>
        <vt:i4>320</vt:i4>
      </vt:variant>
      <vt:variant>
        <vt:i4>0</vt:i4>
      </vt:variant>
      <vt:variant>
        <vt:i4>5</vt:i4>
      </vt:variant>
      <vt:variant>
        <vt:lpwstr/>
      </vt:variant>
      <vt:variant>
        <vt:lpwstr>_Toc199516032</vt:lpwstr>
      </vt:variant>
      <vt:variant>
        <vt:i4>1966137</vt:i4>
      </vt:variant>
      <vt:variant>
        <vt:i4>314</vt:i4>
      </vt:variant>
      <vt:variant>
        <vt:i4>0</vt:i4>
      </vt:variant>
      <vt:variant>
        <vt:i4>5</vt:i4>
      </vt:variant>
      <vt:variant>
        <vt:lpwstr/>
      </vt:variant>
      <vt:variant>
        <vt:lpwstr>_Toc199516031</vt:lpwstr>
      </vt:variant>
      <vt:variant>
        <vt:i4>1966137</vt:i4>
      </vt:variant>
      <vt:variant>
        <vt:i4>308</vt:i4>
      </vt:variant>
      <vt:variant>
        <vt:i4>0</vt:i4>
      </vt:variant>
      <vt:variant>
        <vt:i4>5</vt:i4>
      </vt:variant>
      <vt:variant>
        <vt:lpwstr/>
      </vt:variant>
      <vt:variant>
        <vt:lpwstr>_Toc199516030</vt:lpwstr>
      </vt:variant>
      <vt:variant>
        <vt:i4>2031673</vt:i4>
      </vt:variant>
      <vt:variant>
        <vt:i4>302</vt:i4>
      </vt:variant>
      <vt:variant>
        <vt:i4>0</vt:i4>
      </vt:variant>
      <vt:variant>
        <vt:i4>5</vt:i4>
      </vt:variant>
      <vt:variant>
        <vt:lpwstr/>
      </vt:variant>
      <vt:variant>
        <vt:lpwstr>_Toc199516029</vt:lpwstr>
      </vt:variant>
      <vt:variant>
        <vt:i4>2031673</vt:i4>
      </vt:variant>
      <vt:variant>
        <vt:i4>296</vt:i4>
      </vt:variant>
      <vt:variant>
        <vt:i4>0</vt:i4>
      </vt:variant>
      <vt:variant>
        <vt:i4>5</vt:i4>
      </vt:variant>
      <vt:variant>
        <vt:lpwstr/>
      </vt:variant>
      <vt:variant>
        <vt:lpwstr>_Toc199516028</vt:lpwstr>
      </vt:variant>
      <vt:variant>
        <vt:i4>2031673</vt:i4>
      </vt:variant>
      <vt:variant>
        <vt:i4>290</vt:i4>
      </vt:variant>
      <vt:variant>
        <vt:i4>0</vt:i4>
      </vt:variant>
      <vt:variant>
        <vt:i4>5</vt:i4>
      </vt:variant>
      <vt:variant>
        <vt:lpwstr/>
      </vt:variant>
      <vt:variant>
        <vt:lpwstr>_Toc199516027</vt:lpwstr>
      </vt:variant>
      <vt:variant>
        <vt:i4>2031673</vt:i4>
      </vt:variant>
      <vt:variant>
        <vt:i4>284</vt:i4>
      </vt:variant>
      <vt:variant>
        <vt:i4>0</vt:i4>
      </vt:variant>
      <vt:variant>
        <vt:i4>5</vt:i4>
      </vt:variant>
      <vt:variant>
        <vt:lpwstr/>
      </vt:variant>
      <vt:variant>
        <vt:lpwstr>_Toc199516026</vt:lpwstr>
      </vt:variant>
      <vt:variant>
        <vt:i4>2031673</vt:i4>
      </vt:variant>
      <vt:variant>
        <vt:i4>278</vt:i4>
      </vt:variant>
      <vt:variant>
        <vt:i4>0</vt:i4>
      </vt:variant>
      <vt:variant>
        <vt:i4>5</vt:i4>
      </vt:variant>
      <vt:variant>
        <vt:lpwstr/>
      </vt:variant>
      <vt:variant>
        <vt:lpwstr>_Toc199516025</vt:lpwstr>
      </vt:variant>
      <vt:variant>
        <vt:i4>2031673</vt:i4>
      </vt:variant>
      <vt:variant>
        <vt:i4>272</vt:i4>
      </vt:variant>
      <vt:variant>
        <vt:i4>0</vt:i4>
      </vt:variant>
      <vt:variant>
        <vt:i4>5</vt:i4>
      </vt:variant>
      <vt:variant>
        <vt:lpwstr/>
      </vt:variant>
      <vt:variant>
        <vt:lpwstr>_Toc199516024</vt:lpwstr>
      </vt:variant>
      <vt:variant>
        <vt:i4>2031673</vt:i4>
      </vt:variant>
      <vt:variant>
        <vt:i4>266</vt:i4>
      </vt:variant>
      <vt:variant>
        <vt:i4>0</vt:i4>
      </vt:variant>
      <vt:variant>
        <vt:i4>5</vt:i4>
      </vt:variant>
      <vt:variant>
        <vt:lpwstr/>
      </vt:variant>
      <vt:variant>
        <vt:lpwstr>_Toc199516023</vt:lpwstr>
      </vt:variant>
      <vt:variant>
        <vt:i4>2031673</vt:i4>
      </vt:variant>
      <vt:variant>
        <vt:i4>260</vt:i4>
      </vt:variant>
      <vt:variant>
        <vt:i4>0</vt:i4>
      </vt:variant>
      <vt:variant>
        <vt:i4>5</vt:i4>
      </vt:variant>
      <vt:variant>
        <vt:lpwstr/>
      </vt:variant>
      <vt:variant>
        <vt:lpwstr>_Toc199516022</vt:lpwstr>
      </vt:variant>
      <vt:variant>
        <vt:i4>2031673</vt:i4>
      </vt:variant>
      <vt:variant>
        <vt:i4>254</vt:i4>
      </vt:variant>
      <vt:variant>
        <vt:i4>0</vt:i4>
      </vt:variant>
      <vt:variant>
        <vt:i4>5</vt:i4>
      </vt:variant>
      <vt:variant>
        <vt:lpwstr/>
      </vt:variant>
      <vt:variant>
        <vt:lpwstr>_Toc199516021</vt:lpwstr>
      </vt:variant>
      <vt:variant>
        <vt:i4>2031673</vt:i4>
      </vt:variant>
      <vt:variant>
        <vt:i4>248</vt:i4>
      </vt:variant>
      <vt:variant>
        <vt:i4>0</vt:i4>
      </vt:variant>
      <vt:variant>
        <vt:i4>5</vt:i4>
      </vt:variant>
      <vt:variant>
        <vt:lpwstr/>
      </vt:variant>
      <vt:variant>
        <vt:lpwstr>_Toc199516020</vt:lpwstr>
      </vt:variant>
      <vt:variant>
        <vt:i4>1835065</vt:i4>
      </vt:variant>
      <vt:variant>
        <vt:i4>242</vt:i4>
      </vt:variant>
      <vt:variant>
        <vt:i4>0</vt:i4>
      </vt:variant>
      <vt:variant>
        <vt:i4>5</vt:i4>
      </vt:variant>
      <vt:variant>
        <vt:lpwstr/>
      </vt:variant>
      <vt:variant>
        <vt:lpwstr>_Toc199516019</vt:lpwstr>
      </vt:variant>
      <vt:variant>
        <vt:i4>1835065</vt:i4>
      </vt:variant>
      <vt:variant>
        <vt:i4>236</vt:i4>
      </vt:variant>
      <vt:variant>
        <vt:i4>0</vt:i4>
      </vt:variant>
      <vt:variant>
        <vt:i4>5</vt:i4>
      </vt:variant>
      <vt:variant>
        <vt:lpwstr/>
      </vt:variant>
      <vt:variant>
        <vt:lpwstr>_Toc199516018</vt:lpwstr>
      </vt:variant>
      <vt:variant>
        <vt:i4>1835065</vt:i4>
      </vt:variant>
      <vt:variant>
        <vt:i4>230</vt:i4>
      </vt:variant>
      <vt:variant>
        <vt:i4>0</vt:i4>
      </vt:variant>
      <vt:variant>
        <vt:i4>5</vt:i4>
      </vt:variant>
      <vt:variant>
        <vt:lpwstr/>
      </vt:variant>
      <vt:variant>
        <vt:lpwstr>_Toc199516017</vt:lpwstr>
      </vt:variant>
      <vt:variant>
        <vt:i4>1835065</vt:i4>
      </vt:variant>
      <vt:variant>
        <vt:i4>224</vt:i4>
      </vt:variant>
      <vt:variant>
        <vt:i4>0</vt:i4>
      </vt:variant>
      <vt:variant>
        <vt:i4>5</vt:i4>
      </vt:variant>
      <vt:variant>
        <vt:lpwstr/>
      </vt:variant>
      <vt:variant>
        <vt:lpwstr>_Toc199516016</vt:lpwstr>
      </vt:variant>
      <vt:variant>
        <vt:i4>1835065</vt:i4>
      </vt:variant>
      <vt:variant>
        <vt:i4>218</vt:i4>
      </vt:variant>
      <vt:variant>
        <vt:i4>0</vt:i4>
      </vt:variant>
      <vt:variant>
        <vt:i4>5</vt:i4>
      </vt:variant>
      <vt:variant>
        <vt:lpwstr/>
      </vt:variant>
      <vt:variant>
        <vt:lpwstr>_Toc199516015</vt:lpwstr>
      </vt:variant>
      <vt:variant>
        <vt:i4>1835065</vt:i4>
      </vt:variant>
      <vt:variant>
        <vt:i4>212</vt:i4>
      </vt:variant>
      <vt:variant>
        <vt:i4>0</vt:i4>
      </vt:variant>
      <vt:variant>
        <vt:i4>5</vt:i4>
      </vt:variant>
      <vt:variant>
        <vt:lpwstr/>
      </vt:variant>
      <vt:variant>
        <vt:lpwstr>_Toc199516014</vt:lpwstr>
      </vt:variant>
      <vt:variant>
        <vt:i4>1835065</vt:i4>
      </vt:variant>
      <vt:variant>
        <vt:i4>206</vt:i4>
      </vt:variant>
      <vt:variant>
        <vt:i4>0</vt:i4>
      </vt:variant>
      <vt:variant>
        <vt:i4>5</vt:i4>
      </vt:variant>
      <vt:variant>
        <vt:lpwstr/>
      </vt:variant>
      <vt:variant>
        <vt:lpwstr>_Toc199516013</vt:lpwstr>
      </vt:variant>
      <vt:variant>
        <vt:i4>1835065</vt:i4>
      </vt:variant>
      <vt:variant>
        <vt:i4>200</vt:i4>
      </vt:variant>
      <vt:variant>
        <vt:i4>0</vt:i4>
      </vt:variant>
      <vt:variant>
        <vt:i4>5</vt:i4>
      </vt:variant>
      <vt:variant>
        <vt:lpwstr/>
      </vt:variant>
      <vt:variant>
        <vt:lpwstr>_Toc199516012</vt:lpwstr>
      </vt:variant>
      <vt:variant>
        <vt:i4>1835065</vt:i4>
      </vt:variant>
      <vt:variant>
        <vt:i4>194</vt:i4>
      </vt:variant>
      <vt:variant>
        <vt:i4>0</vt:i4>
      </vt:variant>
      <vt:variant>
        <vt:i4>5</vt:i4>
      </vt:variant>
      <vt:variant>
        <vt:lpwstr/>
      </vt:variant>
      <vt:variant>
        <vt:lpwstr>_Toc199516011</vt:lpwstr>
      </vt:variant>
      <vt:variant>
        <vt:i4>1835065</vt:i4>
      </vt:variant>
      <vt:variant>
        <vt:i4>188</vt:i4>
      </vt:variant>
      <vt:variant>
        <vt:i4>0</vt:i4>
      </vt:variant>
      <vt:variant>
        <vt:i4>5</vt:i4>
      </vt:variant>
      <vt:variant>
        <vt:lpwstr/>
      </vt:variant>
      <vt:variant>
        <vt:lpwstr>_Toc199516010</vt:lpwstr>
      </vt:variant>
      <vt:variant>
        <vt:i4>1900601</vt:i4>
      </vt:variant>
      <vt:variant>
        <vt:i4>182</vt:i4>
      </vt:variant>
      <vt:variant>
        <vt:i4>0</vt:i4>
      </vt:variant>
      <vt:variant>
        <vt:i4>5</vt:i4>
      </vt:variant>
      <vt:variant>
        <vt:lpwstr/>
      </vt:variant>
      <vt:variant>
        <vt:lpwstr>_Toc199516009</vt:lpwstr>
      </vt:variant>
      <vt:variant>
        <vt:i4>1900601</vt:i4>
      </vt:variant>
      <vt:variant>
        <vt:i4>176</vt:i4>
      </vt:variant>
      <vt:variant>
        <vt:i4>0</vt:i4>
      </vt:variant>
      <vt:variant>
        <vt:i4>5</vt:i4>
      </vt:variant>
      <vt:variant>
        <vt:lpwstr/>
      </vt:variant>
      <vt:variant>
        <vt:lpwstr>_Toc199516008</vt:lpwstr>
      </vt:variant>
      <vt:variant>
        <vt:i4>1900601</vt:i4>
      </vt:variant>
      <vt:variant>
        <vt:i4>170</vt:i4>
      </vt:variant>
      <vt:variant>
        <vt:i4>0</vt:i4>
      </vt:variant>
      <vt:variant>
        <vt:i4>5</vt:i4>
      </vt:variant>
      <vt:variant>
        <vt:lpwstr/>
      </vt:variant>
      <vt:variant>
        <vt:lpwstr>_Toc199516007</vt:lpwstr>
      </vt:variant>
      <vt:variant>
        <vt:i4>1900601</vt:i4>
      </vt:variant>
      <vt:variant>
        <vt:i4>164</vt:i4>
      </vt:variant>
      <vt:variant>
        <vt:i4>0</vt:i4>
      </vt:variant>
      <vt:variant>
        <vt:i4>5</vt:i4>
      </vt:variant>
      <vt:variant>
        <vt:lpwstr/>
      </vt:variant>
      <vt:variant>
        <vt:lpwstr>_Toc199516006</vt:lpwstr>
      </vt:variant>
      <vt:variant>
        <vt:i4>1900601</vt:i4>
      </vt:variant>
      <vt:variant>
        <vt:i4>158</vt:i4>
      </vt:variant>
      <vt:variant>
        <vt:i4>0</vt:i4>
      </vt:variant>
      <vt:variant>
        <vt:i4>5</vt:i4>
      </vt:variant>
      <vt:variant>
        <vt:lpwstr/>
      </vt:variant>
      <vt:variant>
        <vt:lpwstr>_Toc199516005</vt:lpwstr>
      </vt:variant>
      <vt:variant>
        <vt:i4>1900601</vt:i4>
      </vt:variant>
      <vt:variant>
        <vt:i4>152</vt:i4>
      </vt:variant>
      <vt:variant>
        <vt:i4>0</vt:i4>
      </vt:variant>
      <vt:variant>
        <vt:i4>5</vt:i4>
      </vt:variant>
      <vt:variant>
        <vt:lpwstr/>
      </vt:variant>
      <vt:variant>
        <vt:lpwstr>_Toc199516004</vt:lpwstr>
      </vt:variant>
      <vt:variant>
        <vt:i4>1900601</vt:i4>
      </vt:variant>
      <vt:variant>
        <vt:i4>146</vt:i4>
      </vt:variant>
      <vt:variant>
        <vt:i4>0</vt:i4>
      </vt:variant>
      <vt:variant>
        <vt:i4>5</vt:i4>
      </vt:variant>
      <vt:variant>
        <vt:lpwstr/>
      </vt:variant>
      <vt:variant>
        <vt:lpwstr>_Toc199516003</vt:lpwstr>
      </vt:variant>
      <vt:variant>
        <vt:i4>1900601</vt:i4>
      </vt:variant>
      <vt:variant>
        <vt:i4>140</vt:i4>
      </vt:variant>
      <vt:variant>
        <vt:i4>0</vt:i4>
      </vt:variant>
      <vt:variant>
        <vt:i4>5</vt:i4>
      </vt:variant>
      <vt:variant>
        <vt:lpwstr/>
      </vt:variant>
      <vt:variant>
        <vt:lpwstr>_Toc199516002</vt:lpwstr>
      </vt:variant>
      <vt:variant>
        <vt:i4>1900601</vt:i4>
      </vt:variant>
      <vt:variant>
        <vt:i4>134</vt:i4>
      </vt:variant>
      <vt:variant>
        <vt:i4>0</vt:i4>
      </vt:variant>
      <vt:variant>
        <vt:i4>5</vt:i4>
      </vt:variant>
      <vt:variant>
        <vt:lpwstr/>
      </vt:variant>
      <vt:variant>
        <vt:lpwstr>_Toc199516001</vt:lpwstr>
      </vt:variant>
      <vt:variant>
        <vt:i4>1900601</vt:i4>
      </vt:variant>
      <vt:variant>
        <vt:i4>128</vt:i4>
      </vt:variant>
      <vt:variant>
        <vt:i4>0</vt:i4>
      </vt:variant>
      <vt:variant>
        <vt:i4>5</vt:i4>
      </vt:variant>
      <vt:variant>
        <vt:lpwstr/>
      </vt:variant>
      <vt:variant>
        <vt:lpwstr>_Toc199516000</vt:lpwstr>
      </vt:variant>
      <vt:variant>
        <vt:i4>1507376</vt:i4>
      </vt:variant>
      <vt:variant>
        <vt:i4>122</vt:i4>
      </vt:variant>
      <vt:variant>
        <vt:i4>0</vt:i4>
      </vt:variant>
      <vt:variant>
        <vt:i4>5</vt:i4>
      </vt:variant>
      <vt:variant>
        <vt:lpwstr/>
      </vt:variant>
      <vt:variant>
        <vt:lpwstr>_Toc199515999</vt:lpwstr>
      </vt:variant>
      <vt:variant>
        <vt:i4>1507376</vt:i4>
      </vt:variant>
      <vt:variant>
        <vt:i4>116</vt:i4>
      </vt:variant>
      <vt:variant>
        <vt:i4>0</vt:i4>
      </vt:variant>
      <vt:variant>
        <vt:i4>5</vt:i4>
      </vt:variant>
      <vt:variant>
        <vt:lpwstr/>
      </vt:variant>
      <vt:variant>
        <vt:lpwstr>_Toc199515998</vt:lpwstr>
      </vt:variant>
      <vt:variant>
        <vt:i4>1507376</vt:i4>
      </vt:variant>
      <vt:variant>
        <vt:i4>110</vt:i4>
      </vt:variant>
      <vt:variant>
        <vt:i4>0</vt:i4>
      </vt:variant>
      <vt:variant>
        <vt:i4>5</vt:i4>
      </vt:variant>
      <vt:variant>
        <vt:lpwstr/>
      </vt:variant>
      <vt:variant>
        <vt:lpwstr>_Toc199515997</vt:lpwstr>
      </vt:variant>
      <vt:variant>
        <vt:i4>1507376</vt:i4>
      </vt:variant>
      <vt:variant>
        <vt:i4>104</vt:i4>
      </vt:variant>
      <vt:variant>
        <vt:i4>0</vt:i4>
      </vt:variant>
      <vt:variant>
        <vt:i4>5</vt:i4>
      </vt:variant>
      <vt:variant>
        <vt:lpwstr/>
      </vt:variant>
      <vt:variant>
        <vt:lpwstr>_Toc199515996</vt:lpwstr>
      </vt:variant>
      <vt:variant>
        <vt:i4>1507376</vt:i4>
      </vt:variant>
      <vt:variant>
        <vt:i4>98</vt:i4>
      </vt:variant>
      <vt:variant>
        <vt:i4>0</vt:i4>
      </vt:variant>
      <vt:variant>
        <vt:i4>5</vt:i4>
      </vt:variant>
      <vt:variant>
        <vt:lpwstr/>
      </vt:variant>
      <vt:variant>
        <vt:lpwstr>_Toc199515995</vt:lpwstr>
      </vt:variant>
      <vt:variant>
        <vt:i4>1507376</vt:i4>
      </vt:variant>
      <vt:variant>
        <vt:i4>92</vt:i4>
      </vt:variant>
      <vt:variant>
        <vt:i4>0</vt:i4>
      </vt:variant>
      <vt:variant>
        <vt:i4>5</vt:i4>
      </vt:variant>
      <vt:variant>
        <vt:lpwstr/>
      </vt:variant>
      <vt:variant>
        <vt:lpwstr>_Toc199515994</vt:lpwstr>
      </vt:variant>
      <vt:variant>
        <vt:i4>1507376</vt:i4>
      </vt:variant>
      <vt:variant>
        <vt:i4>86</vt:i4>
      </vt:variant>
      <vt:variant>
        <vt:i4>0</vt:i4>
      </vt:variant>
      <vt:variant>
        <vt:i4>5</vt:i4>
      </vt:variant>
      <vt:variant>
        <vt:lpwstr/>
      </vt:variant>
      <vt:variant>
        <vt:lpwstr>_Toc199515993</vt:lpwstr>
      </vt:variant>
      <vt:variant>
        <vt:i4>1507376</vt:i4>
      </vt:variant>
      <vt:variant>
        <vt:i4>80</vt:i4>
      </vt:variant>
      <vt:variant>
        <vt:i4>0</vt:i4>
      </vt:variant>
      <vt:variant>
        <vt:i4>5</vt:i4>
      </vt:variant>
      <vt:variant>
        <vt:lpwstr/>
      </vt:variant>
      <vt:variant>
        <vt:lpwstr>_Toc199515992</vt:lpwstr>
      </vt:variant>
      <vt:variant>
        <vt:i4>1507376</vt:i4>
      </vt:variant>
      <vt:variant>
        <vt:i4>74</vt:i4>
      </vt:variant>
      <vt:variant>
        <vt:i4>0</vt:i4>
      </vt:variant>
      <vt:variant>
        <vt:i4>5</vt:i4>
      </vt:variant>
      <vt:variant>
        <vt:lpwstr/>
      </vt:variant>
      <vt:variant>
        <vt:lpwstr>_Toc199515991</vt:lpwstr>
      </vt:variant>
      <vt:variant>
        <vt:i4>1507376</vt:i4>
      </vt:variant>
      <vt:variant>
        <vt:i4>68</vt:i4>
      </vt:variant>
      <vt:variant>
        <vt:i4>0</vt:i4>
      </vt:variant>
      <vt:variant>
        <vt:i4>5</vt:i4>
      </vt:variant>
      <vt:variant>
        <vt:lpwstr/>
      </vt:variant>
      <vt:variant>
        <vt:lpwstr>_Toc199515990</vt:lpwstr>
      </vt:variant>
      <vt:variant>
        <vt:i4>1441840</vt:i4>
      </vt:variant>
      <vt:variant>
        <vt:i4>62</vt:i4>
      </vt:variant>
      <vt:variant>
        <vt:i4>0</vt:i4>
      </vt:variant>
      <vt:variant>
        <vt:i4>5</vt:i4>
      </vt:variant>
      <vt:variant>
        <vt:lpwstr/>
      </vt:variant>
      <vt:variant>
        <vt:lpwstr>_Toc199515989</vt:lpwstr>
      </vt:variant>
      <vt:variant>
        <vt:i4>1441840</vt:i4>
      </vt:variant>
      <vt:variant>
        <vt:i4>56</vt:i4>
      </vt:variant>
      <vt:variant>
        <vt:i4>0</vt:i4>
      </vt:variant>
      <vt:variant>
        <vt:i4>5</vt:i4>
      </vt:variant>
      <vt:variant>
        <vt:lpwstr/>
      </vt:variant>
      <vt:variant>
        <vt:lpwstr>_Toc199515988</vt:lpwstr>
      </vt:variant>
      <vt:variant>
        <vt:i4>1441840</vt:i4>
      </vt:variant>
      <vt:variant>
        <vt:i4>50</vt:i4>
      </vt:variant>
      <vt:variant>
        <vt:i4>0</vt:i4>
      </vt:variant>
      <vt:variant>
        <vt:i4>5</vt:i4>
      </vt:variant>
      <vt:variant>
        <vt:lpwstr/>
      </vt:variant>
      <vt:variant>
        <vt:lpwstr>_Toc199515987</vt:lpwstr>
      </vt:variant>
      <vt:variant>
        <vt:i4>1441840</vt:i4>
      </vt:variant>
      <vt:variant>
        <vt:i4>44</vt:i4>
      </vt:variant>
      <vt:variant>
        <vt:i4>0</vt:i4>
      </vt:variant>
      <vt:variant>
        <vt:i4>5</vt:i4>
      </vt:variant>
      <vt:variant>
        <vt:lpwstr/>
      </vt:variant>
      <vt:variant>
        <vt:lpwstr>_Toc199515986</vt:lpwstr>
      </vt:variant>
      <vt:variant>
        <vt:i4>1441840</vt:i4>
      </vt:variant>
      <vt:variant>
        <vt:i4>38</vt:i4>
      </vt:variant>
      <vt:variant>
        <vt:i4>0</vt:i4>
      </vt:variant>
      <vt:variant>
        <vt:i4>5</vt:i4>
      </vt:variant>
      <vt:variant>
        <vt:lpwstr/>
      </vt:variant>
      <vt:variant>
        <vt:lpwstr>_Toc199515985</vt:lpwstr>
      </vt:variant>
      <vt:variant>
        <vt:i4>1441840</vt:i4>
      </vt:variant>
      <vt:variant>
        <vt:i4>32</vt:i4>
      </vt:variant>
      <vt:variant>
        <vt:i4>0</vt:i4>
      </vt:variant>
      <vt:variant>
        <vt:i4>5</vt:i4>
      </vt:variant>
      <vt:variant>
        <vt:lpwstr/>
      </vt:variant>
      <vt:variant>
        <vt:lpwstr>_Toc199515984</vt:lpwstr>
      </vt:variant>
      <vt:variant>
        <vt:i4>1441840</vt:i4>
      </vt:variant>
      <vt:variant>
        <vt:i4>26</vt:i4>
      </vt:variant>
      <vt:variant>
        <vt:i4>0</vt:i4>
      </vt:variant>
      <vt:variant>
        <vt:i4>5</vt:i4>
      </vt:variant>
      <vt:variant>
        <vt:lpwstr/>
      </vt:variant>
      <vt:variant>
        <vt:lpwstr>_Toc199515983</vt:lpwstr>
      </vt:variant>
      <vt:variant>
        <vt:i4>1441840</vt:i4>
      </vt:variant>
      <vt:variant>
        <vt:i4>20</vt:i4>
      </vt:variant>
      <vt:variant>
        <vt:i4>0</vt:i4>
      </vt:variant>
      <vt:variant>
        <vt:i4>5</vt:i4>
      </vt:variant>
      <vt:variant>
        <vt:lpwstr/>
      </vt:variant>
      <vt:variant>
        <vt:lpwstr>_Toc199515982</vt:lpwstr>
      </vt:variant>
      <vt:variant>
        <vt:i4>4063293</vt:i4>
      </vt:variant>
      <vt:variant>
        <vt:i4>15</vt:i4>
      </vt:variant>
      <vt:variant>
        <vt:i4>0</vt:i4>
      </vt:variant>
      <vt:variant>
        <vt:i4>5</vt:i4>
      </vt:variant>
      <vt:variant>
        <vt:lpwstr>https://www.cswe.org/accreditation/</vt:lpwstr>
      </vt:variant>
      <vt:variant>
        <vt:lpwstr/>
      </vt:variant>
      <vt:variant>
        <vt:i4>4063293</vt:i4>
      </vt:variant>
      <vt:variant>
        <vt:i4>12</vt:i4>
      </vt:variant>
      <vt:variant>
        <vt:i4>0</vt:i4>
      </vt:variant>
      <vt:variant>
        <vt:i4>5</vt:i4>
      </vt:variant>
      <vt:variant>
        <vt:lpwstr>https://www.cswe.org/accreditation/</vt:lpwstr>
      </vt:variant>
      <vt:variant>
        <vt:lpwstr/>
      </vt:variant>
      <vt:variant>
        <vt:i4>1114142</vt:i4>
      </vt:variant>
      <vt:variant>
        <vt:i4>9</vt:i4>
      </vt:variant>
      <vt:variant>
        <vt:i4>0</vt:i4>
      </vt:variant>
      <vt:variant>
        <vt:i4>5</vt:i4>
      </vt:variant>
      <vt:variant>
        <vt:lpwstr>https://www.cswe.org/accreditation/scopeandservices/overview/</vt:lpwstr>
      </vt:variant>
      <vt:variant>
        <vt:lpwstr/>
      </vt:variant>
      <vt:variant>
        <vt:i4>262151</vt:i4>
      </vt:variant>
      <vt:variant>
        <vt:i4>6</vt:i4>
      </vt:variant>
      <vt:variant>
        <vt:i4>0</vt:i4>
      </vt:variant>
      <vt:variant>
        <vt:i4>5</vt:i4>
      </vt:variant>
      <vt:variant>
        <vt:lpwstr>https://www.cswe.org/accreditation/training/</vt:lpwstr>
      </vt:variant>
      <vt:variant>
        <vt:lpwstr/>
      </vt:variant>
      <vt:variant>
        <vt:i4>7143544</vt:i4>
      </vt:variant>
      <vt:variant>
        <vt:i4>3</vt:i4>
      </vt:variant>
      <vt:variant>
        <vt:i4>0</vt:i4>
      </vt:variant>
      <vt:variant>
        <vt:i4>5</vt:i4>
      </vt:variant>
      <vt:variant>
        <vt:lpwstr>https://www.cswe.org/About-CSWE/Governance/Commissions-and-Councils/Commission-on-Accreditation</vt:lpwstr>
      </vt:variant>
      <vt:variant>
        <vt:lpwstr/>
      </vt:variant>
      <vt:variant>
        <vt:i4>3145827</vt:i4>
      </vt:variant>
      <vt:variant>
        <vt:i4>0</vt:i4>
      </vt:variant>
      <vt:variant>
        <vt:i4>0</vt:i4>
      </vt:variant>
      <vt:variant>
        <vt:i4>5</vt:i4>
      </vt:variant>
      <vt:variant>
        <vt:lpwstr>https://www.cswe.org/accreditation/policies-process/practice-doctorate-program-accreditation/pdpaccreditationstandards/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Gibson-Ledl;Marilyn Gentner</dc:creator>
  <cp:keywords/>
  <dc:description/>
  <cp:lastModifiedBy>Michael Leff</cp:lastModifiedBy>
  <cp:revision>45</cp:revision>
  <cp:lastPrinted>2024-12-12T06:53:00Z</cp:lastPrinted>
  <dcterms:created xsi:type="dcterms:W3CDTF">2025-06-11T14:29:00Z</dcterms:created>
  <dcterms:modified xsi:type="dcterms:W3CDTF">2025-06-12T15:38:00Z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Order">
    <vt:r8>7941600</vt:r8>
  </property>
  <property fmtid="{D5CDD505-2E9C-101B-9397-08002B2CF9AE}" pid="4" name="MediaServiceImageTags">
    <vt:lpwstr/>
  </property>
</Properties>
</file>